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921F" w14:textId="6E623A92" w:rsidR="00D077E9" w:rsidRPr="008E3CAD" w:rsidRDefault="006A4215" w:rsidP="00D70D02">
      <w:pPr>
        <w:rPr>
          <w:noProof/>
          <w:color w:val="0F0D29" w:themeColor="text1"/>
        </w:rPr>
      </w:pPr>
      <w:r w:rsidRPr="008E3CAD">
        <w:rPr>
          <w:noProof/>
          <w:color w:val="0F0D29" w:themeColor="text1"/>
          <w:lang w:eastAsia="cs-CZ"/>
        </w:rPr>
        <mc:AlternateContent>
          <mc:Choice Requires="wps">
            <w:drawing>
              <wp:anchor distT="0" distB="0" distL="114300" distR="114300" simplePos="0" relativeHeight="251663360" behindDoc="1" locked="0" layoutInCell="1" allowOverlap="1" wp14:anchorId="46487825" wp14:editId="2CB82625">
                <wp:simplePos x="0" y="0"/>
                <wp:positionH relativeFrom="column">
                  <wp:posOffset>-228600</wp:posOffset>
                </wp:positionH>
                <wp:positionV relativeFrom="page">
                  <wp:posOffset>708660</wp:posOffset>
                </wp:positionV>
                <wp:extent cx="3961765" cy="9182735"/>
                <wp:effectExtent l="0" t="0" r="635" b="0"/>
                <wp:wrapNone/>
                <wp:docPr id="3" name="Obdélník 3" descr="bílý obdélník pro text na titulní straně"/>
                <wp:cNvGraphicFramePr/>
                <a:graphic xmlns:a="http://schemas.openxmlformats.org/drawingml/2006/main">
                  <a:graphicData uri="http://schemas.microsoft.com/office/word/2010/wordprocessingShape">
                    <wps:wsp>
                      <wps:cNvSpPr/>
                      <wps:spPr>
                        <a:xfrm>
                          <a:off x="0" y="0"/>
                          <a:ext cx="3961765" cy="91827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5C836" id="Obdélník 3" o:spid="_x0000_s1026" alt="bílý obdélník pro text na titulní straně" style="position:absolute;margin-left:-18pt;margin-top:55.8pt;width:311.95pt;height:72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" fillcolor="white [3212]" stroked="f" strokeweight="2pt">
                <w10:wrap anchory="page"/>
              </v:rect>
            </w:pict>
          </mc:Fallback>
        </mc:AlternateContent>
      </w:r>
      <w:r w:rsidR="00240052" w:rsidRPr="008E3CAD">
        <w:rPr>
          <w:noProof/>
          <w:color w:val="0F0D29" w:themeColor="text1"/>
          <w:lang w:eastAsia="cs-CZ"/>
        </w:rPr>
        <w:drawing>
          <wp:anchor distT="0" distB="0" distL="114300" distR="114300" simplePos="0" relativeHeight="251662336" behindDoc="1" locked="0" layoutInCell="1" allowOverlap="1" wp14:anchorId="5D3EB1F1" wp14:editId="42456CD4">
            <wp:simplePos x="0" y="0"/>
            <wp:positionH relativeFrom="page">
              <wp:align>right</wp:align>
            </wp:positionH>
            <wp:positionV relativeFrom="paragraph">
              <wp:posOffset>-918210</wp:posOffset>
            </wp:positionV>
            <wp:extent cx="7552060" cy="5029200"/>
            <wp:effectExtent l="0" t="0" r="0" b="0"/>
            <wp:wrapNone/>
            <wp:docPr id="4" name="Obrázek 4" descr="Obsah obrázku exteriér, obloha, tráva, doprav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exteriér, obloha, tráva, doprava&#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2060" cy="50292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8E3CAD" w:rsidRPr="008E3CAD" w14:paraId="5AE6E8E3" w14:textId="77777777" w:rsidTr="00E12896">
        <w:trPr>
          <w:trHeight w:val="1894"/>
        </w:trPr>
        <w:tc>
          <w:tcPr>
            <w:tcW w:w="5580" w:type="dxa"/>
            <w:tcBorders>
              <w:top w:val="nil"/>
              <w:left w:val="nil"/>
              <w:bottom w:val="nil"/>
              <w:right w:val="nil"/>
            </w:tcBorders>
          </w:tcPr>
          <w:p w14:paraId="28CC9923" w14:textId="3978D161"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79AB1C24" wp14:editId="528C0C23">
                      <wp:extent cx="3528695" cy="2433099"/>
                      <wp:effectExtent l="0" t="0" r="0" b="5715"/>
                      <wp:docPr id="8" name="Textové pole 8"/>
                      <wp:cNvGraphicFramePr/>
                      <a:graphic xmlns:a="http://schemas.openxmlformats.org/drawingml/2006/main">
                        <a:graphicData uri="http://schemas.microsoft.com/office/word/2010/wordprocessingShape">
                          <wps:wsp>
                            <wps:cNvSpPr txBox="1"/>
                            <wps:spPr>
                              <a:xfrm>
                                <a:off x="0" y="0"/>
                                <a:ext cx="3528695" cy="2433099"/>
                              </a:xfrm>
                              <a:prstGeom prst="rect">
                                <a:avLst/>
                              </a:prstGeom>
                              <a:noFill/>
                              <a:ln w="6350">
                                <a:noFill/>
                              </a:ln>
                            </wps:spPr>
                            <wps:txb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41A1FBE6" w:rsidR="00572472" w:rsidRPr="00815900" w:rsidRDefault="00CE157A" w:rsidP="00D077E9">
                                  <w:pPr>
                                    <w:pStyle w:val="Nzev"/>
                                    <w:spacing w:after="0"/>
                                    <w:rPr>
                                      <w:color w:val="0F0D29" w:themeColor="text1"/>
                                      <w:sz w:val="56"/>
                                      <w:szCs w:val="48"/>
                                    </w:rPr>
                                  </w:pPr>
                                  <w:r>
                                    <w:rPr>
                                      <w:color w:val="0F0D29" w:themeColor="text1"/>
                                      <w:sz w:val="56"/>
                                      <w:szCs w:val="48"/>
                                      <w:lang w:bidi="cs-CZ"/>
                                    </w:rPr>
                                    <w:t>červen</w:t>
                                  </w:r>
                                  <w:r w:rsidR="006A6E95">
                                    <w:rPr>
                                      <w:color w:val="0F0D29" w:themeColor="text1"/>
                                      <w:sz w:val="56"/>
                                      <w:szCs w:val="48"/>
                                      <w:lang w:bidi="cs-CZ"/>
                                    </w:rPr>
                                    <w:t>ec</w:t>
                                  </w:r>
                                  <w:r w:rsidR="002A670B">
                                    <w:rPr>
                                      <w:color w:val="0F0D29" w:themeColor="text1"/>
                                      <w:sz w:val="56"/>
                                      <w:szCs w:val="48"/>
                                      <w:lang w:bidi="cs-CZ"/>
                                    </w:rPr>
                                    <w:t xml:space="preserve"> </w:t>
                                  </w:r>
                                  <w:r w:rsidR="00572472">
                                    <w:rPr>
                                      <w:color w:val="0F0D29" w:themeColor="text1"/>
                                      <w:sz w:val="56"/>
                                      <w:szCs w:val="48"/>
                                      <w:lang w:bidi="cs-CZ"/>
                                    </w:rPr>
                                    <w:t>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9AB1C24" id="_x0000_t202" coordsize="21600,21600" o:spt="202" path="m,l,21600r21600,l21600,xe">
                      <v:stroke joinstyle="miter"/>
                      <v:path gradientshapeok="t" o:connecttype="rect"/>
                    </v:shapetype>
                    <v:shape id="Textové pole 8" o:spid="_x0000_s1026" type="#_x0000_t202" style="width:277.85pt;height:19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" filled="f" stroked="f" strokeweight=".5pt">
                      <v:textbox>
                        <w:txbxContent>
                          <w:p w14:paraId="7AD4FA48" w14:textId="1159B0FD" w:rsidR="00D077E9" w:rsidRPr="00815900" w:rsidRDefault="00240052" w:rsidP="00D077E9">
                            <w:pPr>
                              <w:pStyle w:val="Nzev"/>
                              <w:spacing w:after="0"/>
                              <w:rPr>
                                <w:color w:val="0F0D29" w:themeColor="text1"/>
                                <w:lang w:bidi="cs-CZ"/>
                              </w:rPr>
                            </w:pPr>
                            <w:r w:rsidRPr="00815900">
                              <w:rPr>
                                <w:color w:val="0F0D29" w:themeColor="text1"/>
                                <w:lang w:bidi="cs-CZ"/>
                              </w:rPr>
                              <w:t>MONITORING</w:t>
                            </w:r>
                          </w:p>
                          <w:p w14:paraId="38E79375" w14:textId="03FA43E1" w:rsidR="00240052" w:rsidRPr="00815900" w:rsidRDefault="00240052" w:rsidP="00D077E9">
                            <w:pPr>
                              <w:pStyle w:val="Nzev"/>
                              <w:spacing w:after="0"/>
                              <w:rPr>
                                <w:color w:val="0F0D29" w:themeColor="text1"/>
                                <w:lang w:bidi="cs-CZ"/>
                              </w:rPr>
                            </w:pPr>
                            <w:r w:rsidRPr="00815900">
                              <w:rPr>
                                <w:color w:val="0F0D29" w:themeColor="text1"/>
                                <w:lang w:bidi="cs-CZ"/>
                              </w:rPr>
                              <w:t>LEGISLATIVY</w:t>
                            </w:r>
                          </w:p>
                          <w:p w14:paraId="330AB6FA" w14:textId="3D1A5D0D" w:rsidR="00240052" w:rsidRPr="00045505" w:rsidRDefault="00240052" w:rsidP="00D077E9">
                            <w:pPr>
                              <w:pStyle w:val="Nzev"/>
                              <w:spacing w:after="0"/>
                              <w:rPr>
                                <w:color w:val="0F0D29" w:themeColor="text1"/>
                                <w:lang w:bidi="cs-CZ"/>
                              </w:rPr>
                            </w:pPr>
                          </w:p>
                          <w:p w14:paraId="3C5FBEA6" w14:textId="41A1FBE6" w:rsidR="00572472" w:rsidRPr="00815900" w:rsidRDefault="00CE157A" w:rsidP="00D077E9">
                            <w:pPr>
                              <w:pStyle w:val="Nzev"/>
                              <w:spacing w:after="0"/>
                              <w:rPr>
                                <w:color w:val="0F0D29" w:themeColor="text1"/>
                                <w:sz w:val="56"/>
                                <w:szCs w:val="48"/>
                              </w:rPr>
                            </w:pPr>
                            <w:r>
                              <w:rPr>
                                <w:color w:val="0F0D29" w:themeColor="text1"/>
                                <w:sz w:val="56"/>
                                <w:szCs w:val="48"/>
                                <w:lang w:bidi="cs-CZ"/>
                              </w:rPr>
                              <w:t>červen</w:t>
                            </w:r>
                            <w:r w:rsidR="006A6E95">
                              <w:rPr>
                                <w:color w:val="0F0D29" w:themeColor="text1"/>
                                <w:sz w:val="56"/>
                                <w:szCs w:val="48"/>
                                <w:lang w:bidi="cs-CZ"/>
                              </w:rPr>
                              <w:t>ec</w:t>
                            </w:r>
                            <w:r w:rsidR="002A670B">
                              <w:rPr>
                                <w:color w:val="0F0D29" w:themeColor="text1"/>
                                <w:sz w:val="56"/>
                                <w:szCs w:val="48"/>
                                <w:lang w:bidi="cs-CZ"/>
                              </w:rPr>
                              <w:t xml:space="preserve"> </w:t>
                            </w:r>
                            <w:r w:rsidR="00572472">
                              <w:rPr>
                                <w:color w:val="0F0D29" w:themeColor="text1"/>
                                <w:sz w:val="56"/>
                                <w:szCs w:val="48"/>
                                <w:lang w:bidi="cs-CZ"/>
                              </w:rPr>
                              <w:t>2024</w:t>
                            </w:r>
                          </w:p>
                        </w:txbxContent>
                      </v:textbox>
                      <w10:anchorlock/>
                    </v:shape>
                  </w:pict>
                </mc:Fallback>
              </mc:AlternateContent>
            </w:r>
          </w:p>
          <w:p w14:paraId="4C1BA071" w14:textId="77777777" w:rsidR="00D077E9" w:rsidRPr="008E3CAD" w:rsidRDefault="00D077E9" w:rsidP="00E12896">
            <w:pPr>
              <w:rPr>
                <w:noProof/>
                <w:color w:val="0F0D29" w:themeColor="text1"/>
              </w:rPr>
            </w:pPr>
            <w:r w:rsidRPr="008E3CAD">
              <w:rPr>
                <w:noProof/>
                <w:color w:val="0F0D29" w:themeColor="text1"/>
                <w:lang w:eastAsia="cs-CZ"/>
              </w:rPr>
              <mc:AlternateContent>
                <mc:Choice Requires="wps">
                  <w:drawing>
                    <wp:inline distT="0" distB="0" distL="0" distR="0" wp14:anchorId="6A92AB48" wp14:editId="29E9302C">
                      <wp:extent cx="1390918" cy="0"/>
                      <wp:effectExtent l="0" t="19050" r="19050" b="19050"/>
                      <wp:docPr id="5" name="Přímá spojnice 5" descr="oddělovač textu"/>
                      <wp:cNvGraphicFramePr/>
                      <a:graphic xmlns:a="http://schemas.openxmlformats.org/drawingml/2006/main">
                        <a:graphicData uri="http://schemas.microsoft.com/office/word/2010/wordprocessingShape">
                          <wps:wsp>
                            <wps:cNvCnPr/>
                            <wps:spPr>
                              <a:xfrm>
                                <a:off x="0" y="0"/>
                                <a:ext cx="1390918"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9E45DA" id="Přímá spojnice 5"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" strokecolor="#0f0d29 [3213]" strokeweight="3pt">
                      <w10:anchorlock/>
                    </v:line>
                  </w:pict>
                </mc:Fallback>
              </mc:AlternateContent>
            </w:r>
          </w:p>
        </w:tc>
      </w:tr>
      <w:tr w:rsidR="008E3CAD" w:rsidRPr="008E3CAD" w14:paraId="652DBBE3" w14:textId="77777777" w:rsidTr="00E12896">
        <w:trPr>
          <w:trHeight w:val="7313"/>
        </w:trPr>
        <w:tc>
          <w:tcPr>
            <w:tcW w:w="5580" w:type="dxa"/>
            <w:tcBorders>
              <w:top w:val="nil"/>
              <w:left w:val="nil"/>
              <w:bottom w:val="nil"/>
              <w:right w:val="nil"/>
            </w:tcBorders>
          </w:tcPr>
          <w:p w14:paraId="6781447F" w14:textId="5E591A8D" w:rsidR="00D077E9" w:rsidRPr="008E3CAD" w:rsidRDefault="00D077E9" w:rsidP="00E12896">
            <w:pPr>
              <w:rPr>
                <w:noProof/>
                <w:color w:val="0F0D29" w:themeColor="text1"/>
              </w:rPr>
            </w:pPr>
          </w:p>
        </w:tc>
      </w:tr>
      <w:tr w:rsidR="008E3CAD" w:rsidRPr="008E3CAD" w14:paraId="17C93C5B" w14:textId="77777777" w:rsidTr="00E12896">
        <w:trPr>
          <w:trHeight w:val="2438"/>
        </w:trPr>
        <w:tc>
          <w:tcPr>
            <w:tcW w:w="5580" w:type="dxa"/>
            <w:tcBorders>
              <w:top w:val="nil"/>
              <w:left w:val="nil"/>
              <w:bottom w:val="nil"/>
              <w:right w:val="nil"/>
            </w:tcBorders>
          </w:tcPr>
          <w:sdt>
            <w:sdtPr>
              <w:rPr>
                <w:noProof/>
                <w:color w:val="0F0D29" w:themeColor="text1"/>
              </w:rPr>
              <w:id w:val="1080870105"/>
              <w:placeholder>
                <w:docPart w:val="C5032037B8CC4739BA2DA327D25FEF75"/>
              </w:placeholder>
              <w15:appearance w15:val="hidden"/>
            </w:sdtPr>
            <w:sdtEndPr/>
            <w:sdtContent>
              <w:p w14:paraId="268DE80E" w14:textId="55D2037F" w:rsidR="00D077E9" w:rsidRPr="008E3CAD" w:rsidRDefault="008E3CAD" w:rsidP="00E12896">
                <w:pPr>
                  <w:rPr>
                    <w:noProof/>
                    <w:color w:val="0F0D29" w:themeColor="text1"/>
                  </w:rPr>
                </w:pPr>
                <w:r w:rsidRPr="008E3CAD">
                  <w:rPr>
                    <w:noProof/>
                    <w:color w:val="0F0D29" w:themeColor="text1"/>
                  </w:rPr>
                  <w:t>O</w:t>
                </w:r>
                <w:r w:rsidRPr="008E3CAD">
                  <w:rPr>
                    <w:bCs/>
                    <w:noProof/>
                    <w:color w:val="0F0D29" w:themeColor="text1"/>
                  </w:rPr>
                  <w:t>dbor právních služeb</w:t>
                </w:r>
              </w:p>
            </w:sdtContent>
          </w:sdt>
          <w:p w14:paraId="2D0C2CD7" w14:textId="77777777" w:rsidR="00D077E9" w:rsidRPr="008E3CAD" w:rsidRDefault="00D077E9" w:rsidP="00E12896">
            <w:pPr>
              <w:rPr>
                <w:noProof/>
                <w:color w:val="0F0D29" w:themeColor="text1"/>
                <w:sz w:val="10"/>
                <w:szCs w:val="10"/>
              </w:rPr>
            </w:pPr>
            <w:r w:rsidRPr="008E3CAD">
              <w:rPr>
                <w:noProof/>
                <w:color w:val="0F0D29" w:themeColor="text1"/>
                <w:sz w:val="10"/>
                <w:szCs w:val="10"/>
                <w:lang w:eastAsia="cs-CZ"/>
              </w:rPr>
              <mc:AlternateContent>
                <mc:Choice Requires="wps">
                  <w:drawing>
                    <wp:inline distT="0" distB="0" distL="0" distR="0" wp14:anchorId="054D5E28" wp14:editId="7820ACD8">
                      <wp:extent cx="1493949" cy="0"/>
                      <wp:effectExtent l="0" t="19050" r="30480" b="19050"/>
                      <wp:docPr id="6" name="Přímá spojnice 6" descr="oddělovač textu"/>
                      <wp:cNvGraphicFramePr/>
                      <a:graphic xmlns:a="http://schemas.openxmlformats.org/drawingml/2006/main">
                        <a:graphicData uri="http://schemas.microsoft.com/office/word/2010/wordprocessingShape">
                          <wps:wsp>
                            <wps:cNvCnPr/>
                            <wps:spPr>
                              <a:xfrm>
                                <a:off x="0" y="0"/>
                                <a:ext cx="1493949"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F0960D1" id="Přímá spojnice 6" o:spid="_x0000_s1026" alt="oddělovač textu"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" strokecolor="#0f0d29 [3213]" strokeweight="3pt">
                      <w10:anchorlock/>
                    </v:line>
                  </w:pict>
                </mc:Fallback>
              </mc:AlternateContent>
            </w:r>
          </w:p>
          <w:p w14:paraId="47210015" w14:textId="77777777" w:rsidR="00D077E9" w:rsidRPr="008E3CAD" w:rsidRDefault="00D077E9" w:rsidP="00E12896">
            <w:pPr>
              <w:rPr>
                <w:noProof/>
                <w:color w:val="0F0D29" w:themeColor="text1"/>
                <w:sz w:val="10"/>
                <w:szCs w:val="10"/>
              </w:rPr>
            </w:pPr>
          </w:p>
          <w:p w14:paraId="580D0683" w14:textId="77777777" w:rsidR="00D077E9" w:rsidRPr="008E3CAD" w:rsidRDefault="00D077E9" w:rsidP="00E12896">
            <w:pPr>
              <w:rPr>
                <w:noProof/>
                <w:color w:val="0F0D29" w:themeColor="text1"/>
                <w:sz w:val="10"/>
                <w:szCs w:val="10"/>
              </w:rPr>
            </w:pPr>
          </w:p>
          <w:p w14:paraId="01079BD2" w14:textId="368412D9" w:rsidR="00D077E9" w:rsidRDefault="00090ADC" w:rsidP="00E12896">
            <w:pPr>
              <w:rPr>
                <w:noProof/>
                <w:color w:val="0F0D29" w:themeColor="text1"/>
              </w:rPr>
            </w:pPr>
            <w:r w:rsidRPr="008E3CAD">
              <w:rPr>
                <w:noProof/>
                <w:color w:val="0F0D29" w:themeColor="text1"/>
              </w:rPr>
              <w:t>ČEPRO, a.s.</w:t>
            </w:r>
          </w:p>
          <w:p w14:paraId="03D3E993" w14:textId="1C48B30D" w:rsidR="00F33158" w:rsidRPr="00F33158" w:rsidRDefault="00F33158" w:rsidP="00F33158">
            <w:pPr>
              <w:jc w:val="right"/>
              <w:rPr>
                <w:b w:val="0"/>
                <w:bCs/>
                <w:noProof/>
                <w:color w:val="0F0D29" w:themeColor="text1"/>
              </w:rPr>
            </w:pPr>
            <w:r w:rsidRPr="004E6A60">
              <w:rPr>
                <w:b w:val="0"/>
                <w:bCs/>
                <w:noProof/>
                <w:color w:val="0F0D29" w:themeColor="text1"/>
              </w:rPr>
              <w:t>Vypracováno k</w:t>
            </w:r>
            <w:r w:rsidR="006A6E95">
              <w:rPr>
                <w:b w:val="0"/>
                <w:bCs/>
                <w:noProof/>
                <w:color w:val="0F0D29" w:themeColor="text1"/>
              </w:rPr>
              <w:t> 4.8.2024</w:t>
            </w:r>
          </w:p>
          <w:p w14:paraId="1BF16C02" w14:textId="77777777" w:rsidR="00D077E9" w:rsidRPr="008E3CAD" w:rsidRDefault="00D077E9" w:rsidP="00E12896">
            <w:pPr>
              <w:rPr>
                <w:noProof/>
                <w:color w:val="0F0D29" w:themeColor="text1"/>
                <w:sz w:val="10"/>
                <w:szCs w:val="10"/>
              </w:rPr>
            </w:pPr>
          </w:p>
        </w:tc>
      </w:tr>
    </w:tbl>
    <w:p w14:paraId="01F82EF8" w14:textId="3E7A33D0" w:rsidR="0014703E" w:rsidRPr="005078C0" w:rsidRDefault="00F33158" w:rsidP="005078C0">
      <w:pPr>
        <w:spacing w:after="200"/>
        <w:rPr>
          <w:noProof/>
          <w:color w:val="0F0D29" w:themeColor="text1"/>
        </w:rPr>
      </w:pPr>
      <w:r w:rsidRPr="008E3CAD">
        <w:rPr>
          <w:noProof/>
          <w:color w:val="0F0D29" w:themeColor="text1"/>
          <w:lang w:eastAsia="cs-CZ"/>
        </w:rPr>
        <mc:AlternateContent>
          <mc:Choice Requires="wps">
            <w:drawing>
              <wp:anchor distT="0" distB="0" distL="114300" distR="114300" simplePos="0" relativeHeight="251659264" behindDoc="1" locked="0" layoutInCell="1" allowOverlap="1" wp14:anchorId="79C67AC5" wp14:editId="14E529DF">
                <wp:simplePos x="0" y="0"/>
                <wp:positionH relativeFrom="column">
                  <wp:posOffset>-746760</wp:posOffset>
                </wp:positionH>
                <wp:positionV relativeFrom="page">
                  <wp:posOffset>4972050</wp:posOffset>
                </wp:positionV>
                <wp:extent cx="7760970" cy="5715000"/>
                <wp:effectExtent l="0" t="0" r="0" b="0"/>
                <wp:wrapNone/>
                <wp:docPr id="2" name="Obdélník 2" descr="barevný obdélník"/>
                <wp:cNvGraphicFramePr/>
                <a:graphic xmlns:a="http://schemas.openxmlformats.org/drawingml/2006/main">
                  <a:graphicData uri="http://schemas.microsoft.com/office/word/2010/wordprocessingShape">
                    <wps:wsp>
                      <wps:cNvSpPr/>
                      <wps:spPr>
                        <a:xfrm>
                          <a:off x="0" y="0"/>
                          <a:ext cx="7760970" cy="5715000"/>
                        </a:xfrm>
                        <a:prstGeom prst="rect">
                          <a:avLst/>
                        </a:prstGeom>
                        <a:solidFill>
                          <a:srgbClr val="007A5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9A11D7" id="Obdélník 2" o:spid="_x0000_s1026" alt="barevný obdélník" style="position:absolute;margin-left:-58.8pt;margin-top:391.5pt;width:611.1pt;height:450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" fillcolor="#007a53" stroked="f" strokeweight="2pt">
                <w10:wrap anchory="page"/>
              </v:rect>
            </w:pict>
          </mc:Fallback>
        </mc:AlternateContent>
      </w:r>
      <w:r>
        <w:rPr>
          <w:noProof/>
          <w:color w:val="0F0D29" w:themeColor="text1"/>
          <w:lang w:eastAsia="cs-CZ"/>
        </w:rPr>
        <w:drawing>
          <wp:anchor distT="0" distB="0" distL="114300" distR="114300" simplePos="0" relativeHeight="251664384" behindDoc="0" locked="0" layoutInCell="1" allowOverlap="1" wp14:anchorId="57105471" wp14:editId="39C01BDD">
            <wp:simplePos x="0" y="0"/>
            <wp:positionH relativeFrom="column">
              <wp:posOffset>4320540</wp:posOffset>
            </wp:positionH>
            <wp:positionV relativeFrom="paragraph">
              <wp:posOffset>7138035</wp:posOffset>
            </wp:positionV>
            <wp:extent cx="1981204" cy="655321"/>
            <wp:effectExtent l="0" t="0" r="0" b="0"/>
            <wp:wrapNone/>
            <wp:docPr id="1" name="Obrázek 1"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klipart&#10;&#10;Popis byl vytvořen automaticky"/>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1204" cy="655321"/>
                    </a:xfrm>
                    <a:prstGeom prst="rect">
                      <a:avLst/>
                    </a:prstGeom>
                  </pic:spPr>
                </pic:pic>
              </a:graphicData>
            </a:graphic>
            <wp14:sizeRelH relativeFrom="page">
              <wp14:pctWidth>0</wp14:pctWidth>
            </wp14:sizeRelH>
            <wp14:sizeRelV relativeFrom="page">
              <wp14:pctHeight>0</wp14:pctHeight>
            </wp14:sizeRelV>
          </wp:anchor>
        </w:drawing>
      </w:r>
      <w:r w:rsidR="00D077E9" w:rsidRPr="008E3CAD">
        <w:rPr>
          <w:noProof/>
          <w:color w:val="0F0D29" w:themeColor="text1"/>
          <w:lang w:bidi="cs-CZ"/>
        </w:rPr>
        <w:br w:type="page"/>
      </w:r>
    </w:p>
    <w:tbl>
      <w:tblPr>
        <w:tblpPr w:leftFromText="141" w:rightFromText="141" w:vertAnchor="text" w:tblpY="1"/>
        <w:tblOverlap w:val="never"/>
        <w:tblW w:w="9923" w:type="dxa"/>
        <w:tblCellMar>
          <w:left w:w="0" w:type="dxa"/>
          <w:right w:w="0" w:type="dxa"/>
        </w:tblCellMar>
        <w:tblLook w:val="0000" w:firstRow="0" w:lastRow="0" w:firstColumn="0" w:lastColumn="0" w:noHBand="0" w:noVBand="0"/>
      </w:tblPr>
      <w:tblGrid>
        <w:gridCol w:w="9923"/>
      </w:tblGrid>
      <w:tr w:rsidR="008E3CAD" w:rsidRPr="005078C0" w14:paraId="47FD99E1" w14:textId="77777777" w:rsidTr="00F2217C">
        <w:trPr>
          <w:trHeight w:val="5931"/>
        </w:trPr>
        <w:tc>
          <w:tcPr>
            <w:tcW w:w="9923" w:type="dxa"/>
            <w:shd w:val="clear" w:color="auto" w:fill="auto"/>
          </w:tcPr>
          <w:p w14:paraId="147DAE18" w14:textId="0168156A" w:rsidR="0014703E" w:rsidRPr="005078C0" w:rsidRDefault="0014703E" w:rsidP="008E3CAD">
            <w:pPr>
              <w:pStyle w:val="Bezmezer"/>
              <w:spacing w:line="360" w:lineRule="auto"/>
              <w:jc w:val="center"/>
              <w:rPr>
                <w:rFonts w:ascii="Arial" w:hAnsi="Arial" w:cs="Arial"/>
                <w:b/>
                <w:color w:val="0F0D29" w:themeColor="text1"/>
              </w:rPr>
            </w:pPr>
          </w:p>
          <w:p w14:paraId="0E89924B" w14:textId="5EF23423" w:rsidR="00977406" w:rsidRPr="007971D5" w:rsidRDefault="0014703E" w:rsidP="00977406">
            <w:pPr>
              <w:pStyle w:val="Bezmezer"/>
              <w:spacing w:line="360" w:lineRule="auto"/>
              <w:jc w:val="both"/>
              <w:rPr>
                <w:rFonts w:ascii="Arial" w:hAnsi="Arial" w:cs="Arial"/>
                <w:b/>
                <w:color w:val="0F0D29" w:themeColor="text1"/>
                <w:sz w:val="24"/>
              </w:rPr>
            </w:pPr>
            <w:r w:rsidRPr="005078C0">
              <w:rPr>
                <w:rFonts w:ascii="Arial" w:hAnsi="Arial" w:cs="Arial"/>
                <w:b/>
                <w:color w:val="0F0D29" w:themeColor="text1"/>
                <w:sz w:val="24"/>
              </w:rPr>
              <w:t xml:space="preserve">I. Platné právní </w:t>
            </w:r>
            <w:r w:rsidRPr="007971D5">
              <w:rPr>
                <w:rFonts w:ascii="Arial" w:hAnsi="Arial" w:cs="Arial"/>
                <w:b/>
                <w:color w:val="0F0D29" w:themeColor="text1"/>
                <w:sz w:val="24"/>
              </w:rPr>
              <w:t xml:space="preserve">předpisy vyhlášené ve Sbírce zákonů </w:t>
            </w:r>
          </w:p>
          <w:p w14:paraId="3EA7B302" w14:textId="6B38CF9E" w:rsidR="006A6E95" w:rsidRPr="00C62363" w:rsidRDefault="00277380" w:rsidP="00C62363">
            <w:pPr>
              <w:pStyle w:val="Odstavecseseznamem"/>
              <w:numPr>
                <w:ilvl w:val="0"/>
                <w:numId w:val="1"/>
              </w:numPr>
              <w:spacing w:line="360" w:lineRule="auto"/>
              <w:jc w:val="both"/>
              <w:rPr>
                <w:rFonts w:ascii="Arial" w:hAnsi="Arial" w:cs="Arial"/>
                <w:bCs/>
                <w:color w:val="0F0D29" w:themeColor="text1"/>
                <w:sz w:val="20"/>
                <w:szCs w:val="20"/>
              </w:rPr>
            </w:pPr>
            <w:r w:rsidRPr="00277380">
              <w:rPr>
                <w:rFonts w:ascii="Arial" w:hAnsi="Arial" w:cs="Arial"/>
                <w:bCs/>
                <w:color w:val="0F0D29" w:themeColor="text1"/>
                <w:sz w:val="20"/>
                <w:szCs w:val="20"/>
              </w:rPr>
              <w:t>Zákon č. 230/2024 Sb., kterým se mění zákon č. 262/2006 Sb., zákoník práce</w:t>
            </w:r>
            <w:r w:rsidR="00CE157A" w:rsidRPr="00277380">
              <w:rPr>
                <w:rFonts w:ascii="Arial" w:hAnsi="Arial" w:cs="Arial"/>
                <w:bCs/>
                <w:color w:val="0F0D29" w:themeColor="text1"/>
                <w:sz w:val="20"/>
                <w:szCs w:val="20"/>
              </w:rPr>
              <w:t xml:space="preserve"> </w:t>
            </w:r>
          </w:p>
          <w:p w14:paraId="43A3D180" w14:textId="4A3A6E56" w:rsidR="0014703E" w:rsidRPr="006A6E95" w:rsidRDefault="0014703E" w:rsidP="006A6E95">
            <w:pPr>
              <w:spacing w:line="360" w:lineRule="auto"/>
              <w:jc w:val="both"/>
              <w:rPr>
                <w:rFonts w:ascii="Arial" w:hAnsi="Arial" w:cs="Arial"/>
                <w:bCs/>
                <w:color w:val="0F0D29" w:themeColor="text1"/>
                <w:sz w:val="20"/>
                <w:szCs w:val="20"/>
              </w:rPr>
            </w:pPr>
            <w:r w:rsidRPr="006A6E95">
              <w:rPr>
                <w:rFonts w:ascii="Arial" w:hAnsi="Arial" w:cs="Arial"/>
                <w:color w:val="0F0D29" w:themeColor="text1"/>
                <w:sz w:val="24"/>
              </w:rPr>
              <w:t>II</w:t>
            </w:r>
            <w:r w:rsidRPr="006A6E95">
              <w:rPr>
                <w:rFonts w:ascii="Arial" w:hAnsi="Arial" w:cs="Arial"/>
                <w:color w:val="0F0D29" w:themeColor="text1"/>
                <w:szCs w:val="24"/>
              </w:rPr>
              <w:t xml:space="preserve">. </w:t>
            </w:r>
            <w:r w:rsidRPr="006A6E95">
              <w:rPr>
                <w:rFonts w:ascii="Arial" w:hAnsi="Arial" w:cs="Arial"/>
                <w:color w:val="0F0D29" w:themeColor="text1"/>
                <w:sz w:val="24"/>
                <w:szCs w:val="24"/>
              </w:rPr>
              <w:t>Připravovaná legislativa</w:t>
            </w:r>
          </w:p>
          <w:p w14:paraId="453FD427" w14:textId="18885FE7" w:rsidR="00C26ECF" w:rsidRPr="00CB31D9" w:rsidRDefault="0014703E" w:rsidP="00C86B4C">
            <w:pPr>
              <w:pStyle w:val="Bezmezer"/>
              <w:numPr>
                <w:ilvl w:val="0"/>
                <w:numId w:val="2"/>
              </w:numPr>
              <w:spacing w:line="360" w:lineRule="auto"/>
              <w:jc w:val="both"/>
              <w:rPr>
                <w:rFonts w:ascii="Arial" w:hAnsi="Arial" w:cs="Arial"/>
                <w:b/>
                <w:color w:val="0F0D29" w:themeColor="text1"/>
                <w:sz w:val="20"/>
                <w:szCs w:val="20"/>
              </w:rPr>
            </w:pPr>
            <w:r w:rsidRPr="00CB31D9">
              <w:rPr>
                <w:rFonts w:ascii="Arial" w:hAnsi="Arial" w:cs="Arial"/>
                <w:b/>
                <w:color w:val="0F0D29" w:themeColor="text1"/>
                <w:sz w:val="20"/>
                <w:szCs w:val="20"/>
              </w:rPr>
              <w:t>Výstupy</w:t>
            </w:r>
          </w:p>
          <w:p w14:paraId="020367F6" w14:textId="36A4FE0C" w:rsidR="002537C2" w:rsidRPr="002537C2" w:rsidRDefault="002537C2" w:rsidP="0057114A">
            <w:pPr>
              <w:pStyle w:val="Odstavecseseznamem"/>
              <w:numPr>
                <w:ilvl w:val="0"/>
                <w:numId w:val="1"/>
              </w:numPr>
              <w:spacing w:line="360" w:lineRule="auto"/>
              <w:jc w:val="both"/>
              <w:rPr>
                <w:rFonts w:asciiTheme="majorHAnsi" w:hAnsiTheme="majorHAnsi" w:cstheme="majorHAnsi"/>
                <w:bCs/>
                <w:color w:val="0F0D29" w:themeColor="text1"/>
                <w:sz w:val="20"/>
                <w:szCs w:val="20"/>
              </w:rPr>
            </w:pPr>
            <w:r w:rsidRPr="002537C2">
              <w:rPr>
                <w:rFonts w:asciiTheme="majorHAnsi" w:hAnsiTheme="majorHAnsi" w:cstheme="majorHAnsi"/>
                <w:bCs/>
                <w:color w:val="0F0D29" w:themeColor="text1"/>
                <w:sz w:val="20"/>
                <w:szCs w:val="20"/>
              </w:rPr>
              <w:t>Návrh vyhlášky, kterou se mění vyhláška č. 489/2021 Sb., o postupech registrace podpor u operátora trhu a provedení některých dalších ustanovení zákona o podporovaných zdrojích energie (registrační vyhláška</w:t>
            </w:r>
            <w:r w:rsidR="00FC1CEC">
              <w:rPr>
                <w:rFonts w:asciiTheme="majorHAnsi" w:hAnsiTheme="majorHAnsi" w:cstheme="majorHAnsi"/>
                <w:bCs/>
                <w:color w:val="0F0D29" w:themeColor="text1"/>
                <w:sz w:val="20"/>
                <w:szCs w:val="20"/>
              </w:rPr>
              <w:t>)</w:t>
            </w:r>
          </w:p>
          <w:p w14:paraId="3AC313DD" w14:textId="6CF805CD" w:rsidR="002537C2" w:rsidRPr="002537C2" w:rsidRDefault="002537C2" w:rsidP="0057114A">
            <w:pPr>
              <w:pStyle w:val="Odstavecseseznamem"/>
              <w:numPr>
                <w:ilvl w:val="0"/>
                <w:numId w:val="1"/>
              </w:numPr>
              <w:spacing w:line="360" w:lineRule="auto"/>
              <w:jc w:val="both"/>
              <w:rPr>
                <w:rFonts w:asciiTheme="majorHAnsi" w:hAnsiTheme="majorHAnsi" w:cstheme="majorHAnsi"/>
                <w:bCs/>
                <w:color w:val="0F0D29" w:themeColor="text1"/>
                <w:sz w:val="20"/>
                <w:szCs w:val="20"/>
              </w:rPr>
            </w:pPr>
            <w:r w:rsidRPr="002537C2">
              <w:rPr>
                <w:rFonts w:asciiTheme="majorHAnsi" w:hAnsiTheme="majorHAnsi" w:cstheme="majorHAnsi"/>
                <w:bCs/>
                <w:color w:val="0F0D29" w:themeColor="text1"/>
                <w:sz w:val="20"/>
                <w:szCs w:val="20"/>
              </w:rPr>
              <w:t>Návrh zákona, kterým se mění zákon č. 133/1985 Sb., o požární ochraně</w:t>
            </w:r>
          </w:p>
          <w:p w14:paraId="1941B457" w14:textId="7655203F" w:rsidR="004949C0" w:rsidRPr="002537C2" w:rsidRDefault="002537C2" w:rsidP="0057114A">
            <w:pPr>
              <w:pStyle w:val="Odstavecseseznamem"/>
              <w:numPr>
                <w:ilvl w:val="0"/>
                <w:numId w:val="1"/>
              </w:numPr>
              <w:spacing w:line="360" w:lineRule="auto"/>
              <w:jc w:val="both"/>
              <w:rPr>
                <w:rFonts w:asciiTheme="majorHAnsi" w:hAnsiTheme="majorHAnsi" w:cstheme="majorHAnsi"/>
                <w:bCs/>
                <w:color w:val="0F0D29" w:themeColor="text1"/>
                <w:sz w:val="20"/>
                <w:szCs w:val="20"/>
              </w:rPr>
            </w:pPr>
            <w:r w:rsidRPr="002537C2">
              <w:rPr>
                <w:rFonts w:ascii="Arial" w:hAnsi="Arial" w:cs="Arial"/>
                <w:bCs/>
                <w:color w:val="0F0D29" w:themeColor="text1"/>
                <w:sz w:val="20"/>
                <w:szCs w:val="20"/>
              </w:rPr>
              <w:t>Návrh zákona, kterým se mění zákon č. 262/2006 Sb., zákoník práce</w:t>
            </w:r>
          </w:p>
          <w:p w14:paraId="01051C8D" w14:textId="21465124" w:rsidR="00B2224C" w:rsidRPr="002537C2" w:rsidRDefault="0014703E" w:rsidP="00572472">
            <w:pPr>
              <w:pStyle w:val="Bezmezer"/>
              <w:numPr>
                <w:ilvl w:val="0"/>
                <w:numId w:val="2"/>
              </w:numPr>
              <w:spacing w:line="360" w:lineRule="auto"/>
              <w:jc w:val="both"/>
              <w:rPr>
                <w:rFonts w:ascii="Arial" w:hAnsi="Arial" w:cs="Arial"/>
                <w:bCs/>
                <w:color w:val="0F0D29" w:themeColor="text1"/>
                <w:sz w:val="20"/>
                <w:szCs w:val="20"/>
              </w:rPr>
            </w:pPr>
            <w:r w:rsidRPr="002537C2">
              <w:rPr>
                <w:rFonts w:ascii="Arial" w:hAnsi="Arial" w:cs="Arial"/>
                <w:b/>
                <w:color w:val="0F0D29" w:themeColor="text1"/>
                <w:sz w:val="20"/>
                <w:szCs w:val="20"/>
              </w:rPr>
              <w:t>Zadání</w:t>
            </w:r>
          </w:p>
          <w:p w14:paraId="37221283" w14:textId="77777777" w:rsidR="006A6E95" w:rsidRPr="002537C2" w:rsidRDefault="006A6E95" w:rsidP="006A6E95">
            <w:pPr>
              <w:pStyle w:val="Odstavecseseznamem"/>
              <w:numPr>
                <w:ilvl w:val="0"/>
                <w:numId w:val="1"/>
              </w:numPr>
              <w:spacing w:line="360" w:lineRule="auto"/>
              <w:jc w:val="both"/>
              <w:rPr>
                <w:rFonts w:ascii="Arial" w:hAnsi="Arial" w:cs="Arial"/>
                <w:bCs/>
                <w:color w:val="0F0D29" w:themeColor="text1"/>
                <w:sz w:val="20"/>
                <w:szCs w:val="20"/>
              </w:rPr>
            </w:pPr>
            <w:r w:rsidRPr="002537C2">
              <w:rPr>
                <w:rFonts w:ascii="Arial" w:hAnsi="Arial" w:cs="Arial"/>
                <w:bCs/>
                <w:color w:val="0F0D29" w:themeColor="text1"/>
                <w:sz w:val="20"/>
                <w:szCs w:val="20"/>
              </w:rPr>
              <w:t>Návrh vyhlášky o průmyslové bezpečnosti</w:t>
            </w:r>
          </w:p>
          <w:p w14:paraId="312CEEA7" w14:textId="77777777" w:rsidR="006A6E95" w:rsidRPr="002537C2" w:rsidRDefault="006A6E95" w:rsidP="006A6E95">
            <w:pPr>
              <w:pStyle w:val="Odstavecseseznamem"/>
              <w:numPr>
                <w:ilvl w:val="0"/>
                <w:numId w:val="1"/>
              </w:numPr>
              <w:spacing w:line="360" w:lineRule="auto"/>
              <w:jc w:val="both"/>
              <w:rPr>
                <w:rFonts w:ascii="Arial" w:hAnsi="Arial" w:cs="Arial"/>
                <w:bCs/>
                <w:color w:val="0F0D29" w:themeColor="text1"/>
                <w:sz w:val="20"/>
                <w:szCs w:val="20"/>
              </w:rPr>
            </w:pPr>
            <w:r w:rsidRPr="002537C2">
              <w:rPr>
                <w:rFonts w:ascii="Arial" w:hAnsi="Arial" w:cs="Arial"/>
                <w:bCs/>
                <w:color w:val="0F0D29" w:themeColor="text1"/>
                <w:sz w:val="20"/>
                <w:szCs w:val="20"/>
              </w:rPr>
              <w:t>Návrh vyhlášky, kterou se stanoví seznam druhů balených nepotravinářských výrobků, které podléhají povinnosti být při jejich prodeji spotřebiteli označeny měrnou cenou</w:t>
            </w:r>
          </w:p>
          <w:p w14:paraId="23CC45F3" w14:textId="77777777" w:rsidR="006A6E95" w:rsidRPr="002537C2" w:rsidRDefault="006A6E95" w:rsidP="006A6E95">
            <w:pPr>
              <w:pStyle w:val="Odstavecseseznamem"/>
              <w:numPr>
                <w:ilvl w:val="0"/>
                <w:numId w:val="1"/>
              </w:numPr>
              <w:spacing w:line="360" w:lineRule="auto"/>
              <w:jc w:val="both"/>
              <w:rPr>
                <w:rFonts w:ascii="Arial" w:hAnsi="Arial" w:cs="Arial"/>
                <w:bCs/>
                <w:color w:val="0F0D29" w:themeColor="text1"/>
                <w:sz w:val="20"/>
                <w:szCs w:val="20"/>
              </w:rPr>
            </w:pPr>
            <w:r w:rsidRPr="002537C2">
              <w:rPr>
                <w:rFonts w:ascii="Arial" w:hAnsi="Arial" w:cs="Arial"/>
                <w:bCs/>
                <w:color w:val="0F0D29" w:themeColor="text1"/>
                <w:sz w:val="20"/>
                <w:szCs w:val="20"/>
              </w:rPr>
              <w:t>Návrh nařízení vlády, kterým se mění nařízení vlády č. 240/2014 Sb., o výši sazeb mýtného, slevě na mýtném a výši odměny za poskytování evropské služby elektronického mýtného, ve znění pozdějších předpisů</w:t>
            </w:r>
          </w:p>
          <w:p w14:paraId="60C6B38B" w14:textId="6EA4477A" w:rsidR="00CE157A" w:rsidRDefault="006A6E95" w:rsidP="006A6E95">
            <w:pPr>
              <w:pStyle w:val="Odstavecseseznamem"/>
              <w:numPr>
                <w:ilvl w:val="0"/>
                <w:numId w:val="1"/>
              </w:numPr>
              <w:spacing w:line="360" w:lineRule="auto"/>
              <w:jc w:val="both"/>
              <w:rPr>
                <w:rFonts w:ascii="Arial" w:hAnsi="Arial" w:cs="Arial"/>
                <w:bCs/>
                <w:color w:val="0F0D29" w:themeColor="text1"/>
                <w:sz w:val="20"/>
                <w:szCs w:val="20"/>
              </w:rPr>
            </w:pPr>
            <w:r w:rsidRPr="006A6E95">
              <w:rPr>
                <w:rFonts w:ascii="Arial" w:hAnsi="Arial" w:cs="Arial"/>
                <w:bCs/>
                <w:color w:val="0F0D29" w:themeColor="text1"/>
                <w:sz w:val="20"/>
                <w:szCs w:val="20"/>
              </w:rPr>
              <w:t>Návrh zákona o urychlení využívání obnovitelných zdrojů energie a o změně souvisejících zákonů (zákon o urychlení využívání obnovitelných zdrojů energie)</w:t>
            </w:r>
          </w:p>
          <w:p w14:paraId="118937B2" w14:textId="1F8C347F" w:rsidR="0014703E" w:rsidRPr="000B61F4" w:rsidRDefault="0014703E" w:rsidP="00CE157A">
            <w:pPr>
              <w:spacing w:line="360" w:lineRule="auto"/>
              <w:jc w:val="both"/>
              <w:rPr>
                <w:rFonts w:ascii="Arial" w:hAnsi="Arial" w:cs="Arial"/>
                <w:bCs/>
                <w:color w:val="0F0D29" w:themeColor="text1"/>
                <w:sz w:val="20"/>
                <w:szCs w:val="20"/>
              </w:rPr>
            </w:pPr>
            <w:r w:rsidRPr="00CE157A">
              <w:rPr>
                <w:rFonts w:ascii="Arial" w:hAnsi="Arial" w:cs="Arial"/>
                <w:color w:val="0F0D29" w:themeColor="text1"/>
                <w:sz w:val="24"/>
                <w:szCs w:val="24"/>
              </w:rPr>
              <w:t xml:space="preserve">III. </w:t>
            </w:r>
            <w:r w:rsidRPr="000B61F4">
              <w:rPr>
                <w:rFonts w:ascii="Arial" w:hAnsi="Arial" w:cs="Arial"/>
                <w:color w:val="0F0D29" w:themeColor="text1"/>
                <w:sz w:val="24"/>
                <w:szCs w:val="24"/>
              </w:rPr>
              <w:t>Judikatura a stanoviska</w:t>
            </w:r>
          </w:p>
          <w:p w14:paraId="1DC6D603" w14:textId="56BE2251" w:rsidR="000E11F2" w:rsidRPr="000B61F4" w:rsidRDefault="007200D6" w:rsidP="006A6E95">
            <w:pPr>
              <w:pStyle w:val="Odstavecseseznamem"/>
              <w:numPr>
                <w:ilvl w:val="0"/>
                <w:numId w:val="1"/>
              </w:numPr>
              <w:spacing w:line="360" w:lineRule="auto"/>
              <w:jc w:val="both"/>
              <w:rPr>
                <w:rFonts w:ascii="Arial" w:hAnsi="Arial" w:cs="Arial"/>
                <w:color w:val="0F0D29" w:themeColor="text1"/>
                <w:sz w:val="20"/>
                <w:szCs w:val="20"/>
              </w:rPr>
            </w:pPr>
            <w:r w:rsidRPr="000B61F4">
              <w:rPr>
                <w:rFonts w:ascii="Arial" w:hAnsi="Arial" w:cs="Arial"/>
                <w:color w:val="0F0D29" w:themeColor="text1"/>
                <w:sz w:val="20"/>
                <w:szCs w:val="20"/>
              </w:rPr>
              <w:t>Náhrada škody zaměstnavatelem</w:t>
            </w:r>
          </w:p>
          <w:p w14:paraId="14E46766" w14:textId="48863953" w:rsidR="009012F2" w:rsidRDefault="009E76C7" w:rsidP="000D2DFA">
            <w:pPr>
              <w:pStyle w:val="Odstavecseseznamem"/>
              <w:numPr>
                <w:ilvl w:val="0"/>
                <w:numId w:val="1"/>
              </w:numPr>
              <w:spacing w:line="360" w:lineRule="auto"/>
              <w:jc w:val="both"/>
              <w:rPr>
                <w:rFonts w:ascii="Arial" w:hAnsi="Arial" w:cs="Arial"/>
                <w:color w:val="0F0D29" w:themeColor="text1"/>
                <w:sz w:val="20"/>
                <w:szCs w:val="20"/>
              </w:rPr>
            </w:pPr>
            <w:r w:rsidRPr="000B61F4">
              <w:rPr>
                <w:rFonts w:ascii="Arial" w:hAnsi="Arial" w:cs="Arial"/>
                <w:color w:val="0F0D29" w:themeColor="text1"/>
                <w:sz w:val="20"/>
                <w:szCs w:val="20"/>
              </w:rPr>
              <w:t>Výpověď z pracovního poměru</w:t>
            </w:r>
          </w:p>
          <w:p w14:paraId="0623F0FB" w14:textId="49D96DC1" w:rsidR="00753555" w:rsidRDefault="00753555" w:rsidP="000D2DFA">
            <w:pPr>
              <w:pStyle w:val="Odstavecseseznamem"/>
              <w:numPr>
                <w:ilvl w:val="0"/>
                <w:numId w:val="1"/>
              </w:numPr>
              <w:spacing w:line="360" w:lineRule="auto"/>
              <w:jc w:val="both"/>
              <w:rPr>
                <w:rFonts w:ascii="Arial" w:hAnsi="Arial" w:cs="Arial"/>
                <w:color w:val="0F0D29" w:themeColor="text1"/>
                <w:sz w:val="20"/>
                <w:szCs w:val="20"/>
              </w:rPr>
            </w:pPr>
            <w:r w:rsidRPr="00753555">
              <w:rPr>
                <w:rFonts w:ascii="Arial" w:hAnsi="Arial" w:cs="Arial"/>
                <w:color w:val="0F0D29" w:themeColor="text1"/>
                <w:sz w:val="20"/>
                <w:szCs w:val="20"/>
              </w:rPr>
              <w:t>Dohoda o rozvázání pracovního poměru a výhružka trestním oznámením</w:t>
            </w:r>
          </w:p>
          <w:p w14:paraId="0A4A0017" w14:textId="4042B3CE" w:rsidR="00625917" w:rsidRPr="00625917" w:rsidRDefault="00625917" w:rsidP="00625917">
            <w:pPr>
              <w:pStyle w:val="Odstavecseseznamem"/>
              <w:numPr>
                <w:ilvl w:val="0"/>
                <w:numId w:val="1"/>
              </w:numPr>
              <w:spacing w:line="360" w:lineRule="auto"/>
              <w:jc w:val="both"/>
              <w:rPr>
                <w:rFonts w:ascii="Arial" w:hAnsi="Arial" w:cs="Arial"/>
                <w:color w:val="0F0D29" w:themeColor="text1"/>
                <w:sz w:val="20"/>
                <w:szCs w:val="20"/>
              </w:rPr>
            </w:pPr>
            <w:r w:rsidRPr="00625917">
              <w:rPr>
                <w:rFonts w:ascii="Arial" w:hAnsi="Arial" w:cs="Arial"/>
                <w:color w:val="0F0D29" w:themeColor="text1"/>
                <w:sz w:val="20"/>
                <w:szCs w:val="20"/>
              </w:rPr>
              <w:t>K vymezení funkčního celku pro účely zadání veřejné zakázky</w:t>
            </w:r>
          </w:p>
          <w:p w14:paraId="483B5352" w14:textId="77777777" w:rsidR="00393AEE" w:rsidRDefault="00393AEE" w:rsidP="007F1AD0">
            <w:pPr>
              <w:pStyle w:val="Odstavecseseznamem"/>
              <w:spacing w:line="360" w:lineRule="auto"/>
              <w:ind w:left="786"/>
              <w:jc w:val="both"/>
              <w:rPr>
                <w:rFonts w:ascii="Arial" w:hAnsi="Arial" w:cs="Arial"/>
                <w:color w:val="0F0D29" w:themeColor="text1"/>
                <w:sz w:val="24"/>
                <w:szCs w:val="24"/>
              </w:rPr>
            </w:pPr>
          </w:p>
          <w:p w14:paraId="3357FE93" w14:textId="77777777" w:rsidR="00977283" w:rsidRDefault="00977283" w:rsidP="007F1AD0">
            <w:pPr>
              <w:pStyle w:val="Odstavecseseznamem"/>
              <w:spacing w:line="360" w:lineRule="auto"/>
              <w:ind w:left="786"/>
              <w:jc w:val="both"/>
              <w:rPr>
                <w:sz w:val="24"/>
                <w:szCs w:val="24"/>
              </w:rPr>
            </w:pPr>
          </w:p>
          <w:p w14:paraId="68D91454" w14:textId="77777777" w:rsidR="00977283" w:rsidRDefault="00977283" w:rsidP="007F1AD0">
            <w:pPr>
              <w:pStyle w:val="Odstavecseseznamem"/>
              <w:spacing w:line="360" w:lineRule="auto"/>
              <w:ind w:left="786"/>
              <w:jc w:val="both"/>
              <w:rPr>
                <w:sz w:val="24"/>
                <w:szCs w:val="24"/>
              </w:rPr>
            </w:pPr>
          </w:p>
          <w:p w14:paraId="3EED190C" w14:textId="77777777" w:rsidR="00977283" w:rsidRDefault="00977283" w:rsidP="007F1AD0">
            <w:pPr>
              <w:pStyle w:val="Odstavecseseznamem"/>
              <w:spacing w:line="360" w:lineRule="auto"/>
              <w:ind w:left="786"/>
              <w:jc w:val="both"/>
              <w:rPr>
                <w:sz w:val="24"/>
                <w:szCs w:val="24"/>
              </w:rPr>
            </w:pPr>
          </w:p>
          <w:p w14:paraId="34C57AED" w14:textId="77777777" w:rsidR="00977283" w:rsidRDefault="00977283" w:rsidP="007F1AD0">
            <w:pPr>
              <w:pStyle w:val="Odstavecseseznamem"/>
              <w:spacing w:line="360" w:lineRule="auto"/>
              <w:ind w:left="786"/>
              <w:jc w:val="both"/>
              <w:rPr>
                <w:sz w:val="24"/>
                <w:szCs w:val="24"/>
              </w:rPr>
            </w:pPr>
          </w:p>
          <w:p w14:paraId="69E31987" w14:textId="77777777" w:rsidR="00977283" w:rsidRDefault="00977283" w:rsidP="007F1AD0">
            <w:pPr>
              <w:pStyle w:val="Odstavecseseznamem"/>
              <w:spacing w:line="360" w:lineRule="auto"/>
              <w:ind w:left="786"/>
              <w:jc w:val="both"/>
              <w:rPr>
                <w:sz w:val="24"/>
                <w:szCs w:val="24"/>
              </w:rPr>
            </w:pPr>
          </w:p>
          <w:p w14:paraId="58FECEF0" w14:textId="77777777" w:rsidR="00977283" w:rsidRDefault="00977283" w:rsidP="007F1AD0">
            <w:pPr>
              <w:pStyle w:val="Odstavecseseznamem"/>
              <w:spacing w:line="360" w:lineRule="auto"/>
              <w:ind w:left="786"/>
              <w:jc w:val="both"/>
              <w:rPr>
                <w:sz w:val="24"/>
                <w:szCs w:val="24"/>
              </w:rPr>
            </w:pPr>
          </w:p>
          <w:p w14:paraId="6AD8CA81" w14:textId="77777777" w:rsidR="00977283" w:rsidRDefault="00977283" w:rsidP="007F1AD0">
            <w:pPr>
              <w:pStyle w:val="Odstavecseseznamem"/>
              <w:spacing w:line="360" w:lineRule="auto"/>
              <w:ind w:left="786"/>
              <w:jc w:val="both"/>
              <w:rPr>
                <w:sz w:val="24"/>
                <w:szCs w:val="24"/>
              </w:rPr>
            </w:pPr>
          </w:p>
          <w:p w14:paraId="6A20D4C8" w14:textId="77777777" w:rsidR="00977283" w:rsidRDefault="00977283" w:rsidP="007F1AD0">
            <w:pPr>
              <w:pStyle w:val="Odstavecseseznamem"/>
              <w:spacing w:line="360" w:lineRule="auto"/>
              <w:ind w:left="786"/>
              <w:jc w:val="both"/>
              <w:rPr>
                <w:sz w:val="24"/>
                <w:szCs w:val="24"/>
              </w:rPr>
            </w:pPr>
          </w:p>
          <w:p w14:paraId="155A8750" w14:textId="77777777" w:rsidR="00977283" w:rsidRDefault="00977283" w:rsidP="007F1AD0">
            <w:pPr>
              <w:pStyle w:val="Odstavecseseznamem"/>
              <w:spacing w:line="360" w:lineRule="auto"/>
              <w:ind w:left="786"/>
              <w:jc w:val="both"/>
              <w:rPr>
                <w:sz w:val="24"/>
                <w:szCs w:val="24"/>
              </w:rPr>
            </w:pPr>
          </w:p>
          <w:p w14:paraId="7406201D" w14:textId="77777777" w:rsidR="00977283" w:rsidRDefault="00977283" w:rsidP="007F1AD0">
            <w:pPr>
              <w:pStyle w:val="Odstavecseseznamem"/>
              <w:spacing w:line="360" w:lineRule="auto"/>
              <w:ind w:left="786"/>
              <w:jc w:val="both"/>
              <w:rPr>
                <w:sz w:val="24"/>
                <w:szCs w:val="24"/>
              </w:rPr>
            </w:pPr>
          </w:p>
          <w:p w14:paraId="0328CEA6" w14:textId="77777777" w:rsidR="00977283" w:rsidRDefault="00977283" w:rsidP="007F1AD0">
            <w:pPr>
              <w:pStyle w:val="Odstavecseseznamem"/>
              <w:spacing w:line="360" w:lineRule="auto"/>
              <w:ind w:left="786"/>
              <w:jc w:val="both"/>
              <w:rPr>
                <w:rFonts w:ascii="Arial" w:hAnsi="Arial" w:cs="Arial"/>
                <w:color w:val="0F0D29" w:themeColor="text1"/>
                <w:sz w:val="24"/>
                <w:szCs w:val="24"/>
              </w:rPr>
            </w:pPr>
          </w:p>
          <w:p w14:paraId="57F118C5" w14:textId="59F8BFAC" w:rsidR="00977283" w:rsidRDefault="00625917" w:rsidP="00625917">
            <w:pPr>
              <w:pStyle w:val="Odstavecseseznamem"/>
              <w:tabs>
                <w:tab w:val="left" w:pos="5928"/>
              </w:tabs>
              <w:spacing w:line="360" w:lineRule="auto"/>
              <w:ind w:left="786"/>
              <w:jc w:val="both"/>
              <w:rPr>
                <w:rFonts w:ascii="Arial" w:hAnsi="Arial" w:cs="Arial"/>
                <w:color w:val="0F0D29" w:themeColor="text1"/>
                <w:sz w:val="24"/>
                <w:szCs w:val="24"/>
              </w:rPr>
            </w:pPr>
            <w:r>
              <w:rPr>
                <w:rFonts w:ascii="Arial" w:hAnsi="Arial" w:cs="Arial"/>
                <w:color w:val="0F0D29" w:themeColor="text1"/>
                <w:sz w:val="24"/>
                <w:szCs w:val="24"/>
              </w:rPr>
              <w:lastRenderedPageBreak/>
              <w:tab/>
            </w:r>
          </w:p>
          <w:p w14:paraId="5F0CBA50" w14:textId="11123778" w:rsidR="00937E92" w:rsidRPr="00937E92" w:rsidRDefault="00937E92" w:rsidP="00937E92">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w:t>
            </w:r>
            <w:r>
              <w:rPr>
                <w:rFonts w:ascii="Arial" w:hAnsi="Arial" w:cs="Arial"/>
                <w:b/>
                <w:color w:val="FFFFFF" w:themeColor="background1"/>
                <w:sz w:val="28"/>
                <w:szCs w:val="20"/>
              </w:rPr>
              <w:t>latné předpisy vyhlášené ve Sbírce zákonů</w:t>
            </w:r>
          </w:p>
          <w:p w14:paraId="0741203E" w14:textId="77777777" w:rsidR="00937E92" w:rsidRDefault="00937E92" w:rsidP="00A86F93">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p>
          <w:p w14:paraId="4D89EE57" w14:textId="193A11AE" w:rsidR="003322DF" w:rsidRPr="006E530F" w:rsidRDefault="00921EC3" w:rsidP="003322DF">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921EC3">
              <w:rPr>
                <w:rStyle w:val="Hypertextovodkaz"/>
                <w:rFonts w:ascii="Arial" w:eastAsia="Times New Roman" w:hAnsi="Arial" w:cs="Arial"/>
                <w:b/>
                <w:bCs/>
                <w:color w:val="0F0D29" w:themeColor="text1"/>
                <w:kern w:val="36"/>
                <w:sz w:val="24"/>
                <w:szCs w:val="24"/>
                <w:u w:val="none"/>
                <w:lang w:eastAsia="cs-CZ"/>
              </w:rPr>
              <w:t xml:space="preserve">Zákon č. 230/2024 Sb., kterým se mění zákon č. 262/2006 Sb., zákoník práce </w:t>
            </w:r>
            <w:r w:rsidR="00FC1CEC">
              <w:rPr>
                <w:rStyle w:val="Hypertextovodkaz"/>
                <w:rFonts w:ascii="Arial" w:eastAsia="Times New Roman" w:hAnsi="Arial" w:cs="Arial"/>
                <w:b/>
                <w:bCs/>
                <w:color w:val="0F0D29" w:themeColor="text1"/>
                <w:kern w:val="36"/>
                <w:sz w:val="24"/>
                <w:szCs w:val="24"/>
                <w:u w:val="none"/>
                <w:lang w:eastAsia="cs-CZ"/>
              </w:rPr>
              <w:pict w14:anchorId="34B2E1B7">
                <v:rect id="_x0000_i1025" style="width:0;height:1.5pt" o:hralign="center" o:hrstd="t" o:hr="t" fillcolor="#a0a0a0" stroked="f"/>
              </w:pict>
            </w:r>
          </w:p>
          <w:p w14:paraId="3F8956AC" w14:textId="46BE650E" w:rsidR="003322DF" w:rsidRPr="001A0EC5" w:rsidRDefault="003322DF" w:rsidP="006B24AE">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sidRPr="001A0EC5">
              <w:rPr>
                <w:rFonts w:asciiTheme="majorHAnsi" w:hAnsiTheme="majorHAnsi" w:cstheme="majorHAnsi"/>
                <w:color w:val="3B3B3B"/>
                <w:sz w:val="20"/>
                <w:szCs w:val="20"/>
              </w:rPr>
              <w:t xml:space="preserve">Účinnost od </w:t>
            </w:r>
            <w:r w:rsidR="00944D9E">
              <w:rPr>
                <w:rFonts w:asciiTheme="majorHAnsi" w:hAnsiTheme="majorHAnsi" w:cstheme="majorHAnsi"/>
                <w:color w:val="3B3B3B"/>
                <w:sz w:val="20"/>
                <w:szCs w:val="20"/>
              </w:rPr>
              <w:t xml:space="preserve">1. </w:t>
            </w:r>
            <w:r w:rsidR="00722344">
              <w:rPr>
                <w:rFonts w:asciiTheme="majorHAnsi" w:hAnsiTheme="majorHAnsi" w:cstheme="majorHAnsi"/>
                <w:color w:val="3B3B3B"/>
                <w:sz w:val="20"/>
                <w:szCs w:val="20"/>
              </w:rPr>
              <w:t>8</w:t>
            </w:r>
            <w:r w:rsidR="00944D9E">
              <w:rPr>
                <w:rFonts w:asciiTheme="majorHAnsi" w:hAnsiTheme="majorHAnsi" w:cstheme="majorHAnsi"/>
                <w:color w:val="3B3B3B"/>
                <w:sz w:val="20"/>
                <w:szCs w:val="20"/>
              </w:rPr>
              <w:t>. 2024</w:t>
            </w:r>
            <w:r w:rsidRPr="001A0EC5">
              <w:rPr>
                <w:rFonts w:asciiTheme="majorHAnsi" w:hAnsiTheme="majorHAnsi" w:cstheme="majorHAnsi"/>
                <w:color w:val="3B3B3B"/>
                <w:sz w:val="20"/>
                <w:szCs w:val="20"/>
              </w:rPr>
              <w:t xml:space="preserve"> </w:t>
            </w:r>
          </w:p>
          <w:p w14:paraId="758388E9" w14:textId="77777777" w:rsidR="00C62363" w:rsidRDefault="00C62363" w:rsidP="009C320A">
            <w:pPr>
              <w:spacing w:line="360" w:lineRule="auto"/>
              <w:jc w:val="both"/>
              <w:rPr>
                <w:rFonts w:asciiTheme="majorHAnsi" w:eastAsia="Times New Roman" w:hAnsiTheme="majorHAnsi" w:cstheme="majorHAnsi"/>
                <w:b w:val="0"/>
                <w:color w:val="3B3B3B"/>
                <w:sz w:val="20"/>
                <w:szCs w:val="20"/>
                <w:lang w:eastAsia="cs-CZ"/>
              </w:rPr>
            </w:pPr>
          </w:p>
          <w:p w14:paraId="79E043F5" w14:textId="044CE01B" w:rsidR="00C62363" w:rsidRDefault="00C62363" w:rsidP="009C320A">
            <w:pPr>
              <w:spacing w:line="360" w:lineRule="auto"/>
              <w:jc w:val="both"/>
              <w:rPr>
                <w:rFonts w:asciiTheme="majorHAnsi" w:eastAsia="Times New Roman" w:hAnsiTheme="majorHAnsi" w:cstheme="majorHAnsi"/>
                <w:b w:val="0"/>
                <w:color w:val="3B3B3B"/>
                <w:sz w:val="20"/>
                <w:szCs w:val="20"/>
                <w:lang w:eastAsia="cs-CZ"/>
              </w:rPr>
            </w:pPr>
            <w:r>
              <w:rPr>
                <w:rFonts w:asciiTheme="majorHAnsi" w:eastAsia="Times New Roman" w:hAnsiTheme="majorHAnsi" w:cstheme="majorHAnsi"/>
                <w:b w:val="0"/>
                <w:color w:val="3B3B3B"/>
                <w:sz w:val="20"/>
                <w:szCs w:val="20"/>
                <w:lang w:eastAsia="cs-CZ"/>
              </w:rPr>
              <w:t xml:space="preserve">Dne 31. 7. 2024 byla ve sbírce zákonů publikována pod číslem č. 230/2024 Sb. novela zákoníku práce. Novela </w:t>
            </w:r>
            <w:r w:rsidRPr="00C62363">
              <w:rPr>
                <w:rFonts w:asciiTheme="majorHAnsi" w:eastAsia="Times New Roman" w:hAnsiTheme="majorHAnsi" w:cstheme="majorHAnsi"/>
                <w:b w:val="0"/>
                <w:color w:val="3B3B3B"/>
                <w:sz w:val="20"/>
                <w:szCs w:val="20"/>
                <w:lang w:eastAsia="cs-CZ"/>
              </w:rPr>
              <w:t>zavád</w:t>
            </w:r>
            <w:r>
              <w:rPr>
                <w:rFonts w:asciiTheme="majorHAnsi" w:eastAsia="Times New Roman" w:hAnsiTheme="majorHAnsi" w:cstheme="majorHAnsi"/>
                <w:b w:val="0"/>
                <w:color w:val="3B3B3B"/>
                <w:sz w:val="20"/>
                <w:szCs w:val="20"/>
                <w:lang w:eastAsia="cs-CZ"/>
              </w:rPr>
              <w:t xml:space="preserve">í </w:t>
            </w:r>
            <w:r w:rsidRPr="00C62363">
              <w:rPr>
                <w:rFonts w:asciiTheme="majorHAnsi" w:eastAsia="Times New Roman" w:hAnsiTheme="majorHAnsi" w:cstheme="majorHAnsi"/>
                <w:b w:val="0"/>
                <w:color w:val="3B3B3B"/>
                <w:sz w:val="20"/>
                <w:szCs w:val="20"/>
                <w:lang w:eastAsia="cs-CZ"/>
              </w:rPr>
              <w:t xml:space="preserve">valorizační mechanismus minimální mzdy </w:t>
            </w:r>
            <w:r>
              <w:rPr>
                <w:rFonts w:asciiTheme="majorHAnsi" w:eastAsia="Times New Roman" w:hAnsiTheme="majorHAnsi" w:cstheme="majorHAnsi"/>
                <w:b w:val="0"/>
                <w:color w:val="3B3B3B"/>
                <w:sz w:val="20"/>
                <w:szCs w:val="20"/>
                <w:lang w:eastAsia="cs-CZ"/>
              </w:rPr>
              <w:t xml:space="preserve">a </w:t>
            </w:r>
            <w:r w:rsidRPr="00C62363">
              <w:rPr>
                <w:rFonts w:asciiTheme="majorHAnsi" w:eastAsia="Times New Roman" w:hAnsiTheme="majorHAnsi" w:cstheme="majorHAnsi"/>
                <w:b w:val="0"/>
                <w:color w:val="3B3B3B"/>
                <w:sz w:val="20"/>
                <w:szCs w:val="20"/>
                <w:lang w:eastAsia="cs-CZ"/>
              </w:rPr>
              <w:t>provád</w:t>
            </w:r>
            <w:r>
              <w:rPr>
                <w:rFonts w:asciiTheme="majorHAnsi" w:eastAsia="Times New Roman" w:hAnsiTheme="majorHAnsi" w:cstheme="majorHAnsi"/>
                <w:b w:val="0"/>
                <w:color w:val="3B3B3B"/>
                <w:sz w:val="20"/>
                <w:szCs w:val="20"/>
                <w:lang w:eastAsia="cs-CZ"/>
              </w:rPr>
              <w:t xml:space="preserve">í </w:t>
            </w:r>
            <w:r w:rsidRPr="00C62363">
              <w:rPr>
                <w:rFonts w:asciiTheme="majorHAnsi" w:eastAsia="Times New Roman" w:hAnsiTheme="majorHAnsi" w:cstheme="majorHAnsi"/>
                <w:b w:val="0"/>
                <w:color w:val="3B3B3B"/>
                <w:sz w:val="20"/>
                <w:szCs w:val="20"/>
                <w:lang w:eastAsia="cs-CZ"/>
              </w:rPr>
              <w:t xml:space="preserve">transpozici směrnice Evropského parlamentu a Rady (EU) 2022/2041 ze dne 19. října 2022 o přiměřených minimálních mzdách v Evropské unii. Zároveň </w:t>
            </w:r>
            <w:r>
              <w:rPr>
                <w:rFonts w:asciiTheme="majorHAnsi" w:eastAsia="Times New Roman" w:hAnsiTheme="majorHAnsi" w:cstheme="majorHAnsi"/>
                <w:b w:val="0"/>
                <w:color w:val="3B3B3B"/>
                <w:sz w:val="20"/>
                <w:szCs w:val="20"/>
                <w:lang w:eastAsia="cs-CZ"/>
              </w:rPr>
              <w:t>novela implementuje</w:t>
            </w:r>
            <w:r w:rsidRPr="00C62363">
              <w:rPr>
                <w:rFonts w:asciiTheme="majorHAnsi" w:eastAsia="Times New Roman" w:hAnsiTheme="majorHAnsi" w:cstheme="majorHAnsi"/>
                <w:b w:val="0"/>
                <w:color w:val="3B3B3B"/>
                <w:sz w:val="20"/>
                <w:szCs w:val="20"/>
                <w:lang w:eastAsia="cs-CZ"/>
              </w:rPr>
              <w:t xml:space="preserve"> soubor opatření na podporu kolektivního vyjednávání, změn</w:t>
            </w:r>
            <w:r w:rsidR="008B142E">
              <w:rPr>
                <w:rFonts w:asciiTheme="majorHAnsi" w:eastAsia="Times New Roman" w:hAnsiTheme="majorHAnsi" w:cstheme="majorHAnsi"/>
                <w:b w:val="0"/>
                <w:color w:val="3B3B3B"/>
                <w:sz w:val="20"/>
                <w:szCs w:val="20"/>
                <w:lang w:eastAsia="cs-CZ"/>
              </w:rPr>
              <w:t xml:space="preserve">u </w:t>
            </w:r>
            <w:r w:rsidRPr="00C62363">
              <w:rPr>
                <w:rFonts w:asciiTheme="majorHAnsi" w:eastAsia="Times New Roman" w:hAnsiTheme="majorHAnsi" w:cstheme="majorHAnsi"/>
                <w:b w:val="0"/>
                <w:color w:val="3B3B3B"/>
                <w:sz w:val="20"/>
                <w:szCs w:val="20"/>
                <w:lang w:eastAsia="cs-CZ"/>
              </w:rPr>
              <w:t>nebo zrušení institutu zaručené mzdy, zrušení písemného rozvrhu dovolené a zavedení dodatkové dovolené pro skupiny zaměstnanců Ministerstva spravedlnosti.</w:t>
            </w:r>
          </w:p>
          <w:p w14:paraId="05C78F4B" w14:textId="599E4B92" w:rsidR="009C320A" w:rsidRDefault="009C320A" w:rsidP="009C320A">
            <w:pPr>
              <w:spacing w:line="360" w:lineRule="auto"/>
              <w:jc w:val="both"/>
              <w:rPr>
                <w:rFonts w:asciiTheme="majorHAnsi" w:eastAsia="Times New Roman" w:hAnsiTheme="majorHAnsi" w:cstheme="majorHAnsi"/>
                <w:b w:val="0"/>
                <w:color w:val="3B3B3B"/>
                <w:sz w:val="20"/>
                <w:szCs w:val="20"/>
                <w:lang w:eastAsia="cs-CZ"/>
              </w:rPr>
            </w:pPr>
          </w:p>
          <w:p w14:paraId="51C1B3DC" w14:textId="05E4E04F" w:rsidR="009C320A" w:rsidRPr="00D3550C" w:rsidRDefault="00C62363" w:rsidP="00D3550C">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Pr>
                <w:rFonts w:asciiTheme="majorHAnsi" w:eastAsia="Times New Roman" w:hAnsiTheme="majorHAnsi" w:cstheme="majorHAnsi"/>
                <w:b w:val="0"/>
                <w:i/>
                <w:iCs/>
                <w:color w:val="3B3B3B"/>
                <w:sz w:val="20"/>
                <w:szCs w:val="20"/>
                <w:lang w:eastAsia="cs-CZ"/>
              </w:rPr>
              <w:t>Na vědomí OŘLZ.</w:t>
            </w:r>
          </w:p>
          <w:p w14:paraId="7B9BF2FD" w14:textId="77777777" w:rsidR="009C320A" w:rsidRDefault="009C320A" w:rsidP="009C320A">
            <w:pPr>
              <w:spacing w:line="360" w:lineRule="auto"/>
              <w:jc w:val="both"/>
              <w:rPr>
                <w:rFonts w:ascii="Arial" w:hAnsi="Arial" w:cs="Arial"/>
                <w:bCs/>
                <w:color w:val="0F0D29" w:themeColor="text1"/>
                <w:sz w:val="20"/>
                <w:szCs w:val="20"/>
              </w:rPr>
            </w:pPr>
          </w:p>
          <w:p w14:paraId="064C1314" w14:textId="77777777" w:rsidR="008E5EAD" w:rsidRPr="00BA4503" w:rsidRDefault="008E5EAD" w:rsidP="009C320A">
            <w:pPr>
              <w:spacing w:line="360" w:lineRule="auto"/>
              <w:jc w:val="both"/>
              <w:rPr>
                <w:rFonts w:ascii="Arial" w:hAnsi="Arial" w:cs="Arial"/>
                <w:bCs/>
                <w:color w:val="0F0D29" w:themeColor="text1"/>
                <w:sz w:val="20"/>
                <w:szCs w:val="20"/>
              </w:rPr>
            </w:pPr>
          </w:p>
          <w:p w14:paraId="745291D9" w14:textId="3E9798D4" w:rsidR="0014703E" w:rsidRPr="005078C0" w:rsidRDefault="0014703E" w:rsidP="00DE0025">
            <w:pPr>
              <w:pStyle w:val="Bezmezer"/>
              <w:numPr>
                <w:ilvl w:val="0"/>
                <w:numId w:val="3"/>
              </w:numPr>
              <w:shd w:val="clear" w:color="auto" w:fill="007A53"/>
              <w:spacing w:line="360" w:lineRule="auto"/>
              <w:ind w:hanging="710"/>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1EB2211A"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a) výstupy</w:t>
            </w:r>
          </w:p>
          <w:p w14:paraId="3F0F722B" w14:textId="733C30B8" w:rsidR="00937179" w:rsidRPr="00C4715F" w:rsidRDefault="00937179" w:rsidP="00F54BC8">
            <w:pPr>
              <w:pStyle w:val="Bezmezer"/>
              <w:spacing w:line="360" w:lineRule="auto"/>
              <w:jc w:val="both"/>
              <w:rPr>
                <w:rFonts w:ascii="Arial" w:hAnsi="Arial" w:cs="Arial"/>
                <w:i/>
                <w:iCs/>
                <w:sz w:val="20"/>
                <w:szCs w:val="20"/>
                <w:lang w:eastAsia="cs-CZ"/>
              </w:rPr>
            </w:pPr>
          </w:p>
          <w:p w14:paraId="32C9097E"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206BE16E" w14:textId="7D06DCD7" w:rsidR="0042091A" w:rsidRPr="006E530F" w:rsidRDefault="0042091A" w:rsidP="0042091A">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42091A">
              <w:rPr>
                <w:rStyle w:val="Hypertextovodkaz"/>
                <w:rFonts w:ascii="Arial" w:eastAsia="Times New Roman" w:hAnsi="Arial" w:cs="Arial"/>
                <w:b/>
                <w:bCs/>
                <w:color w:val="0F0D29" w:themeColor="text1"/>
                <w:kern w:val="36"/>
                <w:sz w:val="24"/>
                <w:szCs w:val="24"/>
                <w:u w:val="none"/>
                <w:lang w:eastAsia="cs-CZ"/>
              </w:rPr>
              <w:t>Návrh vyhlášky, kterou se mění vyhláška č. 489/2021 Sb., o postupech registrace podpor u operátora trhu a provedení některých dalších ustanovení zákona o podporovaných zdrojích energie (registrační vyhláška)</w:t>
            </w:r>
            <w:r w:rsidR="00FC1CEC">
              <w:rPr>
                <w:rStyle w:val="Hypertextovodkaz"/>
                <w:rFonts w:ascii="Arial" w:eastAsia="Times New Roman" w:hAnsi="Arial" w:cs="Arial"/>
                <w:b/>
                <w:bCs/>
                <w:color w:val="0F0D29" w:themeColor="text1"/>
                <w:kern w:val="36"/>
                <w:sz w:val="24"/>
                <w:szCs w:val="24"/>
                <w:u w:val="none"/>
                <w:lang w:eastAsia="cs-CZ"/>
              </w:rPr>
              <w:pict w14:anchorId="0DAC2749">
                <v:rect id="_x0000_i1026" style="width:0;height:1.5pt" o:hralign="center" o:hrstd="t" o:hr="t" fillcolor="#a0a0a0" stroked="f"/>
              </w:pict>
            </w:r>
          </w:p>
          <w:p w14:paraId="49F5DCE0" w14:textId="77777777" w:rsidR="0042091A" w:rsidRDefault="0042091A" w:rsidP="0042091A">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EKLEP</w:t>
            </w:r>
            <w:r>
              <w:t xml:space="preserve"> </w:t>
            </w:r>
            <w:r w:rsidRPr="0042091A">
              <w:rPr>
                <w:rFonts w:asciiTheme="majorHAnsi" w:hAnsiTheme="majorHAnsi" w:cstheme="majorHAnsi"/>
                <w:color w:val="3B3B3B"/>
                <w:sz w:val="20"/>
                <w:szCs w:val="20"/>
              </w:rPr>
              <w:t>ALBSD59JTQG9</w:t>
            </w:r>
            <w:r>
              <w:rPr>
                <w:rFonts w:asciiTheme="majorHAnsi" w:hAnsiTheme="majorHAnsi" w:cstheme="majorHAnsi"/>
                <w:color w:val="3B3B3B"/>
                <w:sz w:val="20"/>
                <w:szCs w:val="20"/>
              </w:rPr>
              <w:t xml:space="preserve"> </w:t>
            </w:r>
          </w:p>
          <w:p w14:paraId="65B3FE7E" w14:textId="4FEAF4E7" w:rsidR="0042091A" w:rsidRPr="001A0EC5" w:rsidRDefault="0042091A" w:rsidP="0042091A">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 xml:space="preserve">připomínkové řízení ukončeno </w:t>
            </w:r>
          </w:p>
          <w:p w14:paraId="45371731" w14:textId="77777777" w:rsidR="0042091A" w:rsidRDefault="0042091A" w:rsidP="0042091A">
            <w:pPr>
              <w:spacing w:line="360" w:lineRule="auto"/>
              <w:jc w:val="both"/>
              <w:rPr>
                <w:rFonts w:asciiTheme="majorHAnsi" w:eastAsia="Times New Roman" w:hAnsiTheme="majorHAnsi" w:cstheme="majorHAnsi"/>
                <w:b w:val="0"/>
                <w:color w:val="3B3B3B"/>
                <w:sz w:val="20"/>
                <w:szCs w:val="20"/>
                <w:lang w:eastAsia="cs-CZ"/>
              </w:rPr>
            </w:pPr>
          </w:p>
          <w:p w14:paraId="61561C2C" w14:textId="77777777" w:rsidR="0042091A" w:rsidRPr="0042091A" w:rsidRDefault="0042091A" w:rsidP="0042091A">
            <w:pPr>
              <w:spacing w:line="360" w:lineRule="auto"/>
              <w:jc w:val="both"/>
              <w:rPr>
                <w:rFonts w:asciiTheme="majorHAnsi" w:eastAsia="Times New Roman" w:hAnsiTheme="majorHAnsi" w:cstheme="majorHAnsi"/>
                <w:b w:val="0"/>
                <w:color w:val="3B3B3B"/>
                <w:sz w:val="20"/>
                <w:szCs w:val="20"/>
                <w:lang w:eastAsia="cs-CZ"/>
              </w:rPr>
            </w:pPr>
            <w:r w:rsidRPr="0042091A">
              <w:rPr>
                <w:rFonts w:asciiTheme="majorHAnsi" w:eastAsia="Times New Roman" w:hAnsiTheme="majorHAnsi" w:cstheme="majorHAnsi"/>
                <w:b w:val="0"/>
                <w:color w:val="3B3B3B"/>
                <w:sz w:val="20"/>
                <w:szCs w:val="20"/>
                <w:lang w:eastAsia="cs-CZ"/>
              </w:rPr>
              <w:t>Návrh vyhlášky předpokládá zkrácení termínu, do kterého lze změnit formu podpory ze zeleného bonusu na výkupní cenu a naopak. Nový termín jednak poskytne povinně vykupujícím obchodníkům delší lhůtu pro zasmluvnění výrobců ve výkupní ceně, která je žádoucí při větším počtu výrobců přecházejících do povinného výkupu (jako tomu bylo např. v roce 2023), a zároveň eliminuje nepřiměřeně dlouhou lhůtu pro spekulaci výrobců na cenu elektřiny, která při rostoucím trendu ceny elektřiny může vést k nadměrné kompenzaci při formě podpory zeleným bonusem.</w:t>
            </w:r>
          </w:p>
          <w:p w14:paraId="3F83AFF5" w14:textId="77777777" w:rsidR="0042091A" w:rsidRPr="0042091A" w:rsidRDefault="0042091A" w:rsidP="0042091A">
            <w:pPr>
              <w:spacing w:line="360" w:lineRule="auto"/>
              <w:jc w:val="both"/>
              <w:rPr>
                <w:rFonts w:asciiTheme="majorHAnsi" w:eastAsia="Times New Roman" w:hAnsiTheme="majorHAnsi" w:cstheme="majorHAnsi"/>
                <w:b w:val="0"/>
                <w:color w:val="3B3B3B"/>
                <w:sz w:val="20"/>
                <w:szCs w:val="20"/>
                <w:lang w:eastAsia="cs-CZ"/>
              </w:rPr>
            </w:pPr>
            <w:r w:rsidRPr="0042091A">
              <w:rPr>
                <w:rFonts w:asciiTheme="majorHAnsi" w:eastAsia="Times New Roman" w:hAnsiTheme="majorHAnsi" w:cstheme="majorHAnsi"/>
                <w:b w:val="0"/>
                <w:color w:val="3B3B3B"/>
                <w:sz w:val="20"/>
                <w:szCs w:val="20"/>
                <w:lang w:eastAsia="cs-CZ"/>
              </w:rPr>
              <w:t>Další navrhované omezení se týká opakované změny formy podpory ve stanovené lhůtě. Nově se upřesňuje, že změna formy podpory smí být v daném termínu provedena pouze jednou. Současný stav, kdy počet změn formy podpory ze strany výrobce do uplynutí stanoveného termínu byl neomezený, nemá relevantní opodstatnění a může uvádět v omyl jak operátora trhu, tak povinně vykupujícího obchodníka.</w:t>
            </w:r>
          </w:p>
          <w:p w14:paraId="4C827B5F" w14:textId="079E8EEF" w:rsidR="002953A9" w:rsidRDefault="002953A9" w:rsidP="0042091A">
            <w:pPr>
              <w:spacing w:line="360" w:lineRule="auto"/>
              <w:jc w:val="both"/>
              <w:rPr>
                <w:rFonts w:asciiTheme="majorHAnsi" w:eastAsia="Times New Roman" w:hAnsiTheme="majorHAnsi" w:cstheme="majorHAnsi"/>
                <w:b w:val="0"/>
                <w:color w:val="3B3B3B"/>
                <w:sz w:val="20"/>
                <w:szCs w:val="20"/>
                <w:lang w:eastAsia="cs-CZ"/>
              </w:rPr>
            </w:pPr>
          </w:p>
          <w:p w14:paraId="3A021A07" w14:textId="7ADEB2E9" w:rsidR="0042091A" w:rsidRPr="002953A9" w:rsidRDefault="002953A9" w:rsidP="002953A9">
            <w:pPr>
              <w:shd w:val="clear" w:color="auto" w:fill="D9D9D9" w:themeFill="background1" w:themeFillShade="D9"/>
              <w:spacing w:line="360" w:lineRule="auto"/>
              <w:jc w:val="both"/>
              <w:rPr>
                <w:rFonts w:asciiTheme="majorHAnsi" w:eastAsia="Times New Roman" w:hAnsiTheme="majorHAnsi" w:cstheme="majorHAnsi"/>
                <w:bCs/>
                <w:i/>
                <w:iCs/>
                <w:color w:val="3B3B3B"/>
                <w:sz w:val="20"/>
                <w:szCs w:val="20"/>
                <w:lang w:eastAsia="cs-CZ"/>
              </w:rPr>
            </w:pPr>
            <w:r w:rsidRPr="002953A9">
              <w:rPr>
                <w:rFonts w:asciiTheme="majorHAnsi" w:eastAsia="Times New Roman" w:hAnsiTheme="majorHAnsi" w:cstheme="majorHAnsi"/>
                <w:bCs/>
                <w:i/>
                <w:iCs/>
                <w:color w:val="3B3B3B"/>
                <w:sz w:val="20"/>
                <w:szCs w:val="20"/>
                <w:lang w:eastAsia="cs-CZ"/>
              </w:rPr>
              <w:t>Závěry věcného posouzení ze strany OAE:</w:t>
            </w:r>
          </w:p>
          <w:p w14:paraId="22491BE7" w14:textId="74A12CE2" w:rsidR="007B2DD4" w:rsidRDefault="0042091A" w:rsidP="002953A9">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953A9">
              <w:rPr>
                <w:rFonts w:asciiTheme="majorHAnsi" w:eastAsia="Times New Roman" w:hAnsiTheme="majorHAnsi" w:cstheme="majorHAnsi"/>
                <w:b w:val="0"/>
                <w:i/>
                <w:iCs/>
                <w:color w:val="3B3B3B"/>
                <w:sz w:val="20"/>
                <w:szCs w:val="20"/>
                <w:lang w:eastAsia="cs-CZ"/>
              </w:rPr>
              <w:t xml:space="preserve">S ohledem na aktuální procesy společnosti ČEPRO, na oblast jeho podnikání a s ohledem na jeho obchodní a provozní aktivity je doporučováno implementační opatření do vybraného procesu, viz dále. FVE na skladech ČEPRO nevyužívají provozní podpory, ale FVE na ČS Plzeň, Jasmínová provozní podporu využívá. V současnosti tato výrobna využívá provozní podporu formou „zeleného bonusu“. Pokud bychom se rozhodli změnit formu podpory pro tuto výrobnu na následující rok, bude potřeba s ohledem na tento návrh registrační vyhlášky provést od 1.1.2025 změnu v systému OTE, a.s., ne do 30. listopadu, ale již do 31. července. </w:t>
            </w:r>
          </w:p>
          <w:p w14:paraId="0B8489CA" w14:textId="77777777" w:rsidR="008B142E" w:rsidRDefault="008B142E" w:rsidP="002953A9">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7552D827" w14:textId="7BDA5647" w:rsidR="008B142E" w:rsidRPr="008B142E" w:rsidRDefault="008B142E" w:rsidP="002953A9">
            <w:pPr>
              <w:shd w:val="clear" w:color="auto" w:fill="D9D9D9" w:themeFill="background1" w:themeFillShade="D9"/>
              <w:spacing w:line="360" w:lineRule="auto"/>
              <w:jc w:val="both"/>
              <w:rPr>
                <w:rFonts w:asciiTheme="majorHAnsi" w:eastAsia="Times New Roman" w:hAnsiTheme="majorHAnsi" w:cstheme="majorHAnsi"/>
                <w:bCs/>
                <w:i/>
                <w:iCs/>
                <w:color w:val="3B3B3B"/>
                <w:sz w:val="20"/>
                <w:szCs w:val="20"/>
                <w:lang w:eastAsia="cs-CZ"/>
              </w:rPr>
            </w:pPr>
            <w:r>
              <w:rPr>
                <w:rFonts w:asciiTheme="majorHAnsi" w:eastAsia="Times New Roman" w:hAnsiTheme="majorHAnsi" w:cstheme="majorHAnsi"/>
                <w:bCs/>
                <w:i/>
                <w:iCs/>
                <w:color w:val="3B3B3B"/>
                <w:sz w:val="20"/>
                <w:szCs w:val="20"/>
                <w:lang w:eastAsia="cs-CZ"/>
              </w:rPr>
              <w:t>Úkol: OAE v případě rozhodnutí změny formy podpory zajistí provedení aktualizace v systému OTE, a.s.</w:t>
            </w:r>
          </w:p>
          <w:p w14:paraId="2C7A6943"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E43EB0C" w14:textId="77777777" w:rsidR="005C71AC" w:rsidRDefault="005C71AC"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C0ABDBA" w14:textId="24F8CAE8" w:rsidR="007B2DD4" w:rsidRPr="006E530F" w:rsidRDefault="007B2DD4" w:rsidP="007B2DD4">
            <w:pPr>
              <w:pStyle w:val="Bezmezer"/>
              <w:spacing w:line="360" w:lineRule="auto"/>
              <w:ind w:left="360"/>
              <w:jc w:val="center"/>
              <w:rPr>
                <w:rStyle w:val="Hypertextovodkaz"/>
                <w:rFonts w:ascii="Arial" w:eastAsia="Times New Roman" w:hAnsi="Arial" w:cs="Arial"/>
                <w:b/>
                <w:bCs/>
                <w:color w:val="0F0D29" w:themeColor="text1"/>
                <w:kern w:val="36"/>
                <w:sz w:val="24"/>
                <w:szCs w:val="24"/>
                <w:u w:val="none"/>
                <w:lang w:eastAsia="cs-CZ"/>
              </w:rPr>
            </w:pPr>
            <w:r w:rsidRPr="007B2DD4">
              <w:rPr>
                <w:rStyle w:val="Hypertextovodkaz"/>
                <w:rFonts w:ascii="Arial" w:eastAsia="Times New Roman" w:hAnsi="Arial" w:cs="Arial"/>
                <w:b/>
                <w:bCs/>
                <w:color w:val="0F0D29" w:themeColor="text1"/>
                <w:kern w:val="36"/>
                <w:sz w:val="24"/>
                <w:szCs w:val="24"/>
                <w:u w:val="none"/>
                <w:lang w:eastAsia="cs-CZ"/>
              </w:rPr>
              <w:t>Návrh zákona, kterým se mění zákon č. 133/1985 Sb., o požární ochraně</w:t>
            </w:r>
            <w:r w:rsidR="00FC1CEC">
              <w:rPr>
                <w:rStyle w:val="Hypertextovodkaz"/>
                <w:rFonts w:ascii="Arial" w:eastAsia="Times New Roman" w:hAnsi="Arial" w:cs="Arial"/>
                <w:b/>
                <w:bCs/>
                <w:color w:val="0F0D29" w:themeColor="text1"/>
                <w:kern w:val="36"/>
                <w:sz w:val="24"/>
                <w:szCs w:val="24"/>
                <w:u w:val="none"/>
                <w:lang w:eastAsia="cs-CZ"/>
              </w:rPr>
              <w:pict w14:anchorId="73AF02C9">
                <v:rect id="_x0000_i1027" style="width:0;height:1.5pt" o:hralign="center" o:hrstd="t" o:hr="t" fillcolor="#a0a0a0" stroked="f"/>
              </w:pict>
            </w:r>
          </w:p>
          <w:p w14:paraId="631D40D7" w14:textId="349D0B66" w:rsidR="007B2DD4" w:rsidRDefault="007B2DD4" w:rsidP="007B2DD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EKLEP</w:t>
            </w:r>
            <w:r>
              <w:t xml:space="preserve"> </w:t>
            </w:r>
            <w:r w:rsidRPr="007B2DD4">
              <w:rPr>
                <w:rFonts w:asciiTheme="majorHAnsi" w:hAnsiTheme="majorHAnsi" w:cstheme="majorHAnsi"/>
                <w:color w:val="3B3B3B"/>
                <w:sz w:val="20"/>
                <w:szCs w:val="20"/>
              </w:rPr>
              <w:t>ALBSD5HETRSW</w:t>
            </w:r>
            <w:r>
              <w:rPr>
                <w:rFonts w:asciiTheme="majorHAnsi" w:hAnsiTheme="majorHAnsi" w:cstheme="majorHAnsi"/>
                <w:color w:val="3B3B3B"/>
                <w:sz w:val="20"/>
                <w:szCs w:val="20"/>
              </w:rPr>
              <w:t xml:space="preserve"> </w:t>
            </w:r>
          </w:p>
          <w:p w14:paraId="744D61C0" w14:textId="77777777" w:rsidR="007B2DD4" w:rsidRPr="001A0EC5" w:rsidRDefault="007B2DD4" w:rsidP="007B2DD4">
            <w:pPr>
              <w:pStyle w:val="text-large"/>
              <w:shd w:val="clear" w:color="auto" w:fill="FFFFFF"/>
              <w:spacing w:before="0" w:beforeAutospacing="0" w:after="0" w:afterAutospacing="0" w:line="408" w:lineRule="atLeast"/>
              <w:jc w:val="right"/>
              <w:rPr>
                <w:rFonts w:asciiTheme="majorHAnsi" w:hAnsiTheme="majorHAnsi" w:cstheme="majorHAnsi"/>
                <w:color w:val="3B3B3B"/>
                <w:sz w:val="20"/>
                <w:szCs w:val="20"/>
              </w:rPr>
            </w:pPr>
            <w:r>
              <w:rPr>
                <w:rFonts w:asciiTheme="majorHAnsi" w:hAnsiTheme="majorHAnsi" w:cstheme="majorHAnsi"/>
                <w:color w:val="3B3B3B"/>
                <w:sz w:val="20"/>
                <w:szCs w:val="20"/>
              </w:rPr>
              <w:t xml:space="preserve">připomínkové řízení ukončeno </w:t>
            </w:r>
          </w:p>
          <w:p w14:paraId="57AC074C" w14:textId="77777777" w:rsidR="007B2DD4" w:rsidRDefault="007B2DD4" w:rsidP="007B2DD4">
            <w:pPr>
              <w:spacing w:line="360" w:lineRule="auto"/>
              <w:jc w:val="both"/>
              <w:rPr>
                <w:rFonts w:asciiTheme="majorHAnsi" w:eastAsia="Times New Roman" w:hAnsiTheme="majorHAnsi" w:cstheme="majorHAnsi"/>
                <w:b w:val="0"/>
                <w:color w:val="3B3B3B"/>
                <w:sz w:val="20"/>
                <w:szCs w:val="20"/>
                <w:lang w:eastAsia="cs-CZ"/>
              </w:rPr>
            </w:pPr>
          </w:p>
          <w:p w14:paraId="7B848003" w14:textId="074317F1" w:rsidR="007B2DD4" w:rsidRDefault="007B2DD4" w:rsidP="007B2DD4">
            <w:pPr>
              <w:spacing w:line="360" w:lineRule="auto"/>
              <w:jc w:val="both"/>
              <w:rPr>
                <w:rFonts w:asciiTheme="majorHAnsi" w:eastAsia="Times New Roman" w:hAnsiTheme="majorHAnsi" w:cstheme="majorHAnsi"/>
                <w:b w:val="0"/>
                <w:color w:val="3B3B3B"/>
                <w:sz w:val="20"/>
                <w:szCs w:val="20"/>
                <w:lang w:eastAsia="cs-CZ"/>
              </w:rPr>
            </w:pPr>
            <w:r w:rsidRPr="007B2DD4">
              <w:rPr>
                <w:rFonts w:asciiTheme="majorHAnsi" w:eastAsia="Times New Roman" w:hAnsiTheme="majorHAnsi" w:cstheme="majorHAnsi"/>
                <w:b w:val="0"/>
                <w:color w:val="3B3B3B"/>
                <w:sz w:val="20"/>
                <w:szCs w:val="20"/>
                <w:lang w:eastAsia="cs-CZ"/>
              </w:rPr>
              <w:t>Návrh zákona, kterým se mění zákon č. 133/1985 Sb., o požární ochraně</w:t>
            </w:r>
            <w:r>
              <w:rPr>
                <w:rFonts w:asciiTheme="majorHAnsi" w:eastAsia="Times New Roman" w:hAnsiTheme="majorHAnsi" w:cstheme="majorHAnsi"/>
                <w:b w:val="0"/>
                <w:color w:val="3B3B3B"/>
                <w:sz w:val="20"/>
                <w:szCs w:val="20"/>
                <w:lang w:eastAsia="cs-CZ"/>
              </w:rPr>
              <w:t xml:space="preserve"> r</w:t>
            </w:r>
            <w:r w:rsidRPr="007B2DD4">
              <w:rPr>
                <w:rFonts w:asciiTheme="majorHAnsi" w:eastAsia="Times New Roman" w:hAnsiTheme="majorHAnsi" w:cstheme="majorHAnsi"/>
                <w:b w:val="0"/>
                <w:color w:val="3B3B3B"/>
                <w:sz w:val="20"/>
                <w:szCs w:val="20"/>
                <w:lang w:eastAsia="cs-CZ"/>
              </w:rPr>
              <w:t xml:space="preserve">eaguje na potřebu zajištění preventivních opatření v lesních porostech zvláštního využití. Jedná se zejména o zajištění přístupových komunikací, protipožárních pásů, zdrojů požární vody, včasné detekce požáru a leteckého hašení. </w:t>
            </w:r>
          </w:p>
          <w:p w14:paraId="1CF9B6ED" w14:textId="77777777" w:rsidR="007B2DD4" w:rsidRDefault="007B2DD4" w:rsidP="007B2DD4">
            <w:pPr>
              <w:spacing w:line="360" w:lineRule="auto"/>
              <w:jc w:val="both"/>
              <w:rPr>
                <w:rFonts w:asciiTheme="majorHAnsi" w:eastAsia="Times New Roman" w:hAnsiTheme="majorHAnsi" w:cstheme="majorHAnsi"/>
                <w:b w:val="0"/>
                <w:color w:val="3B3B3B"/>
                <w:sz w:val="20"/>
                <w:szCs w:val="20"/>
                <w:lang w:eastAsia="cs-CZ"/>
              </w:rPr>
            </w:pPr>
          </w:p>
          <w:p w14:paraId="0E0D02BA" w14:textId="77777777" w:rsidR="007B2DD4" w:rsidRDefault="007B2DD4" w:rsidP="007B2DD4">
            <w:pPr>
              <w:spacing w:line="360" w:lineRule="auto"/>
              <w:jc w:val="both"/>
              <w:rPr>
                <w:rFonts w:asciiTheme="majorHAnsi" w:eastAsia="Times New Roman" w:hAnsiTheme="majorHAnsi" w:cstheme="majorHAnsi"/>
                <w:b w:val="0"/>
                <w:color w:val="3B3B3B"/>
                <w:sz w:val="20"/>
                <w:szCs w:val="20"/>
                <w:lang w:eastAsia="cs-CZ"/>
              </w:rPr>
            </w:pPr>
          </w:p>
          <w:p w14:paraId="252FFF82" w14:textId="4CAACF58" w:rsidR="007B2DD4" w:rsidRPr="002953A9" w:rsidRDefault="007B2DD4" w:rsidP="007B2DD4">
            <w:pPr>
              <w:shd w:val="clear" w:color="auto" w:fill="D9D9D9" w:themeFill="background1" w:themeFillShade="D9"/>
              <w:spacing w:line="360" w:lineRule="auto"/>
              <w:jc w:val="both"/>
              <w:rPr>
                <w:rFonts w:asciiTheme="majorHAnsi" w:eastAsia="Times New Roman" w:hAnsiTheme="majorHAnsi" w:cstheme="majorHAnsi"/>
                <w:bCs/>
                <w:i/>
                <w:iCs/>
                <w:color w:val="3B3B3B"/>
                <w:sz w:val="20"/>
                <w:szCs w:val="20"/>
                <w:lang w:eastAsia="cs-CZ"/>
              </w:rPr>
            </w:pPr>
            <w:r w:rsidRPr="002953A9">
              <w:rPr>
                <w:rFonts w:asciiTheme="majorHAnsi" w:eastAsia="Times New Roman" w:hAnsiTheme="majorHAnsi" w:cstheme="majorHAnsi"/>
                <w:bCs/>
                <w:i/>
                <w:iCs/>
                <w:color w:val="3B3B3B"/>
                <w:sz w:val="20"/>
                <w:szCs w:val="20"/>
                <w:lang w:eastAsia="cs-CZ"/>
              </w:rPr>
              <w:t>Závěry věcného posouzení ze strany O</w:t>
            </w:r>
            <w:r>
              <w:rPr>
                <w:rFonts w:asciiTheme="majorHAnsi" w:eastAsia="Times New Roman" w:hAnsiTheme="majorHAnsi" w:cstheme="majorHAnsi"/>
                <w:bCs/>
                <w:i/>
                <w:iCs/>
                <w:color w:val="3B3B3B"/>
                <w:sz w:val="20"/>
                <w:szCs w:val="20"/>
                <w:lang w:eastAsia="cs-CZ"/>
              </w:rPr>
              <w:t>HSE:</w:t>
            </w:r>
          </w:p>
          <w:p w14:paraId="7B2FF2DC" w14:textId="75227A67" w:rsidR="002C6B88" w:rsidRDefault="007B2DD4" w:rsidP="007B2DD4">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7B2DD4">
              <w:rPr>
                <w:rFonts w:asciiTheme="majorHAnsi" w:eastAsia="Times New Roman" w:hAnsiTheme="majorHAnsi" w:cstheme="majorHAnsi"/>
                <w:b w:val="0"/>
                <w:i/>
                <w:iCs/>
                <w:color w:val="3B3B3B"/>
                <w:sz w:val="20"/>
                <w:szCs w:val="20"/>
                <w:lang w:eastAsia="cs-CZ"/>
              </w:rPr>
              <w:t>Návrh bude mít pravděpodobný dopad min. na sklady Loukov a Hněvice – stanovisko se opírá o aktuální výměru lesních porostů skladů Loukov, Hněvice, Šlapanov (viz data z LV), u kterých se již ve stávajících procesech uplatňují opatření z lesního zákona (viz předpis PŘ č. 16/PŘ/10/03/2020, kap. 8). Konkrétní dopad bude nutné vyhodnotit na místě (na skladu Loukov a Hněvice), limitním ukazatelem je souvislý porost nad 50 ha. Pokud bude v některém prostoru tento limit naplněn, doporučuj</w:t>
            </w:r>
            <w:r>
              <w:rPr>
                <w:rFonts w:asciiTheme="majorHAnsi" w:eastAsia="Times New Roman" w:hAnsiTheme="majorHAnsi" w:cstheme="majorHAnsi"/>
                <w:b w:val="0"/>
                <w:i/>
                <w:iCs/>
                <w:color w:val="3B3B3B"/>
                <w:sz w:val="20"/>
                <w:szCs w:val="20"/>
                <w:lang w:eastAsia="cs-CZ"/>
              </w:rPr>
              <w:t>e se</w:t>
            </w:r>
            <w:r w:rsidRPr="007B2DD4">
              <w:rPr>
                <w:rFonts w:asciiTheme="majorHAnsi" w:eastAsia="Times New Roman" w:hAnsiTheme="majorHAnsi" w:cstheme="majorHAnsi"/>
                <w:b w:val="0"/>
                <w:i/>
                <w:iCs/>
                <w:color w:val="3B3B3B"/>
                <w:sz w:val="20"/>
                <w:szCs w:val="20"/>
                <w:lang w:eastAsia="cs-CZ"/>
              </w:rPr>
              <w:t xml:space="preserve"> v tomto duchu aktualizovat předpis č. 16/PŘ/10/03/2020 Obslužné procesy a provozy, kap. 8 "Správa lesních porostů", a povinnosti §7 odst. 4 a 5 zákona o PO nejpozději s účinností zákona na daných skladech aplikovat (tj. od 1.1.2025). </w:t>
            </w:r>
          </w:p>
          <w:p w14:paraId="0A698127" w14:textId="77777777" w:rsidR="008B142E" w:rsidRDefault="008B142E" w:rsidP="007B2DD4">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00863FE7" w14:textId="746348EC" w:rsidR="008B142E" w:rsidRPr="008B142E" w:rsidRDefault="008B142E" w:rsidP="007B2DD4">
            <w:pPr>
              <w:shd w:val="clear" w:color="auto" w:fill="D9D9D9" w:themeFill="background1" w:themeFillShade="D9"/>
              <w:spacing w:line="360" w:lineRule="auto"/>
              <w:jc w:val="both"/>
              <w:rPr>
                <w:rStyle w:val="Hypertextovodkaz"/>
                <w:rFonts w:asciiTheme="majorHAnsi" w:eastAsia="Times New Roman" w:hAnsiTheme="majorHAnsi" w:cstheme="majorHAnsi"/>
                <w:bCs/>
                <w:i/>
                <w:iCs/>
                <w:color w:val="3B3B3B"/>
                <w:sz w:val="20"/>
                <w:szCs w:val="20"/>
                <w:u w:val="none"/>
                <w:lang w:eastAsia="cs-CZ"/>
              </w:rPr>
            </w:pPr>
            <w:r>
              <w:rPr>
                <w:rFonts w:asciiTheme="majorHAnsi" w:eastAsia="Times New Roman" w:hAnsiTheme="majorHAnsi" w:cstheme="majorHAnsi"/>
                <w:bCs/>
                <w:i/>
                <w:iCs/>
                <w:color w:val="3B3B3B"/>
                <w:sz w:val="20"/>
                <w:szCs w:val="20"/>
                <w:lang w:eastAsia="cs-CZ"/>
              </w:rPr>
              <w:t>Úkol: OHSE zajistí provedení faktické kontroly na místě a případnou úpravu interní dokumentace. T: do účinnosti novely</w:t>
            </w:r>
          </w:p>
          <w:p w14:paraId="7773F382"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7AE5DF3"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D9BF32C" w14:textId="77777777" w:rsidR="002537C2" w:rsidRPr="005078C0" w:rsidRDefault="002537C2" w:rsidP="002537C2">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5A2C01">
              <w:rPr>
                <w:rStyle w:val="Hypertextovodkaz"/>
                <w:rFonts w:ascii="Arial" w:eastAsia="Times New Roman" w:hAnsi="Arial" w:cs="Arial"/>
                <w:b/>
                <w:bCs/>
                <w:color w:val="0F0D29" w:themeColor="text1"/>
                <w:kern w:val="36"/>
                <w:sz w:val="24"/>
                <w:szCs w:val="20"/>
                <w:u w:val="none"/>
                <w:lang w:eastAsia="cs-CZ"/>
              </w:rPr>
              <w:t xml:space="preserve">Návrh zákona, kterým se mění zákon č. 262/2006 Sb., zákoník práce </w:t>
            </w:r>
            <w:r w:rsidR="00FC1CEC">
              <w:rPr>
                <w:rStyle w:val="Hypertextovodkaz"/>
                <w:rFonts w:ascii="Arial" w:eastAsia="Times New Roman" w:hAnsi="Arial" w:cs="Arial"/>
                <w:b/>
                <w:bCs/>
                <w:color w:val="0F0D29" w:themeColor="text1"/>
                <w:kern w:val="36"/>
                <w:sz w:val="24"/>
                <w:szCs w:val="24"/>
                <w:u w:val="none"/>
                <w:lang w:eastAsia="cs-CZ"/>
              </w:rPr>
              <w:pict w14:anchorId="35948415">
                <v:rect id="_x0000_i1028" style="width:0;height:1.5pt" o:hralign="center" o:hrstd="t" o:hr="t" fillcolor="#a0a0a0" stroked="f"/>
              </w:pict>
            </w:r>
          </w:p>
          <w:p w14:paraId="02CC94C9" w14:textId="77777777" w:rsidR="002537C2" w:rsidRDefault="002537C2" w:rsidP="002537C2">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t xml:space="preserve">  </w:t>
            </w:r>
            <w:r w:rsidRPr="005A2C01">
              <w:rPr>
                <w:rStyle w:val="Hypertextovodkaz"/>
                <w:rFonts w:ascii="Arial" w:hAnsi="Arial" w:cs="Arial"/>
                <w:color w:val="auto"/>
                <w:sz w:val="20"/>
                <w:szCs w:val="20"/>
                <w:u w:val="none"/>
                <w:lang w:eastAsia="cs-CZ"/>
              </w:rPr>
              <w:t xml:space="preserve">KORND4SE8J9L </w:t>
            </w:r>
            <w:r>
              <w:rPr>
                <w:rStyle w:val="Hypertextovodkaz"/>
                <w:rFonts w:ascii="Arial" w:hAnsi="Arial" w:cs="Arial"/>
                <w:color w:val="auto"/>
                <w:sz w:val="20"/>
                <w:szCs w:val="20"/>
                <w:u w:val="none"/>
                <w:lang w:eastAsia="cs-CZ"/>
              </w:rPr>
              <w:t xml:space="preserve"> </w:t>
            </w:r>
          </w:p>
          <w:p w14:paraId="7D74A687" w14:textId="483FB607" w:rsidR="002537C2" w:rsidRPr="004405C5" w:rsidRDefault="002537C2" w:rsidP="002537C2">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7F257C22" w14:textId="77777777" w:rsidR="002537C2" w:rsidRPr="004405C5" w:rsidRDefault="002537C2" w:rsidP="002537C2">
            <w:pPr>
              <w:pStyle w:val="Bezmezer"/>
              <w:spacing w:line="360" w:lineRule="auto"/>
              <w:jc w:val="both"/>
              <w:rPr>
                <w:rStyle w:val="Hypertextovodkaz"/>
                <w:rFonts w:ascii="Arial" w:hAnsi="Arial" w:cs="Arial"/>
                <w:b/>
                <w:bCs/>
                <w:color w:val="auto"/>
                <w:sz w:val="20"/>
                <w:szCs w:val="20"/>
                <w:u w:val="none"/>
                <w:lang w:eastAsia="cs-CZ"/>
              </w:rPr>
            </w:pPr>
          </w:p>
          <w:p w14:paraId="5C181544" w14:textId="77777777" w:rsidR="002537C2" w:rsidRDefault="002537C2" w:rsidP="002537C2">
            <w:pPr>
              <w:pStyle w:val="Bezmezer"/>
              <w:spacing w:line="360" w:lineRule="auto"/>
              <w:jc w:val="both"/>
              <w:rPr>
                <w:rStyle w:val="Hypertextovodkaz"/>
                <w:rFonts w:ascii="Arial" w:hAnsi="Arial" w:cs="Arial"/>
                <w:color w:val="auto"/>
                <w:sz w:val="20"/>
                <w:szCs w:val="20"/>
                <w:u w:val="none"/>
                <w:lang w:eastAsia="cs-CZ"/>
              </w:rPr>
            </w:pPr>
            <w:r w:rsidRPr="00A03608">
              <w:rPr>
                <w:rStyle w:val="Hypertextovodkaz"/>
                <w:rFonts w:ascii="Arial" w:hAnsi="Arial" w:cs="Arial"/>
                <w:color w:val="auto"/>
                <w:sz w:val="20"/>
                <w:szCs w:val="20"/>
                <w:u w:val="none"/>
                <w:lang w:eastAsia="cs-CZ"/>
              </w:rPr>
              <w:t xml:space="preserve">Cílem návrhu je zvýšit flexibilitu pracovněprávních vztahů a uvolnit v řadě případů rigidní nastavení právní úpravy se záměrem reagovat na aktuální potřeby moderního trhu práce. Návrhem zákona se podstatně zpružňují a zpřesňují pravidla pro dání výpovědi z pracovního poměru, kdy se např. mění běh výpovědní doby, délka </w:t>
            </w:r>
            <w:r w:rsidRPr="00A03608">
              <w:rPr>
                <w:rStyle w:val="Hypertextovodkaz"/>
                <w:rFonts w:ascii="Arial" w:hAnsi="Arial" w:cs="Arial"/>
                <w:color w:val="auto"/>
                <w:sz w:val="20"/>
                <w:szCs w:val="20"/>
                <w:u w:val="none"/>
                <w:lang w:eastAsia="cs-CZ"/>
              </w:rPr>
              <w:lastRenderedPageBreak/>
              <w:t xml:space="preserve">výpovědní doby v některých specifických případech či dochází ke sloučení výpovědních důvodů dle § 52 písm. d) a e) zákoníku práce. </w:t>
            </w:r>
          </w:p>
          <w:p w14:paraId="5C91CB21" w14:textId="77777777" w:rsidR="002537C2" w:rsidRDefault="002537C2" w:rsidP="002537C2">
            <w:pPr>
              <w:pStyle w:val="Bezmezer"/>
              <w:spacing w:line="360" w:lineRule="auto"/>
              <w:jc w:val="both"/>
              <w:rPr>
                <w:rStyle w:val="Hypertextovodkaz"/>
                <w:rFonts w:ascii="Arial" w:hAnsi="Arial" w:cs="Arial"/>
                <w:color w:val="auto"/>
                <w:sz w:val="20"/>
                <w:szCs w:val="20"/>
                <w:u w:val="none"/>
                <w:lang w:eastAsia="cs-CZ"/>
              </w:rPr>
            </w:pPr>
          </w:p>
          <w:p w14:paraId="36194B0D" w14:textId="71A06415" w:rsidR="002537C2" w:rsidRPr="002953A9" w:rsidRDefault="002537C2" w:rsidP="002537C2">
            <w:pPr>
              <w:shd w:val="clear" w:color="auto" w:fill="D9D9D9" w:themeFill="background1" w:themeFillShade="D9"/>
              <w:spacing w:line="360" w:lineRule="auto"/>
              <w:jc w:val="both"/>
              <w:rPr>
                <w:rFonts w:asciiTheme="majorHAnsi" w:eastAsia="Times New Roman" w:hAnsiTheme="majorHAnsi" w:cstheme="majorHAnsi"/>
                <w:bCs/>
                <w:i/>
                <w:iCs/>
                <w:color w:val="3B3B3B"/>
                <w:sz w:val="20"/>
                <w:szCs w:val="20"/>
                <w:lang w:eastAsia="cs-CZ"/>
              </w:rPr>
            </w:pPr>
            <w:r w:rsidRPr="002953A9">
              <w:rPr>
                <w:rFonts w:asciiTheme="majorHAnsi" w:eastAsia="Times New Roman" w:hAnsiTheme="majorHAnsi" w:cstheme="majorHAnsi"/>
                <w:bCs/>
                <w:i/>
                <w:iCs/>
                <w:color w:val="3B3B3B"/>
                <w:sz w:val="20"/>
                <w:szCs w:val="20"/>
                <w:lang w:eastAsia="cs-CZ"/>
              </w:rPr>
              <w:t>Závěry věcného posouzení ze strany O</w:t>
            </w:r>
            <w:r>
              <w:rPr>
                <w:rFonts w:asciiTheme="majorHAnsi" w:eastAsia="Times New Roman" w:hAnsiTheme="majorHAnsi" w:cstheme="majorHAnsi"/>
                <w:bCs/>
                <w:i/>
                <w:iCs/>
                <w:color w:val="3B3B3B"/>
                <w:sz w:val="20"/>
                <w:szCs w:val="20"/>
                <w:lang w:eastAsia="cs-CZ"/>
              </w:rPr>
              <w:t xml:space="preserve">ŘLZ: </w:t>
            </w:r>
          </w:p>
          <w:p w14:paraId="1FFE13FC"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 xml:space="preserve">Běh výpovědní doby: pokud úprava projde, bude nutno individuálně hlídat skočení pracovního poměru u každého jednotlivého zaměstnance a přizpůsobit tomu navazující administrativu (např. zasílání zápočtových listů a potvrzení) a úpravu v EGJE. </w:t>
            </w:r>
          </w:p>
          <w:p w14:paraId="7151753F"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Problematičtější je postup v případě organizačních změn, kdy předáním výpovědi začíná běžet výpovědní doba. Organizačně je třeba pohlídat tak, aby neuplynula dříve, než nabude účinnosti organizační změna a případně se proplatilo pár dní na překážce na straně zaměstnavatele, nebo je nutno vždy jednat o dohodě z důvodu organizačních změn.</w:t>
            </w:r>
          </w:p>
          <w:p w14:paraId="5D0BF5C2"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Pokud by výpovědní doba uplynula dříve, mohlo by se stát, že zaměstnanec skončí před datem účinnosti organizační změny a problematickým pak bude nárok na odstupné.</w:t>
            </w:r>
          </w:p>
          <w:p w14:paraId="0568C6B8"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1F9C2410"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Z hlediska procesu doporučuji v případě organizačních změn zachovat stávající běh počítání výpovědní doby od 1. dne následujícího měsíce v případě podepsání dohody tak, aby navazoval na odst. 3.6.1 a 3.6.2 platné KS.</w:t>
            </w:r>
          </w:p>
          <w:p w14:paraId="44203B86"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S ohledem na to, že návrh vládní úpravy počítá s tím, že půjde dobu prodloužit písemnou dohodou ( „Výpovědní doba smí být prodloužena jen písemnou dohodou mezi zaměstnavatelem a zaměstnancem. Výpovědní doba musí být stejná pro zaměstnavatele i zaměstnance“.), doporučuji zapracovat do písemné dohody o skončení pracovního poměru se zaměstnancem, případně do výpovědi a možná i do KS pro rok 2025. Výpovědní dobu bychom prodlužovali individuálně dle data projednávání.</w:t>
            </w:r>
          </w:p>
          <w:p w14:paraId="239868FC"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29005534"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Délka výpovědní doby v některých specifických případech  -v případě výpovědi z pracovního poměru dané zaměstnavatelem zaměstnanci z důvodu podle § 52 písm. f) až h) zákoníku práce (zkráceně porušování pracovní kázně) má nově činit výpovědní doba 1 měsíc (dohodou smluvních stran pak bude moci být výpovědní doba prodloužena) –předpokládám, že budeme využívat, protože jde o specifické důvody porušování pracovní kázně - bude mít dopad do úpravy pracovněprávní dokumentace a zadávání do EGJE.</w:t>
            </w:r>
          </w:p>
          <w:p w14:paraId="0CD17493"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5A71E638"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Sloučení výpovědních důvodů dle § 52 písm. d) a e) zákoníku práce.  – bude nutná  úprava v kolektivní smlouvě a pracovněprávní dokumentaci, namísto odstupného se zavádí zvláštní nárok zaměstnance na náhradu nemajetkové újmy v případě, kdy s ním byl rozvázán pracovní poměr výpovědí nebo dohodou z důvodu, že dlouhodobě pozbyl zdravotní způsobilost konat dosavadní práci pro pracovní úraz nebo nemoc z povolání.</w:t>
            </w:r>
          </w:p>
          <w:p w14:paraId="5E99E2BC"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133011DE"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Podmínky zkušební doby, kdy se např. prodlužuje její maximální délka na 4, resp. 8 měsíců, lze ji dodatečně smluvně prodlužovat atd. – předpokládám, že budeme aplikovat - bude mít dopad do úpravy pracovněprávní dokumentace a zadávání do EGJE, podobně případné prodlužování.</w:t>
            </w:r>
          </w:p>
          <w:p w14:paraId="362A3D8D" w14:textId="4C3BC351"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Zaměstnanec v pracovním poměru čerpající rodičovskou dovolenou bude moct vykonávat na základě dohody o pracovní činnosti a dohody o provedení práce u téhož zaměstnavatele stejně druhově vymezené práce. - předpokládám, že budeme aplikovat, nejsou nutné žádné zvláštní úpravy ani v systému, ani v</w:t>
            </w:r>
            <w:r>
              <w:rPr>
                <w:rFonts w:asciiTheme="majorHAnsi" w:eastAsia="Times New Roman" w:hAnsiTheme="majorHAnsi" w:cstheme="majorHAnsi"/>
                <w:b w:val="0"/>
                <w:i/>
                <w:iCs/>
                <w:color w:val="3B3B3B"/>
                <w:sz w:val="20"/>
                <w:szCs w:val="20"/>
                <w:lang w:eastAsia="cs-CZ"/>
              </w:rPr>
              <w:t> </w:t>
            </w:r>
            <w:r w:rsidRPr="002537C2">
              <w:rPr>
                <w:rFonts w:asciiTheme="majorHAnsi" w:eastAsia="Times New Roman" w:hAnsiTheme="majorHAnsi" w:cstheme="majorHAnsi"/>
                <w:b w:val="0"/>
                <w:i/>
                <w:iCs/>
                <w:color w:val="3B3B3B"/>
                <w:sz w:val="20"/>
                <w:szCs w:val="20"/>
                <w:lang w:eastAsia="cs-CZ"/>
              </w:rPr>
              <w:t>dokumentaci</w:t>
            </w:r>
            <w:r>
              <w:rPr>
                <w:rFonts w:asciiTheme="majorHAnsi" w:eastAsia="Times New Roman" w:hAnsiTheme="majorHAnsi" w:cstheme="majorHAnsi"/>
                <w:b w:val="0"/>
                <w:i/>
                <w:iCs/>
                <w:color w:val="3B3B3B"/>
                <w:sz w:val="20"/>
                <w:szCs w:val="20"/>
                <w:lang w:eastAsia="cs-CZ"/>
              </w:rPr>
              <w:t>.</w:t>
            </w:r>
          </w:p>
          <w:p w14:paraId="0D882424"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lastRenderedPageBreak/>
              <w:t>Zavádí se výjimka z pravidla „třikrát a dost“ pro případ, že jde o náhradu za dočasně nepřítomného zaměstnance po dobu mateřské a rodičovské dovolené. - předpokládám, že budeme aplikovat, nejsou nutné žádné zvláštní úpravy  v dokumentaci, pouze nutno aplikovat do EGJE</w:t>
            </w:r>
          </w:p>
          <w:p w14:paraId="3ADF2B5B"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Návrat na stejnou práci a pracoviště pak bude nově zaručen i zaměstnancům vracejícím se z rodičovské dovolené před dovršením 2 let věku dítěte. – aplikace znamená informovat především vedoucí zaměstnance o této změně, nejsou nutné žádné zvláštní úpravy ani v systému,</w:t>
            </w:r>
          </w:p>
          <w:p w14:paraId="1E8F1754"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Návrhem se nově připouští písemná dohoda zaměstnance se zaměstnavatelem o tom, že si zaměstnanec bude sám rozvrhovat pracovní dobu, a to i při výkonu práce na pracovišti zaměstnavatele. - nepředpokládám, že budeme aplikovat, a to ani v případě, že má zaměstnanec místo výkonu práce trvalé bydliště, a ani režimu home office</w:t>
            </w:r>
          </w:p>
          <w:p w14:paraId="727EC01D"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Při vzniku mimořádné události, havárie či naléhavých opravných prací se pak umožňuje zkrátit nepřetržitý denní odpočinek až na 6 hodin. - předpokládám, že budeme aplikovat, nejsou nutné žádné zvláštní úpravy v dokumentaci, pouze nutno aplikovat do EGJE</w:t>
            </w:r>
          </w:p>
          <w:p w14:paraId="039D0722"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r w:rsidRPr="002537C2">
              <w:rPr>
                <w:rFonts w:asciiTheme="majorHAnsi" w:eastAsia="Times New Roman" w:hAnsiTheme="majorHAnsi" w:cstheme="majorHAnsi"/>
                <w:b w:val="0"/>
                <w:i/>
                <w:iCs/>
                <w:color w:val="3B3B3B"/>
                <w:sz w:val="20"/>
                <w:szCs w:val="20"/>
                <w:lang w:eastAsia="cs-CZ"/>
              </w:rPr>
              <w:t>Přechodu nároku na mzdu nebo plat tak, aby přecházel na pozůstalého partnera za podmínek stejných, jako je tomu u pozůstalého manžela. - předpokládám, že budeme aplikovat, nejsou nutné žádné zvláštní úpravy</w:t>
            </w:r>
          </w:p>
          <w:p w14:paraId="3A275AB9" w14:textId="77777777" w:rsidR="002537C2" w:rsidRPr="002537C2" w:rsidRDefault="002537C2" w:rsidP="002537C2">
            <w:pPr>
              <w:shd w:val="clear" w:color="auto" w:fill="D9D9D9" w:themeFill="background1" w:themeFillShade="D9"/>
              <w:spacing w:line="360" w:lineRule="auto"/>
              <w:jc w:val="both"/>
              <w:rPr>
                <w:rFonts w:asciiTheme="majorHAnsi" w:eastAsia="Times New Roman" w:hAnsiTheme="majorHAnsi" w:cstheme="majorHAnsi"/>
                <w:b w:val="0"/>
                <w:i/>
                <w:iCs/>
                <w:color w:val="3B3B3B"/>
                <w:sz w:val="20"/>
                <w:szCs w:val="20"/>
                <w:lang w:eastAsia="cs-CZ"/>
              </w:rPr>
            </w:pPr>
          </w:p>
          <w:p w14:paraId="6B8D3CF6" w14:textId="78DF33DC" w:rsidR="002537C2" w:rsidRPr="008B142E" w:rsidRDefault="008B142E" w:rsidP="002537C2">
            <w:pPr>
              <w:shd w:val="clear" w:color="auto" w:fill="D9D9D9" w:themeFill="background1" w:themeFillShade="D9"/>
              <w:spacing w:line="360" w:lineRule="auto"/>
              <w:jc w:val="both"/>
              <w:rPr>
                <w:rFonts w:asciiTheme="majorHAnsi" w:eastAsia="Times New Roman" w:hAnsiTheme="majorHAnsi" w:cstheme="majorHAnsi"/>
                <w:bCs/>
                <w:i/>
                <w:iCs/>
                <w:color w:val="3B3B3B"/>
                <w:sz w:val="20"/>
                <w:szCs w:val="20"/>
                <w:lang w:eastAsia="cs-CZ"/>
              </w:rPr>
            </w:pPr>
            <w:r>
              <w:rPr>
                <w:rFonts w:asciiTheme="majorHAnsi" w:eastAsia="Times New Roman" w:hAnsiTheme="majorHAnsi" w:cstheme="majorHAnsi"/>
                <w:bCs/>
                <w:i/>
                <w:iCs/>
                <w:color w:val="3B3B3B"/>
                <w:sz w:val="20"/>
                <w:szCs w:val="20"/>
                <w:lang w:eastAsia="cs-CZ"/>
              </w:rPr>
              <w:t xml:space="preserve">Úkol: OŘLZ zajistí úpravu personálního SW a interní dokumentace. T: do účinnosti novely </w:t>
            </w:r>
          </w:p>
          <w:p w14:paraId="65567EE9"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051553F5"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BBFA2BF"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29F4DBB5"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7F74E718" w14:textId="77777777" w:rsidR="002C6B88" w:rsidRDefault="002C6B88" w:rsidP="00E90430">
            <w:pPr>
              <w:pStyle w:val="Bezmezer"/>
              <w:jc w:val="both"/>
              <w:rPr>
                <w:rStyle w:val="Hypertextovodkaz"/>
                <w:rFonts w:ascii="Arial" w:eastAsia="Times New Roman" w:hAnsi="Arial" w:cs="Arial"/>
                <w:b/>
                <w:bCs/>
                <w:color w:val="FFFFFF" w:themeColor="background1"/>
                <w:kern w:val="36"/>
                <w:sz w:val="20"/>
                <w:szCs w:val="20"/>
                <w:u w:val="none"/>
                <w:lang w:eastAsia="cs-CZ"/>
              </w:rPr>
            </w:pPr>
          </w:p>
          <w:p w14:paraId="1388BA95" w14:textId="77777777" w:rsidR="00597A91" w:rsidRDefault="00597A91" w:rsidP="005078C0">
            <w:pPr>
              <w:pStyle w:val="Bezmezer"/>
              <w:shd w:val="clear" w:color="auto" w:fill="007A53"/>
              <w:ind w:firstLine="720"/>
              <w:jc w:val="both"/>
              <w:rPr>
                <w:rStyle w:val="Hypertextovodkaz"/>
                <w:rFonts w:ascii="Arial" w:eastAsia="Times New Roman" w:hAnsi="Arial" w:cs="Arial"/>
                <w:b/>
                <w:bCs/>
                <w:color w:val="FFFFFF" w:themeColor="background1"/>
                <w:kern w:val="36"/>
                <w:sz w:val="20"/>
                <w:szCs w:val="20"/>
                <w:u w:val="none"/>
                <w:lang w:eastAsia="cs-CZ"/>
              </w:rPr>
            </w:pPr>
          </w:p>
          <w:p w14:paraId="08BD26AE" w14:textId="77777777" w:rsidR="0014703E" w:rsidRPr="005078C0" w:rsidRDefault="0014703E" w:rsidP="005078C0">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Připravovaná legislativa</w:t>
            </w:r>
          </w:p>
          <w:p w14:paraId="5B81A2B2" w14:textId="77777777" w:rsidR="0014703E" w:rsidRPr="005078C0" w:rsidRDefault="0014703E" w:rsidP="005078C0">
            <w:pPr>
              <w:pStyle w:val="Bezmezer"/>
              <w:shd w:val="clear" w:color="auto" w:fill="007A53"/>
              <w:spacing w:line="360" w:lineRule="auto"/>
              <w:jc w:val="center"/>
              <w:rPr>
                <w:rFonts w:ascii="Arial" w:hAnsi="Arial" w:cs="Arial"/>
                <w:b/>
                <w:color w:val="FFFFFF" w:themeColor="background1"/>
                <w:sz w:val="28"/>
                <w:szCs w:val="20"/>
              </w:rPr>
            </w:pPr>
            <w:r w:rsidRPr="005078C0">
              <w:rPr>
                <w:rFonts w:ascii="Arial" w:hAnsi="Arial" w:cs="Arial"/>
                <w:b/>
                <w:color w:val="FFFFFF" w:themeColor="background1"/>
                <w:sz w:val="28"/>
                <w:szCs w:val="20"/>
              </w:rPr>
              <w:t>b) zadání</w:t>
            </w:r>
          </w:p>
          <w:p w14:paraId="174B7D6E" w14:textId="77777777" w:rsidR="0014703E" w:rsidRPr="005078C0" w:rsidRDefault="0014703E" w:rsidP="008E3CA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70C9937" w14:textId="77777777" w:rsidR="007E269D" w:rsidRDefault="007E269D" w:rsidP="005F4E93">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28455D94" w14:textId="2929E4B3" w:rsidR="00C90A3E" w:rsidRPr="005078C0" w:rsidRDefault="00C62363" w:rsidP="005F4E93">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C62363">
              <w:rPr>
                <w:rStyle w:val="Hypertextovodkaz"/>
                <w:rFonts w:ascii="Arial" w:eastAsia="Times New Roman" w:hAnsi="Arial" w:cs="Arial"/>
                <w:b/>
                <w:bCs/>
                <w:color w:val="0F0D29" w:themeColor="text1"/>
                <w:kern w:val="36"/>
                <w:sz w:val="24"/>
                <w:szCs w:val="20"/>
                <w:u w:val="none"/>
                <w:lang w:eastAsia="cs-CZ"/>
              </w:rPr>
              <w:t>Návrh vyhlášky o průmyslové bezpečnosti</w:t>
            </w:r>
            <w:r w:rsidR="00FC1CEC">
              <w:rPr>
                <w:rStyle w:val="Hypertextovodkaz"/>
                <w:rFonts w:ascii="Arial" w:eastAsia="Times New Roman" w:hAnsi="Arial" w:cs="Arial"/>
                <w:b/>
                <w:bCs/>
                <w:color w:val="0F0D29" w:themeColor="text1"/>
                <w:kern w:val="36"/>
                <w:sz w:val="24"/>
                <w:szCs w:val="24"/>
                <w:u w:val="none"/>
                <w:lang w:eastAsia="cs-CZ"/>
              </w:rPr>
              <w:pict w14:anchorId="32314C35">
                <v:rect id="_x0000_i1029" style="width:0;height:1.5pt" o:hralign="center" o:hrstd="t" o:hr="t" fillcolor="#a0a0a0" stroked="f"/>
              </w:pict>
            </w:r>
          </w:p>
          <w:p w14:paraId="56306A1A" w14:textId="3F13FCB3" w:rsidR="004405C5" w:rsidRDefault="006C1244"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t xml:space="preserve"> </w:t>
            </w:r>
            <w:r w:rsidR="00C62363">
              <w:t xml:space="preserve"> </w:t>
            </w:r>
            <w:r w:rsidR="00C62363" w:rsidRPr="00C62363">
              <w:rPr>
                <w:rStyle w:val="Hypertextovodkaz"/>
                <w:rFonts w:ascii="Arial" w:hAnsi="Arial" w:cs="Arial"/>
                <w:color w:val="auto"/>
                <w:sz w:val="20"/>
                <w:szCs w:val="20"/>
                <w:u w:val="none"/>
                <w:lang w:eastAsia="cs-CZ"/>
              </w:rPr>
              <w:t>ALBSD7PGJNOU</w:t>
            </w:r>
            <w:r w:rsidRPr="006C1244">
              <w:rPr>
                <w:rStyle w:val="Hypertextovodkaz"/>
                <w:rFonts w:ascii="Arial" w:hAnsi="Arial" w:cs="Arial"/>
                <w:color w:val="auto"/>
                <w:sz w:val="20"/>
                <w:szCs w:val="20"/>
                <w:u w:val="none"/>
                <w:lang w:eastAsia="cs-CZ"/>
              </w:rPr>
              <w:t xml:space="preserve"> </w:t>
            </w:r>
            <w:r>
              <w:rPr>
                <w:rStyle w:val="Hypertextovodkaz"/>
                <w:rFonts w:ascii="Arial" w:hAnsi="Arial" w:cs="Arial"/>
                <w:color w:val="auto"/>
                <w:sz w:val="20"/>
                <w:szCs w:val="20"/>
                <w:u w:val="none"/>
                <w:lang w:eastAsia="cs-CZ"/>
              </w:rPr>
              <w:t xml:space="preserve">  </w:t>
            </w:r>
          </w:p>
          <w:p w14:paraId="119EDEFC" w14:textId="042685E4" w:rsidR="00A547B7" w:rsidRDefault="00C62363" w:rsidP="004405C5">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V mezirezortním připomínkovém řízení</w:t>
            </w:r>
          </w:p>
          <w:p w14:paraId="2E39A939" w14:textId="77777777" w:rsidR="00A547B7" w:rsidRPr="004405C5" w:rsidRDefault="00A547B7" w:rsidP="004405C5">
            <w:pPr>
              <w:pStyle w:val="Bezmezer"/>
              <w:jc w:val="right"/>
              <w:rPr>
                <w:rStyle w:val="Hypertextovodkaz"/>
                <w:rFonts w:ascii="Arial" w:hAnsi="Arial" w:cs="Arial"/>
                <w:color w:val="auto"/>
                <w:sz w:val="20"/>
                <w:szCs w:val="20"/>
                <w:u w:val="none"/>
                <w:lang w:eastAsia="cs-CZ"/>
              </w:rPr>
            </w:pPr>
          </w:p>
          <w:p w14:paraId="1A635571" w14:textId="77777777" w:rsidR="004405C5" w:rsidRPr="004405C5" w:rsidRDefault="004405C5" w:rsidP="004405C5">
            <w:pPr>
              <w:pStyle w:val="Bezmezer"/>
              <w:jc w:val="right"/>
              <w:rPr>
                <w:rStyle w:val="Hypertextovodkaz"/>
                <w:rFonts w:ascii="Arial" w:hAnsi="Arial" w:cs="Arial"/>
                <w:color w:val="auto"/>
                <w:sz w:val="20"/>
                <w:szCs w:val="20"/>
                <w:u w:val="none"/>
                <w:lang w:eastAsia="cs-CZ"/>
              </w:rPr>
            </w:pPr>
          </w:p>
          <w:p w14:paraId="6FD19C66" w14:textId="77777777" w:rsidR="004405C5" w:rsidRDefault="004405C5" w:rsidP="00F42B34">
            <w:pPr>
              <w:pStyle w:val="Bezmezer"/>
              <w:spacing w:line="360" w:lineRule="auto"/>
              <w:jc w:val="both"/>
              <w:rPr>
                <w:rStyle w:val="Hypertextovodkaz"/>
                <w:rFonts w:ascii="Arial" w:hAnsi="Arial" w:cs="Arial"/>
                <w:b/>
                <w:bCs/>
                <w:color w:val="auto"/>
                <w:sz w:val="20"/>
                <w:szCs w:val="20"/>
                <w:u w:val="none"/>
                <w:lang w:eastAsia="cs-CZ"/>
              </w:rPr>
            </w:pPr>
          </w:p>
          <w:p w14:paraId="1F26A9A0" w14:textId="42F26A49" w:rsidR="00A547B7" w:rsidRDefault="00C62363" w:rsidP="00C62363">
            <w:pPr>
              <w:pStyle w:val="Bezmezer"/>
              <w:spacing w:line="360" w:lineRule="auto"/>
              <w:jc w:val="both"/>
              <w:rPr>
                <w:rStyle w:val="Hypertextovodkaz"/>
                <w:rFonts w:ascii="Arial" w:hAnsi="Arial" w:cs="Arial"/>
                <w:color w:val="auto"/>
                <w:sz w:val="20"/>
                <w:szCs w:val="20"/>
                <w:u w:val="none"/>
                <w:lang w:eastAsia="cs-CZ"/>
              </w:rPr>
            </w:pPr>
            <w:r w:rsidRPr="00C62363">
              <w:rPr>
                <w:rStyle w:val="Hypertextovodkaz"/>
                <w:rFonts w:ascii="Arial" w:hAnsi="Arial" w:cs="Arial"/>
                <w:color w:val="auto"/>
                <w:sz w:val="20"/>
                <w:szCs w:val="20"/>
                <w:u w:val="none"/>
                <w:lang w:eastAsia="cs-CZ"/>
              </w:rPr>
              <w:t xml:space="preserve">Návrh vyhlášky o průmyslové bezpečnosti (dále jen „návrh vyhlášky“) nahrazuje stávající vyhlášku č. 405/2011 Sb., o průmyslové bezpečnosti, ve znění vyhlášky č. 416/2013 Sb. Návrh vyhlášky je předkládán v návaznosti na novelu zákona č. 412/2005 Sb., o ochraně utajovaných informací a o bezpečnostní způsobilosti, ve znění pozdějších předpisů (dále jen „zákon“) a reflektuje změny zákonné úpravy, jakož i potřeby vzešlé z aplikační praxe a aktuální vývoj podnikatelského prostředí. </w:t>
            </w:r>
          </w:p>
          <w:p w14:paraId="1749EE81" w14:textId="77777777" w:rsidR="00C62363" w:rsidRDefault="00C62363" w:rsidP="00C62363">
            <w:pPr>
              <w:pStyle w:val="Bezmezer"/>
              <w:spacing w:line="360" w:lineRule="auto"/>
              <w:jc w:val="both"/>
              <w:rPr>
                <w:rStyle w:val="Hypertextovodkaz"/>
                <w:rFonts w:ascii="Arial" w:hAnsi="Arial" w:cs="Arial"/>
                <w:color w:val="auto"/>
                <w:sz w:val="20"/>
                <w:szCs w:val="20"/>
                <w:u w:val="none"/>
                <w:lang w:eastAsia="cs-CZ"/>
              </w:rPr>
            </w:pPr>
          </w:p>
          <w:p w14:paraId="3B81E05C" w14:textId="7807629A" w:rsidR="001D0048" w:rsidRPr="005078C0" w:rsidRDefault="009720AA"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D0048">
              <w:rPr>
                <w:rStyle w:val="Hypertextovodkaz"/>
                <w:rFonts w:ascii="Arial" w:eastAsia="Times New Roman" w:hAnsi="Arial" w:cs="Arial"/>
                <w:bCs/>
                <w:i/>
                <w:color w:val="0F0D29" w:themeColor="text1"/>
                <w:kern w:val="36"/>
                <w:sz w:val="20"/>
                <w:szCs w:val="20"/>
                <w:u w:val="none"/>
                <w:lang w:eastAsia="cs-CZ"/>
              </w:rPr>
              <w:t xml:space="preserve"> </w:t>
            </w:r>
            <w:r w:rsidR="00A547B7">
              <w:rPr>
                <w:rStyle w:val="Hypertextovodkaz"/>
                <w:rFonts w:ascii="Arial" w:eastAsia="Times New Roman" w:hAnsi="Arial" w:cs="Arial"/>
                <w:bCs/>
                <w:i/>
                <w:color w:val="0F0D29" w:themeColor="text1"/>
                <w:kern w:val="36"/>
                <w:sz w:val="20"/>
                <w:szCs w:val="20"/>
                <w:u w:val="none"/>
                <w:lang w:eastAsia="cs-CZ"/>
              </w:rPr>
              <w:t>O</w:t>
            </w:r>
            <w:r w:rsidR="006C1244">
              <w:rPr>
                <w:rStyle w:val="Hypertextovodkaz"/>
                <w:rFonts w:ascii="Arial" w:eastAsia="Times New Roman" w:hAnsi="Arial" w:cs="Arial"/>
                <w:bCs/>
                <w:i/>
                <w:color w:val="0F0D29" w:themeColor="text1"/>
                <w:kern w:val="36"/>
                <w:sz w:val="20"/>
                <w:szCs w:val="20"/>
                <w:u w:val="none"/>
                <w:lang w:eastAsia="cs-CZ"/>
              </w:rPr>
              <w:t>BIA</w:t>
            </w:r>
            <w:r w:rsidR="001D0048">
              <w:rPr>
                <w:rStyle w:val="Hypertextovodkaz"/>
                <w:rFonts w:ascii="Arial" w:eastAsia="Times New Roman" w:hAnsi="Arial" w:cs="Arial"/>
                <w:bCs/>
                <w:i/>
                <w:color w:val="0F0D29" w:themeColor="text1"/>
                <w:kern w:val="36"/>
                <w:sz w:val="20"/>
                <w:szCs w:val="20"/>
                <w:u w:val="none"/>
                <w:lang w:eastAsia="cs-CZ"/>
              </w:rPr>
              <w:t xml:space="preserve"> </w:t>
            </w:r>
            <w:r w:rsidR="001D0048"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00890F1B" w14:textId="77777777" w:rsidR="001D0048" w:rsidRPr="005078C0" w:rsidRDefault="001D0048" w:rsidP="001D0048">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3475B883" w14:textId="4DDFE28D" w:rsidR="009720AA" w:rsidRPr="005078C0" w:rsidRDefault="001D0048" w:rsidP="006E4566">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6C1244">
              <w:rPr>
                <w:rStyle w:val="Hypertextovodkaz"/>
                <w:rFonts w:ascii="Arial" w:eastAsia="Times New Roman" w:hAnsi="Arial" w:cs="Arial"/>
                <w:i/>
                <w:color w:val="0F0D29" w:themeColor="text1"/>
                <w:kern w:val="36"/>
                <w:sz w:val="20"/>
                <w:szCs w:val="20"/>
                <w:u w:val="none"/>
                <w:lang w:eastAsia="cs-CZ"/>
              </w:rPr>
              <w:t>OBIA – Ing. Jiří Novák</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A547B7">
              <w:rPr>
                <w:rStyle w:val="Hypertextovodkaz"/>
                <w:rFonts w:ascii="Arial" w:eastAsia="Times New Roman" w:hAnsi="Arial" w:cs="Arial"/>
                <w:b/>
                <w:bCs/>
                <w:i/>
                <w:color w:val="0F0D29" w:themeColor="text1"/>
                <w:kern w:val="36"/>
                <w:sz w:val="20"/>
                <w:szCs w:val="20"/>
                <w:u w:val="none"/>
                <w:lang w:eastAsia="cs-CZ"/>
              </w:rPr>
              <w:t>31.</w:t>
            </w:r>
            <w:r w:rsidR="006C1244">
              <w:rPr>
                <w:rStyle w:val="Hypertextovodkaz"/>
                <w:rFonts w:ascii="Arial" w:eastAsia="Times New Roman" w:hAnsi="Arial" w:cs="Arial"/>
                <w:b/>
                <w:bCs/>
                <w:i/>
                <w:color w:val="0F0D29" w:themeColor="text1"/>
                <w:kern w:val="36"/>
                <w:sz w:val="20"/>
                <w:szCs w:val="20"/>
                <w:u w:val="none"/>
                <w:lang w:eastAsia="cs-CZ"/>
              </w:rPr>
              <w:t>8.2024</w:t>
            </w:r>
          </w:p>
          <w:p w14:paraId="6993D29C" w14:textId="77777777" w:rsidR="009720AA" w:rsidRPr="009720AA" w:rsidRDefault="009720AA" w:rsidP="009720AA">
            <w:pPr>
              <w:pStyle w:val="Bezmezer"/>
              <w:spacing w:line="360" w:lineRule="auto"/>
              <w:jc w:val="both"/>
              <w:rPr>
                <w:rStyle w:val="Hypertextovodkaz"/>
                <w:rFonts w:ascii="Arial" w:hAnsi="Arial" w:cs="Arial"/>
                <w:color w:val="auto"/>
                <w:sz w:val="20"/>
                <w:szCs w:val="20"/>
                <w:u w:val="none"/>
                <w:lang w:eastAsia="cs-CZ"/>
              </w:rPr>
            </w:pPr>
          </w:p>
          <w:p w14:paraId="701742A9" w14:textId="1603128B" w:rsidR="00C13AF9" w:rsidRPr="005078C0" w:rsidRDefault="00F40D1E" w:rsidP="00C13AF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F40D1E">
              <w:rPr>
                <w:rStyle w:val="Hypertextovodkaz"/>
                <w:rFonts w:ascii="Arial" w:eastAsia="Times New Roman" w:hAnsi="Arial" w:cs="Arial"/>
                <w:b/>
                <w:bCs/>
                <w:color w:val="0F0D29" w:themeColor="text1"/>
                <w:kern w:val="36"/>
                <w:sz w:val="24"/>
                <w:szCs w:val="20"/>
                <w:u w:val="none"/>
                <w:lang w:eastAsia="cs-CZ"/>
              </w:rPr>
              <w:t>Návrh vyhlášky, kterou se stanoví seznam druhů balených nepotravinářských výrobků, které podléhají povinnosti být při jejich prodeji spotřebiteli označeny měrnou cenou</w:t>
            </w:r>
            <w:r w:rsidR="00FC1CEC">
              <w:rPr>
                <w:rStyle w:val="Hypertextovodkaz"/>
                <w:rFonts w:ascii="Arial" w:eastAsia="Times New Roman" w:hAnsi="Arial" w:cs="Arial"/>
                <w:b/>
                <w:bCs/>
                <w:color w:val="0F0D29" w:themeColor="text1"/>
                <w:kern w:val="36"/>
                <w:sz w:val="24"/>
                <w:szCs w:val="24"/>
                <w:u w:val="none"/>
                <w:lang w:eastAsia="cs-CZ"/>
              </w:rPr>
              <w:pict w14:anchorId="19E7E3B4">
                <v:rect id="_x0000_i1030" style="width:0;height:1.5pt" o:hralign="center" o:hrstd="t" o:hr="t" fillcolor="#a0a0a0" stroked="f"/>
              </w:pict>
            </w:r>
          </w:p>
          <w:p w14:paraId="4C3320F8" w14:textId="612B4CC8" w:rsidR="006A1524" w:rsidRDefault="006A1524" w:rsidP="00944D9E">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597A91">
              <w:t xml:space="preserve"> </w:t>
            </w:r>
            <w:r w:rsidR="006E4566">
              <w:t xml:space="preserve"> </w:t>
            </w:r>
            <w:r w:rsidR="006C1244">
              <w:t xml:space="preserve"> </w:t>
            </w:r>
            <w:r w:rsidR="00F40D1E">
              <w:t xml:space="preserve"> </w:t>
            </w:r>
            <w:r w:rsidR="00F40D1E" w:rsidRPr="00F40D1E">
              <w:rPr>
                <w:rStyle w:val="Hypertextovodkaz"/>
                <w:rFonts w:ascii="Arial" w:hAnsi="Arial" w:cs="Arial"/>
                <w:color w:val="auto"/>
                <w:sz w:val="20"/>
                <w:szCs w:val="20"/>
                <w:u w:val="none"/>
                <w:lang w:eastAsia="cs-CZ"/>
              </w:rPr>
              <w:t>KORND6UGMYKI</w:t>
            </w:r>
          </w:p>
          <w:p w14:paraId="11289D52" w14:textId="62AEBD80" w:rsidR="00C13AF9" w:rsidRDefault="006C1244" w:rsidP="006A1524">
            <w:pPr>
              <w:pStyle w:val="Bezmezer"/>
              <w:ind w:left="720"/>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5564FCEC" w14:textId="77777777" w:rsidR="00F42B34" w:rsidRPr="004405C5" w:rsidRDefault="00F42B34" w:rsidP="006A1524">
            <w:pPr>
              <w:pStyle w:val="Bezmezer"/>
              <w:ind w:left="720"/>
              <w:jc w:val="right"/>
              <w:rPr>
                <w:rStyle w:val="Hypertextovodkaz"/>
                <w:rFonts w:ascii="Arial" w:hAnsi="Arial" w:cs="Arial"/>
                <w:color w:val="auto"/>
                <w:sz w:val="20"/>
                <w:szCs w:val="20"/>
                <w:u w:val="none"/>
                <w:lang w:eastAsia="cs-CZ"/>
              </w:rPr>
            </w:pPr>
          </w:p>
          <w:p w14:paraId="3FEFDB7F" w14:textId="68FA9623" w:rsidR="00FE7699" w:rsidRDefault="00F40D1E" w:rsidP="00FE7699">
            <w:pPr>
              <w:pStyle w:val="Bezmezer"/>
              <w:spacing w:line="360" w:lineRule="auto"/>
              <w:jc w:val="both"/>
              <w:rPr>
                <w:rStyle w:val="Hypertextovodkaz"/>
                <w:rFonts w:ascii="Arial" w:hAnsi="Arial" w:cs="Arial"/>
                <w:color w:val="auto"/>
                <w:sz w:val="20"/>
                <w:szCs w:val="20"/>
                <w:u w:val="none"/>
                <w:lang w:eastAsia="cs-CZ"/>
              </w:rPr>
            </w:pPr>
            <w:r w:rsidRPr="00F40D1E">
              <w:rPr>
                <w:rStyle w:val="Hypertextovodkaz"/>
                <w:rFonts w:ascii="Arial" w:hAnsi="Arial" w:cs="Arial"/>
                <w:color w:val="auto"/>
                <w:sz w:val="20"/>
                <w:szCs w:val="20"/>
                <w:u w:val="none"/>
                <w:lang w:eastAsia="cs-CZ"/>
              </w:rPr>
              <w:t>Ministerstvo financí vypracovalo návrh nové vyhlášky, kterou se stanoví seznam druhů balených nepotravinářských výrobků, které podléhají povinnosti být při jejich prodeji spotřebiteli označeny měrnou cenou</w:t>
            </w:r>
            <w:r>
              <w:rPr>
                <w:rStyle w:val="Hypertextovodkaz"/>
                <w:rFonts w:ascii="Arial" w:hAnsi="Arial" w:cs="Arial"/>
                <w:color w:val="auto"/>
                <w:sz w:val="20"/>
                <w:szCs w:val="20"/>
                <w:u w:val="none"/>
                <w:lang w:eastAsia="cs-CZ"/>
              </w:rPr>
              <w:t>.</w:t>
            </w:r>
          </w:p>
          <w:p w14:paraId="7988C2D2" w14:textId="77777777" w:rsidR="00F40D1E" w:rsidRDefault="00F40D1E" w:rsidP="00FE7699">
            <w:pPr>
              <w:pStyle w:val="Bezmezer"/>
              <w:spacing w:line="360" w:lineRule="auto"/>
              <w:jc w:val="both"/>
              <w:rPr>
                <w:rStyle w:val="Hypertextovodkaz"/>
                <w:rFonts w:ascii="Arial" w:hAnsi="Arial" w:cs="Arial"/>
                <w:color w:val="auto"/>
                <w:sz w:val="20"/>
                <w:szCs w:val="20"/>
                <w:u w:val="none"/>
                <w:lang w:eastAsia="cs-CZ"/>
              </w:rPr>
            </w:pPr>
          </w:p>
          <w:p w14:paraId="419E9DA2" w14:textId="24D16B9C" w:rsidR="00F40D1E" w:rsidRPr="00F40D1E" w:rsidRDefault="00F40D1E" w:rsidP="00F40D1E">
            <w:pPr>
              <w:pStyle w:val="Bezmezer"/>
              <w:spacing w:line="360" w:lineRule="auto"/>
              <w:jc w:val="both"/>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Nově se povinnost značení měrnou cenou vztahuje např. o</w:t>
            </w:r>
            <w:r w:rsidRPr="00F40D1E">
              <w:rPr>
                <w:rStyle w:val="Hypertextovodkaz"/>
                <w:rFonts w:ascii="Arial" w:hAnsi="Arial" w:cs="Arial"/>
                <w:color w:val="auto"/>
                <w:sz w:val="20"/>
                <w:szCs w:val="20"/>
                <w:u w:val="none"/>
                <w:lang w:eastAsia="cs-CZ"/>
              </w:rPr>
              <w:t>leje pro nepotravinářské užití včetně olejů pro automobily a provozní kapaliny do automobilů, které nejsou olejem</w:t>
            </w:r>
            <w:r>
              <w:rPr>
                <w:rStyle w:val="Hypertextovodkaz"/>
                <w:rFonts w:ascii="Arial" w:hAnsi="Arial" w:cs="Arial"/>
                <w:color w:val="auto"/>
                <w:sz w:val="20"/>
                <w:szCs w:val="20"/>
                <w:u w:val="none"/>
                <w:lang w:eastAsia="cs-CZ"/>
              </w:rPr>
              <w:t xml:space="preserve">; </w:t>
            </w:r>
            <w:r>
              <w:t xml:space="preserve"> </w:t>
            </w:r>
            <w:r>
              <w:rPr>
                <w:rStyle w:val="Hypertextovodkaz"/>
                <w:rFonts w:ascii="Arial" w:hAnsi="Arial" w:cs="Arial"/>
                <w:color w:val="auto"/>
                <w:sz w:val="20"/>
                <w:szCs w:val="20"/>
                <w:u w:val="none"/>
                <w:lang w:eastAsia="cs-CZ"/>
              </w:rPr>
              <w:t>č</w:t>
            </w:r>
            <w:r w:rsidRPr="00F40D1E">
              <w:rPr>
                <w:rStyle w:val="Hypertextovodkaz"/>
                <w:rFonts w:ascii="Arial" w:hAnsi="Arial" w:cs="Arial"/>
                <w:color w:val="auto"/>
                <w:sz w:val="20"/>
                <w:szCs w:val="20"/>
                <w:u w:val="none"/>
                <w:lang w:eastAsia="cs-CZ"/>
              </w:rPr>
              <w:t>isticí a dezinfekční prostředky</w:t>
            </w:r>
            <w:r>
              <w:rPr>
                <w:rStyle w:val="Hypertextovodkaz"/>
                <w:rFonts w:ascii="Arial" w:hAnsi="Arial" w:cs="Arial"/>
                <w:color w:val="auto"/>
                <w:sz w:val="20"/>
                <w:szCs w:val="20"/>
                <w:u w:val="none"/>
                <w:lang w:eastAsia="cs-CZ"/>
              </w:rPr>
              <w:t>, k</w:t>
            </w:r>
            <w:r w:rsidRPr="00F40D1E">
              <w:rPr>
                <w:rStyle w:val="Hypertextovodkaz"/>
                <w:rFonts w:ascii="Arial" w:hAnsi="Arial" w:cs="Arial"/>
                <w:color w:val="auto"/>
                <w:sz w:val="20"/>
                <w:szCs w:val="20"/>
                <w:u w:val="none"/>
                <w:lang w:eastAsia="cs-CZ"/>
              </w:rPr>
              <w:t>osmetické přípravky a hygienické potřeby</w:t>
            </w:r>
            <w:r>
              <w:rPr>
                <w:rStyle w:val="Hypertextovodkaz"/>
                <w:rFonts w:ascii="Arial" w:hAnsi="Arial" w:cs="Arial"/>
                <w:color w:val="auto"/>
                <w:sz w:val="20"/>
                <w:szCs w:val="20"/>
                <w:u w:val="none"/>
                <w:lang w:eastAsia="cs-CZ"/>
              </w:rPr>
              <w:t>, m</w:t>
            </w:r>
            <w:r w:rsidRPr="00F40D1E">
              <w:rPr>
                <w:rStyle w:val="Hypertextovodkaz"/>
                <w:rFonts w:ascii="Arial" w:hAnsi="Arial" w:cs="Arial"/>
                <w:color w:val="auto"/>
                <w:sz w:val="20"/>
                <w:szCs w:val="20"/>
                <w:u w:val="none"/>
                <w:lang w:eastAsia="cs-CZ"/>
              </w:rPr>
              <w:t>ycí a prací prostředky</w:t>
            </w:r>
            <w:r>
              <w:rPr>
                <w:rStyle w:val="Hypertextovodkaz"/>
                <w:rFonts w:ascii="Arial" w:hAnsi="Arial" w:cs="Arial"/>
                <w:color w:val="auto"/>
                <w:sz w:val="20"/>
                <w:szCs w:val="20"/>
                <w:u w:val="none"/>
                <w:lang w:eastAsia="cs-CZ"/>
              </w:rPr>
              <w:t>, n</w:t>
            </w:r>
            <w:r w:rsidRPr="00F40D1E">
              <w:rPr>
                <w:rStyle w:val="Hypertextovodkaz"/>
                <w:rFonts w:ascii="Arial" w:hAnsi="Arial" w:cs="Arial"/>
                <w:color w:val="auto"/>
                <w:sz w:val="20"/>
                <w:szCs w:val="20"/>
                <w:u w:val="none"/>
                <w:lang w:eastAsia="cs-CZ"/>
              </w:rPr>
              <w:t>itě, příze, motouzy, šňůry a lana</w:t>
            </w:r>
            <w:r>
              <w:rPr>
                <w:rStyle w:val="Hypertextovodkaz"/>
                <w:rFonts w:ascii="Arial" w:hAnsi="Arial" w:cs="Arial"/>
                <w:color w:val="auto"/>
                <w:sz w:val="20"/>
                <w:szCs w:val="20"/>
                <w:u w:val="none"/>
                <w:lang w:eastAsia="cs-CZ"/>
              </w:rPr>
              <w:t>.</w:t>
            </w:r>
          </w:p>
          <w:p w14:paraId="56556B7C" w14:textId="6879B25F" w:rsidR="00F40D1E" w:rsidRPr="005A2C01" w:rsidRDefault="00F40D1E" w:rsidP="00FE7699">
            <w:pPr>
              <w:pStyle w:val="Bezmezer"/>
              <w:spacing w:line="360" w:lineRule="auto"/>
              <w:jc w:val="both"/>
              <w:rPr>
                <w:rStyle w:val="Hypertextovodkaz"/>
                <w:rFonts w:ascii="Arial" w:hAnsi="Arial" w:cs="Arial"/>
                <w:color w:val="auto"/>
                <w:sz w:val="20"/>
                <w:szCs w:val="20"/>
                <w:u w:val="none"/>
                <w:lang w:eastAsia="cs-CZ"/>
              </w:rPr>
            </w:pPr>
          </w:p>
          <w:p w14:paraId="05FD047F" w14:textId="66377F25"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F40D1E">
              <w:rPr>
                <w:rStyle w:val="Hypertextovodkaz"/>
                <w:rFonts w:ascii="Arial" w:eastAsia="Times New Roman" w:hAnsi="Arial" w:cs="Arial"/>
                <w:bCs/>
                <w:i/>
                <w:color w:val="0F0D29" w:themeColor="text1"/>
                <w:kern w:val="36"/>
                <w:sz w:val="20"/>
                <w:szCs w:val="20"/>
                <w:u w:val="none"/>
                <w:lang w:eastAsia="cs-CZ"/>
              </w:rPr>
              <w:t>OČS</w:t>
            </w:r>
            <w:r w:rsidR="00757FDF">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56A242B8" w14:textId="77777777" w:rsidR="005C6E3C" w:rsidRPr="005078C0" w:rsidRDefault="005C6E3C" w:rsidP="005C6E3C">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29E66ABB" w14:textId="23936DAD" w:rsidR="005C6E3C" w:rsidRPr="005078C0" w:rsidRDefault="005C6E3C" w:rsidP="005C6E3C">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F40D1E">
              <w:rPr>
                <w:rStyle w:val="Hypertextovodkaz"/>
                <w:rFonts w:ascii="Arial" w:eastAsia="Times New Roman" w:hAnsi="Arial" w:cs="Arial"/>
                <w:i/>
                <w:color w:val="0F0D29" w:themeColor="text1"/>
                <w:kern w:val="36"/>
                <w:sz w:val="20"/>
                <w:szCs w:val="20"/>
                <w:u w:val="none"/>
                <w:lang w:eastAsia="cs-CZ"/>
              </w:rPr>
              <w:t>OČS – Ing. Otakar Krejsa</w:t>
            </w:r>
            <w:r w:rsidR="00FE7699">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40D1E">
              <w:rPr>
                <w:rStyle w:val="Hypertextovodkaz"/>
                <w:rFonts w:ascii="Arial" w:eastAsia="Times New Roman" w:hAnsi="Arial" w:cs="Arial"/>
                <w:b/>
                <w:bCs/>
                <w:i/>
                <w:color w:val="0F0D29" w:themeColor="text1"/>
                <w:kern w:val="36"/>
                <w:sz w:val="20"/>
                <w:szCs w:val="20"/>
                <w:u w:val="none"/>
                <w:lang w:eastAsia="cs-CZ"/>
              </w:rPr>
              <w:t>30. 9. 2024</w:t>
            </w:r>
          </w:p>
          <w:p w14:paraId="07995244" w14:textId="77411A93" w:rsidR="005C6E3C" w:rsidRDefault="005C6E3C" w:rsidP="005C6E3C">
            <w:pPr>
              <w:pStyle w:val="Bezmezer"/>
              <w:tabs>
                <w:tab w:val="left" w:pos="6360"/>
              </w:tabs>
              <w:spacing w:line="360" w:lineRule="auto"/>
            </w:pPr>
          </w:p>
          <w:p w14:paraId="7E6E5DDA" w14:textId="145E52B1" w:rsidR="00360A8C" w:rsidRPr="005078C0" w:rsidRDefault="0084524A" w:rsidP="00360A8C">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84524A">
              <w:rPr>
                <w:rStyle w:val="Hypertextovodkaz"/>
                <w:rFonts w:ascii="Arial" w:eastAsia="Times New Roman" w:hAnsi="Arial" w:cs="Arial"/>
                <w:b/>
                <w:bCs/>
                <w:color w:val="0F0D29" w:themeColor="text1"/>
                <w:kern w:val="36"/>
                <w:sz w:val="24"/>
                <w:szCs w:val="20"/>
                <w:u w:val="none"/>
                <w:lang w:eastAsia="cs-CZ"/>
              </w:rPr>
              <w:t>Návrh nařízení vlády, kterým se mění nařízení vlády č. 240/2014 Sb., o výši sazeb mýtného, slevě na mýtném a výši odměny za poskytování evropské služby elektronického mýtného, ve znění pozdějších předpisů</w:t>
            </w:r>
            <w:r w:rsidR="00FC1CEC">
              <w:rPr>
                <w:rStyle w:val="Hypertextovodkaz"/>
                <w:rFonts w:ascii="Arial" w:eastAsia="Times New Roman" w:hAnsi="Arial" w:cs="Arial"/>
                <w:b/>
                <w:bCs/>
                <w:color w:val="0F0D29" w:themeColor="text1"/>
                <w:kern w:val="36"/>
                <w:sz w:val="24"/>
                <w:szCs w:val="24"/>
                <w:u w:val="none"/>
                <w:lang w:eastAsia="cs-CZ"/>
              </w:rPr>
              <w:pict w14:anchorId="11E0F6F2">
                <v:rect id="_x0000_i1031" style="width:0;height:1.5pt" o:hralign="center" o:hrstd="t" o:hr="t" fillcolor="#a0a0a0" stroked="f"/>
              </w:pict>
            </w:r>
          </w:p>
          <w:p w14:paraId="2DC41E3F" w14:textId="3A520EDF" w:rsidR="006E5699" w:rsidRDefault="006E5699"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EKLEP</w:t>
            </w:r>
            <w:r w:rsidR="005A2C01">
              <w:rPr>
                <w:rStyle w:val="Hypertextovodkaz"/>
                <w:rFonts w:ascii="Arial" w:hAnsi="Arial" w:cs="Arial"/>
                <w:color w:val="auto"/>
                <w:sz w:val="20"/>
                <w:szCs w:val="20"/>
                <w:u w:val="none"/>
                <w:lang w:eastAsia="cs-CZ"/>
              </w:rPr>
              <w:t xml:space="preserve"> </w:t>
            </w:r>
            <w:r w:rsidR="007E3520">
              <w:t xml:space="preserve"> </w:t>
            </w:r>
            <w:r w:rsidR="00E75CA1">
              <w:t xml:space="preserve"> </w:t>
            </w:r>
            <w:r w:rsidR="00E75CA1" w:rsidRPr="00E75CA1">
              <w:rPr>
                <w:rStyle w:val="Hypertextovodkaz"/>
                <w:rFonts w:ascii="Arial" w:hAnsi="Arial" w:cs="Arial"/>
                <w:color w:val="auto"/>
                <w:sz w:val="20"/>
                <w:szCs w:val="20"/>
                <w:u w:val="none"/>
                <w:lang w:eastAsia="cs-CZ"/>
              </w:rPr>
              <w:t>KORND72985UJ</w:t>
            </w:r>
          </w:p>
          <w:p w14:paraId="66312A1B" w14:textId="49B4E513" w:rsidR="00360A8C" w:rsidRPr="004405C5" w:rsidRDefault="00E75CA1" w:rsidP="00360A8C">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07294D6A" w14:textId="77777777" w:rsidR="00360A8C" w:rsidRPr="004405C5" w:rsidRDefault="00360A8C" w:rsidP="00360A8C">
            <w:pPr>
              <w:pStyle w:val="Bezmezer"/>
              <w:jc w:val="right"/>
              <w:rPr>
                <w:rStyle w:val="Hypertextovodkaz"/>
                <w:rFonts w:ascii="Arial" w:hAnsi="Arial" w:cs="Arial"/>
                <w:color w:val="auto"/>
                <w:sz w:val="20"/>
                <w:szCs w:val="20"/>
                <w:u w:val="none"/>
                <w:lang w:eastAsia="cs-CZ"/>
              </w:rPr>
            </w:pPr>
          </w:p>
          <w:p w14:paraId="79815EF0" w14:textId="77777777" w:rsidR="007E3520" w:rsidRPr="007E3520" w:rsidRDefault="007E3520" w:rsidP="007E3520">
            <w:pPr>
              <w:pStyle w:val="Bezmezer"/>
              <w:spacing w:line="360" w:lineRule="auto"/>
              <w:jc w:val="both"/>
              <w:rPr>
                <w:rStyle w:val="Hypertextovodkaz"/>
                <w:rFonts w:ascii="Arial" w:hAnsi="Arial" w:cs="Arial"/>
                <w:color w:val="auto"/>
                <w:sz w:val="20"/>
                <w:szCs w:val="20"/>
                <w:u w:val="none"/>
                <w:lang w:eastAsia="cs-CZ"/>
              </w:rPr>
            </w:pPr>
          </w:p>
          <w:p w14:paraId="261FD54F" w14:textId="233A03CE" w:rsidR="007E3520" w:rsidRPr="005C6E3C" w:rsidRDefault="0084524A" w:rsidP="007E3520">
            <w:pPr>
              <w:pStyle w:val="Bezmezer"/>
              <w:spacing w:line="360" w:lineRule="auto"/>
              <w:jc w:val="both"/>
              <w:rPr>
                <w:rStyle w:val="Hypertextovodkaz"/>
                <w:rFonts w:ascii="Arial" w:hAnsi="Arial" w:cs="Arial"/>
                <w:color w:val="auto"/>
                <w:sz w:val="20"/>
                <w:szCs w:val="20"/>
                <w:u w:val="none"/>
                <w:lang w:eastAsia="cs-CZ"/>
              </w:rPr>
            </w:pPr>
            <w:r w:rsidRPr="0084524A">
              <w:rPr>
                <w:rStyle w:val="Hypertextovodkaz"/>
                <w:rFonts w:ascii="Arial" w:hAnsi="Arial" w:cs="Arial"/>
                <w:color w:val="auto"/>
                <w:sz w:val="20"/>
                <w:szCs w:val="20"/>
                <w:u w:val="none"/>
                <w:lang w:eastAsia="cs-CZ"/>
              </w:rPr>
              <w:t xml:space="preserve">Předložený návrh nařízení vlády tedy obsahuje zvýšení sazeb mýtného za užívání dálnic a silnic I. třídy. Zvyšována je přitom fakticky jen složka mýtného, která je ukládána za účelem dosažení  návratnosti nákladů vyvolaných při provozu vozidel v systému elektronického mýtného na zpoplatněných pozemních komunikacích emisemi CO2. U ostatních složek mýtného navýšení navrhováno není. Oproti stávajícím mýtným sazbám dojde v případě přijetí návrhu nařízení vlády s účinností od 1. ledna 2025 k navýšení mýtných sazeb nanejvýš v rozsahu 5 %. </w:t>
            </w:r>
          </w:p>
          <w:p w14:paraId="1E9A7B25" w14:textId="6171E874"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84524A">
              <w:rPr>
                <w:rStyle w:val="Hypertextovodkaz"/>
                <w:rFonts w:ascii="Arial" w:eastAsia="Times New Roman" w:hAnsi="Arial" w:cs="Arial"/>
                <w:bCs/>
                <w:i/>
                <w:color w:val="0F0D29" w:themeColor="text1"/>
                <w:kern w:val="36"/>
                <w:sz w:val="20"/>
                <w:szCs w:val="20"/>
                <w:u w:val="none"/>
                <w:lang w:eastAsia="cs-CZ"/>
              </w:rPr>
              <w:t xml:space="preserve">PÚ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2772F3C3" w14:textId="77777777" w:rsidR="004863FE" w:rsidRPr="005078C0" w:rsidRDefault="004863FE" w:rsidP="004863FE">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7FFE57F4" w14:textId="2ACFA255" w:rsidR="004863FE" w:rsidRPr="005078C0" w:rsidRDefault="004863FE" w:rsidP="004863FE">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84524A">
              <w:rPr>
                <w:rStyle w:val="Hypertextovodkaz"/>
                <w:rFonts w:ascii="Arial" w:eastAsia="Times New Roman" w:hAnsi="Arial" w:cs="Arial"/>
                <w:i/>
                <w:color w:val="0F0D29" w:themeColor="text1"/>
                <w:kern w:val="36"/>
                <w:sz w:val="20"/>
                <w:szCs w:val="20"/>
                <w:u w:val="none"/>
                <w:lang w:eastAsia="cs-CZ"/>
              </w:rPr>
              <w:t>PÚ – Ing. František Todt</w:t>
            </w:r>
            <w:r w:rsidRPr="005078C0">
              <w:rPr>
                <w:rStyle w:val="Hypertextovodkaz"/>
                <w:rFonts w:ascii="Arial" w:eastAsia="Times New Roman" w:hAnsi="Arial" w:cs="Arial"/>
                <w:bCs/>
                <w:i/>
                <w:color w:val="0F0D29" w:themeColor="text1"/>
                <w:kern w:val="36"/>
                <w:sz w:val="20"/>
                <w:szCs w:val="20"/>
                <w:u w:val="none"/>
                <w:lang w:eastAsia="cs-CZ"/>
              </w:rPr>
              <w:tab/>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84524A">
              <w:rPr>
                <w:rStyle w:val="Hypertextovodkaz"/>
                <w:rFonts w:ascii="Arial" w:eastAsia="Times New Roman" w:hAnsi="Arial" w:cs="Arial"/>
                <w:b/>
                <w:bCs/>
                <w:i/>
                <w:color w:val="0F0D29" w:themeColor="text1"/>
                <w:kern w:val="36"/>
                <w:sz w:val="20"/>
                <w:szCs w:val="20"/>
                <w:u w:val="none"/>
                <w:lang w:eastAsia="cs-CZ"/>
              </w:rPr>
              <w:t>30. 9. 2024</w:t>
            </w:r>
          </w:p>
          <w:p w14:paraId="759938A1" w14:textId="34EB2394" w:rsidR="0001717D" w:rsidRDefault="0001717D" w:rsidP="00BE050B">
            <w:pPr>
              <w:pStyle w:val="Bezmezer"/>
              <w:spacing w:line="276" w:lineRule="auto"/>
              <w:rPr>
                <w:rStyle w:val="Hypertextovodkaz"/>
                <w:rFonts w:ascii="Arial" w:eastAsia="Times New Roman" w:hAnsi="Arial" w:cs="Arial"/>
                <w:b/>
                <w:bCs/>
                <w:i/>
                <w:color w:val="0F0D29" w:themeColor="text1"/>
                <w:kern w:val="36"/>
                <w:sz w:val="20"/>
                <w:szCs w:val="20"/>
                <w:u w:val="none"/>
                <w:lang w:eastAsia="cs-CZ"/>
              </w:rPr>
            </w:pPr>
          </w:p>
          <w:p w14:paraId="02F5ABC6" w14:textId="77777777" w:rsidR="00341E8D" w:rsidRDefault="00341E8D"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3E3589B7" w14:textId="77777777" w:rsidR="005C71AC" w:rsidRDefault="005C71AC"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882B802" w14:textId="77777777" w:rsidR="005C71AC" w:rsidRDefault="005C71AC"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54FA780E" w14:textId="77777777" w:rsidR="005C71AC" w:rsidRDefault="005C71AC" w:rsidP="00341E8D">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D5176D7" w14:textId="1B2D6790" w:rsidR="006E5699" w:rsidRPr="005078C0" w:rsidRDefault="001148C8" w:rsidP="006E5699">
            <w:pPr>
              <w:pStyle w:val="Bezmezer"/>
              <w:spacing w:line="276" w:lineRule="auto"/>
              <w:jc w:val="center"/>
              <w:rPr>
                <w:rStyle w:val="Hypertextovodkaz"/>
                <w:rFonts w:ascii="Arial" w:eastAsia="Times New Roman" w:hAnsi="Arial" w:cs="Arial"/>
                <w:b/>
                <w:bCs/>
                <w:color w:val="0F0D29" w:themeColor="text1"/>
                <w:kern w:val="36"/>
                <w:sz w:val="24"/>
                <w:szCs w:val="24"/>
                <w:u w:val="none"/>
                <w:lang w:eastAsia="cs-CZ"/>
              </w:rPr>
            </w:pPr>
            <w:r w:rsidRPr="001148C8">
              <w:rPr>
                <w:rStyle w:val="Hypertextovodkaz"/>
                <w:rFonts w:ascii="Arial" w:eastAsia="Times New Roman" w:hAnsi="Arial" w:cs="Arial"/>
                <w:b/>
                <w:bCs/>
                <w:color w:val="0F0D29" w:themeColor="text1"/>
                <w:kern w:val="36"/>
                <w:sz w:val="24"/>
                <w:szCs w:val="20"/>
                <w:u w:val="none"/>
                <w:lang w:eastAsia="cs-CZ"/>
              </w:rPr>
              <w:lastRenderedPageBreak/>
              <w:t>Návrh zákona o urychlení využívání obnovitelných zdrojů energie a o změně souvisejících zákonů (zákon o urychlení využívání obnovitelných zdrojů energie)</w:t>
            </w:r>
            <w:bookmarkStart w:id="0" w:name="_Hlk155039052"/>
            <w:r w:rsidR="00FC1CEC">
              <w:rPr>
                <w:rStyle w:val="Hypertextovodkaz"/>
                <w:rFonts w:ascii="Arial" w:eastAsia="Times New Roman" w:hAnsi="Arial" w:cs="Arial"/>
                <w:b/>
                <w:bCs/>
                <w:color w:val="0F0D29" w:themeColor="text1"/>
                <w:kern w:val="36"/>
                <w:sz w:val="24"/>
                <w:szCs w:val="24"/>
                <w:u w:val="none"/>
                <w:lang w:eastAsia="cs-CZ"/>
              </w:rPr>
              <w:pict w14:anchorId="3EF6636F">
                <v:rect id="_x0000_i1032" style="width:0;height:1.5pt" o:hralign="center" o:hrstd="t" o:hr="t" fillcolor="#a0a0a0" stroked="f"/>
              </w:pict>
            </w:r>
          </w:p>
          <w:p w14:paraId="0948BD99" w14:textId="29CF0AE7" w:rsidR="006E5699" w:rsidRDefault="00122416"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 xml:space="preserve">EKLEP </w:t>
            </w:r>
            <w:r w:rsidR="00EB3773">
              <w:t xml:space="preserve"> </w:t>
            </w:r>
            <w:r w:rsidR="001148C8">
              <w:t>K</w:t>
            </w:r>
            <w:r w:rsidR="001148C8" w:rsidRPr="001148C8">
              <w:rPr>
                <w:rStyle w:val="Hypertextovodkaz"/>
                <w:rFonts w:ascii="Arial" w:hAnsi="Arial" w:cs="Arial"/>
                <w:color w:val="auto"/>
                <w:sz w:val="20"/>
                <w:szCs w:val="20"/>
                <w:u w:val="none"/>
                <w:lang w:eastAsia="cs-CZ"/>
              </w:rPr>
              <w:t>ORND6SFMG5L</w:t>
            </w:r>
            <w:r w:rsidR="005A2C01" w:rsidRPr="005A2C01">
              <w:rPr>
                <w:rStyle w:val="Hypertextovodkaz"/>
                <w:rFonts w:ascii="Arial" w:hAnsi="Arial" w:cs="Arial"/>
                <w:color w:val="auto"/>
                <w:sz w:val="20"/>
                <w:szCs w:val="20"/>
                <w:u w:val="none"/>
                <w:lang w:eastAsia="cs-CZ"/>
              </w:rPr>
              <w:t xml:space="preserve"> </w:t>
            </w:r>
            <w:r>
              <w:rPr>
                <w:rStyle w:val="Hypertextovodkaz"/>
                <w:rFonts w:ascii="Arial" w:hAnsi="Arial" w:cs="Arial"/>
                <w:color w:val="auto"/>
                <w:sz w:val="20"/>
                <w:szCs w:val="20"/>
                <w:u w:val="none"/>
                <w:lang w:eastAsia="cs-CZ"/>
              </w:rPr>
              <w:t xml:space="preserve"> </w:t>
            </w:r>
          </w:p>
          <w:p w14:paraId="469E3F7E" w14:textId="2D5F4A61" w:rsidR="006E5699" w:rsidRPr="004405C5" w:rsidRDefault="00FC7D5A" w:rsidP="006E5699">
            <w:pPr>
              <w:pStyle w:val="Bezmezer"/>
              <w:jc w:val="right"/>
              <w:rPr>
                <w:rStyle w:val="Hypertextovodkaz"/>
                <w:rFonts w:ascii="Arial" w:hAnsi="Arial" w:cs="Arial"/>
                <w:color w:val="auto"/>
                <w:sz w:val="20"/>
                <w:szCs w:val="20"/>
                <w:u w:val="none"/>
                <w:lang w:eastAsia="cs-CZ"/>
              </w:rPr>
            </w:pPr>
            <w:r>
              <w:rPr>
                <w:rStyle w:val="Hypertextovodkaz"/>
                <w:rFonts w:ascii="Arial" w:hAnsi="Arial" w:cs="Arial"/>
                <w:color w:val="auto"/>
                <w:sz w:val="20"/>
                <w:szCs w:val="20"/>
                <w:u w:val="none"/>
                <w:lang w:eastAsia="cs-CZ"/>
              </w:rPr>
              <w:t>Připomínkové řízení ukončeno</w:t>
            </w:r>
          </w:p>
          <w:p w14:paraId="74327311" w14:textId="77777777" w:rsidR="006E5699" w:rsidRPr="004405C5" w:rsidRDefault="006E5699" w:rsidP="006E5699">
            <w:pPr>
              <w:pStyle w:val="Bezmezer"/>
              <w:spacing w:line="360" w:lineRule="auto"/>
              <w:jc w:val="both"/>
              <w:rPr>
                <w:rStyle w:val="Hypertextovodkaz"/>
                <w:rFonts w:ascii="Arial" w:hAnsi="Arial" w:cs="Arial"/>
                <w:b/>
                <w:bCs/>
                <w:color w:val="auto"/>
                <w:sz w:val="20"/>
                <w:szCs w:val="20"/>
                <w:u w:val="none"/>
                <w:lang w:eastAsia="cs-CZ"/>
              </w:rPr>
            </w:pPr>
          </w:p>
          <w:p w14:paraId="19DD6D33" w14:textId="43B5F21F" w:rsidR="00A03608" w:rsidRDefault="001148C8" w:rsidP="00664524">
            <w:pPr>
              <w:pStyle w:val="Bezmezer"/>
              <w:spacing w:line="360" w:lineRule="auto"/>
              <w:jc w:val="both"/>
              <w:rPr>
                <w:rStyle w:val="Hypertextovodkaz"/>
                <w:rFonts w:ascii="Arial" w:hAnsi="Arial" w:cs="Arial"/>
                <w:color w:val="auto"/>
                <w:sz w:val="20"/>
                <w:szCs w:val="20"/>
                <w:u w:val="none"/>
                <w:lang w:eastAsia="cs-CZ"/>
              </w:rPr>
            </w:pPr>
            <w:r w:rsidRPr="001148C8">
              <w:rPr>
                <w:rStyle w:val="Hypertextovodkaz"/>
                <w:rFonts w:ascii="Arial" w:hAnsi="Arial" w:cs="Arial"/>
                <w:color w:val="auto"/>
                <w:sz w:val="20"/>
                <w:szCs w:val="20"/>
                <w:u w:val="none"/>
                <w:lang w:eastAsia="cs-CZ"/>
              </w:rPr>
              <w:t>Hlavním smyslem předkládaného návrhu zákona je urychlení využívání energie z obnovitelných zdrojů, zejména prostřednictvím vymezení oblastí pro urychlení využívání obnovitelných zdrojů energie. Principy nové právní úpravy vycházejí z transponované směrnice RED III, platných zákonů a ze strategických dokumentů</w:t>
            </w:r>
            <w:r>
              <w:rPr>
                <w:rStyle w:val="Hypertextovodkaz"/>
                <w:rFonts w:ascii="Arial" w:hAnsi="Arial" w:cs="Arial"/>
                <w:color w:val="auto"/>
                <w:sz w:val="20"/>
                <w:szCs w:val="20"/>
                <w:u w:val="none"/>
                <w:lang w:eastAsia="cs-CZ"/>
              </w:rPr>
              <w:t>.</w:t>
            </w:r>
          </w:p>
          <w:p w14:paraId="174EBF27" w14:textId="77777777" w:rsidR="001148C8" w:rsidRDefault="001148C8" w:rsidP="00664524">
            <w:pPr>
              <w:pStyle w:val="Bezmezer"/>
              <w:spacing w:line="360" w:lineRule="auto"/>
              <w:jc w:val="both"/>
              <w:rPr>
                <w:rStyle w:val="Hypertextovodkaz"/>
                <w:rFonts w:ascii="Arial" w:hAnsi="Arial" w:cs="Arial"/>
                <w:color w:val="auto"/>
                <w:sz w:val="20"/>
                <w:szCs w:val="20"/>
                <w:u w:val="none"/>
                <w:lang w:eastAsia="cs-CZ"/>
              </w:rPr>
            </w:pPr>
          </w:p>
          <w:p w14:paraId="412B8EF4" w14:textId="35C39548"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Úkol: </w:t>
            </w:r>
            <w:r w:rsidR="001148C8">
              <w:rPr>
                <w:rStyle w:val="Hypertextovodkaz"/>
                <w:rFonts w:ascii="Arial" w:eastAsia="Times New Roman" w:hAnsi="Arial" w:cs="Arial"/>
                <w:bCs/>
                <w:i/>
                <w:color w:val="0F0D29" w:themeColor="text1"/>
                <w:kern w:val="36"/>
                <w:sz w:val="20"/>
                <w:szCs w:val="20"/>
                <w:u w:val="none"/>
                <w:lang w:eastAsia="cs-CZ"/>
              </w:rPr>
              <w:t>OAI</w:t>
            </w:r>
            <w:r>
              <w:rPr>
                <w:rStyle w:val="Hypertextovodkaz"/>
                <w:rFonts w:ascii="Arial" w:eastAsia="Times New Roman" w:hAnsi="Arial" w:cs="Arial"/>
                <w:bCs/>
                <w:i/>
                <w:color w:val="0F0D29" w:themeColor="text1"/>
                <w:kern w:val="36"/>
                <w:sz w:val="20"/>
                <w:szCs w:val="20"/>
                <w:u w:val="none"/>
                <w:lang w:eastAsia="cs-CZ"/>
              </w:rPr>
              <w:t xml:space="preserve"> </w:t>
            </w:r>
            <w:r w:rsidRPr="005078C0">
              <w:rPr>
                <w:rStyle w:val="Hypertextovodkaz"/>
                <w:rFonts w:ascii="Arial" w:eastAsia="Times New Roman" w:hAnsi="Arial" w:cs="Arial"/>
                <w:bCs/>
                <w:i/>
                <w:color w:val="0F0D29" w:themeColor="text1"/>
                <w:kern w:val="36"/>
                <w:sz w:val="20"/>
                <w:szCs w:val="20"/>
                <w:u w:val="none"/>
                <w:lang w:eastAsia="cs-CZ"/>
              </w:rPr>
              <w:t>provede věcnou analýzu dopadů a zpracuje případný návrh implementačních opatření do procesů společnosti. Informaci o zhodnocení dopadů a o stavu implementace zašle na emailovou adresu legislativa@ceproas.cz.</w:t>
            </w:r>
          </w:p>
          <w:p w14:paraId="3F1807D3" w14:textId="77777777" w:rsidR="006E5699" w:rsidRPr="005078C0" w:rsidRDefault="006E5699" w:rsidP="006E5699">
            <w:pPr>
              <w:pStyle w:val="Bezmezer"/>
              <w:shd w:val="clear" w:color="auto" w:fill="D9D9D9" w:themeFill="background1" w:themeFillShade="D9"/>
              <w:spacing w:line="276" w:lineRule="auto"/>
              <w:jc w:val="both"/>
              <w:rPr>
                <w:rStyle w:val="Hypertextovodkaz"/>
                <w:rFonts w:ascii="Arial" w:eastAsia="Times New Roman" w:hAnsi="Arial" w:cs="Arial"/>
                <w:bCs/>
                <w:i/>
                <w:color w:val="0F0D29" w:themeColor="text1"/>
                <w:kern w:val="36"/>
                <w:sz w:val="20"/>
                <w:szCs w:val="20"/>
                <w:u w:val="none"/>
                <w:lang w:eastAsia="cs-CZ"/>
              </w:rPr>
            </w:pPr>
          </w:p>
          <w:p w14:paraId="17F10AB0" w14:textId="2D94BC86" w:rsidR="006E5699" w:rsidRPr="005078C0" w:rsidRDefault="006E5699" w:rsidP="006E5699">
            <w:pPr>
              <w:pStyle w:val="Bezmezer"/>
              <w:shd w:val="clear" w:color="auto" w:fill="D9D9D9" w:themeFill="background1" w:themeFillShade="D9"/>
              <w:spacing w:line="276" w:lineRule="auto"/>
              <w:rPr>
                <w:rStyle w:val="Hypertextovodkaz"/>
                <w:rFonts w:ascii="Arial" w:eastAsia="Times New Roman" w:hAnsi="Arial" w:cs="Arial"/>
                <w:b/>
                <w:bCs/>
                <w:i/>
                <w:color w:val="0F0D29" w:themeColor="text1"/>
                <w:kern w:val="36"/>
                <w:sz w:val="20"/>
                <w:szCs w:val="20"/>
                <w:u w:val="none"/>
                <w:lang w:eastAsia="cs-CZ"/>
              </w:rPr>
            </w:pPr>
            <w:r w:rsidRPr="005078C0">
              <w:rPr>
                <w:rStyle w:val="Hypertextovodkaz"/>
                <w:rFonts w:ascii="Arial" w:eastAsia="Times New Roman" w:hAnsi="Arial" w:cs="Arial"/>
                <w:b/>
                <w:bCs/>
                <w:i/>
                <w:color w:val="0F0D29" w:themeColor="text1"/>
                <w:kern w:val="36"/>
                <w:sz w:val="20"/>
                <w:szCs w:val="20"/>
                <w:u w:val="none"/>
                <w:lang w:eastAsia="cs-CZ"/>
              </w:rPr>
              <w:t xml:space="preserve">Odpovědný útvar: </w:t>
            </w:r>
            <w:r w:rsidR="001148C8">
              <w:rPr>
                <w:rStyle w:val="Hypertextovodkaz"/>
                <w:rFonts w:ascii="Arial" w:eastAsia="Times New Roman" w:hAnsi="Arial" w:cs="Arial"/>
                <w:i/>
                <w:color w:val="0F0D29" w:themeColor="text1"/>
                <w:kern w:val="36"/>
                <w:sz w:val="20"/>
                <w:szCs w:val="20"/>
                <w:u w:val="none"/>
                <w:lang w:eastAsia="cs-CZ"/>
              </w:rPr>
              <w:t>OA</w:t>
            </w:r>
            <w:r w:rsidR="000B61F4">
              <w:rPr>
                <w:rStyle w:val="Hypertextovodkaz"/>
                <w:rFonts w:ascii="Arial" w:eastAsia="Times New Roman" w:hAnsi="Arial" w:cs="Arial"/>
                <w:i/>
                <w:color w:val="0F0D29" w:themeColor="text1"/>
                <w:kern w:val="36"/>
                <w:sz w:val="20"/>
                <w:szCs w:val="20"/>
                <w:u w:val="none"/>
                <w:lang w:eastAsia="cs-CZ"/>
              </w:rPr>
              <w:t>E</w:t>
            </w:r>
            <w:r w:rsidR="001148C8">
              <w:rPr>
                <w:rStyle w:val="Hypertextovodkaz"/>
                <w:rFonts w:ascii="Arial" w:eastAsia="Times New Roman" w:hAnsi="Arial" w:cs="Arial"/>
                <w:i/>
                <w:color w:val="0F0D29" w:themeColor="text1"/>
                <w:kern w:val="36"/>
                <w:sz w:val="20"/>
                <w:szCs w:val="20"/>
                <w:u w:val="none"/>
                <w:lang w:eastAsia="cs-CZ"/>
              </w:rPr>
              <w:t xml:space="preserve"> </w:t>
            </w:r>
            <w:r w:rsidR="00664524">
              <w:rPr>
                <w:rStyle w:val="Hypertextovodkaz"/>
                <w:rFonts w:ascii="Arial" w:eastAsia="Times New Roman" w:hAnsi="Arial" w:cs="Arial"/>
                <w:i/>
                <w:color w:val="0F0D29" w:themeColor="text1"/>
                <w:kern w:val="36"/>
                <w:sz w:val="20"/>
                <w:szCs w:val="20"/>
                <w:u w:val="none"/>
                <w:lang w:eastAsia="cs-CZ"/>
              </w:rPr>
              <w:t>–</w:t>
            </w:r>
            <w:r w:rsidR="00A03608">
              <w:rPr>
                <w:rStyle w:val="Hypertextovodkaz"/>
                <w:rFonts w:ascii="Arial" w:eastAsia="Times New Roman" w:hAnsi="Arial" w:cs="Arial"/>
                <w:i/>
                <w:color w:val="0F0D29" w:themeColor="text1"/>
                <w:kern w:val="36"/>
                <w:sz w:val="20"/>
                <w:szCs w:val="20"/>
                <w:u w:val="none"/>
                <w:lang w:eastAsia="cs-CZ"/>
              </w:rPr>
              <w:t xml:space="preserve"> </w:t>
            </w:r>
            <w:r w:rsidR="00FC7D5A">
              <w:rPr>
                <w:rStyle w:val="Hypertextovodkaz"/>
                <w:rFonts w:ascii="Arial" w:eastAsia="Times New Roman" w:hAnsi="Arial" w:cs="Arial"/>
                <w:i/>
                <w:color w:val="0F0D29" w:themeColor="text1"/>
                <w:kern w:val="36"/>
                <w:sz w:val="20"/>
                <w:szCs w:val="20"/>
                <w:u w:val="none"/>
                <w:lang w:eastAsia="cs-CZ"/>
              </w:rPr>
              <w:t xml:space="preserve">Ing. </w:t>
            </w:r>
            <w:r w:rsidR="001148C8">
              <w:rPr>
                <w:rStyle w:val="Hypertextovodkaz"/>
                <w:rFonts w:ascii="Arial" w:eastAsia="Times New Roman" w:hAnsi="Arial" w:cs="Arial"/>
                <w:i/>
                <w:color w:val="0F0D29" w:themeColor="text1"/>
                <w:kern w:val="36"/>
                <w:sz w:val="20"/>
                <w:szCs w:val="20"/>
                <w:u w:val="none"/>
                <w:lang w:eastAsia="cs-CZ"/>
              </w:rPr>
              <w:t>Petr Lux</w:t>
            </w:r>
            <w:r>
              <w:rPr>
                <w:rStyle w:val="Hypertextovodkaz"/>
                <w:rFonts w:ascii="Arial" w:eastAsia="Times New Roman" w:hAnsi="Arial" w:cs="Arial"/>
                <w:i/>
                <w:color w:val="0F0D29" w:themeColor="text1"/>
                <w:kern w:val="36"/>
                <w:sz w:val="20"/>
                <w:szCs w:val="20"/>
                <w:u w:val="none"/>
                <w:lang w:eastAsia="cs-CZ"/>
              </w:rPr>
              <w:t xml:space="preserve">  </w:t>
            </w:r>
            <w:r w:rsidRPr="005078C0">
              <w:rPr>
                <w:rStyle w:val="Hypertextovodkaz"/>
                <w:rFonts w:ascii="Arial" w:eastAsia="Times New Roman" w:hAnsi="Arial" w:cs="Arial"/>
                <w:b/>
                <w:bCs/>
                <w:i/>
                <w:color w:val="0F0D29" w:themeColor="text1"/>
                <w:kern w:val="36"/>
                <w:sz w:val="20"/>
                <w:szCs w:val="20"/>
                <w:u w:val="none"/>
                <w:lang w:eastAsia="cs-CZ"/>
              </w:rPr>
              <w:t>Termín:</w:t>
            </w:r>
            <w:r w:rsidRPr="005078C0">
              <w:rPr>
                <w:rStyle w:val="Hypertextovodkaz"/>
                <w:rFonts w:ascii="Arial" w:eastAsia="Times New Roman" w:hAnsi="Arial" w:cs="Arial"/>
                <w:bCs/>
                <w:i/>
                <w:color w:val="0F0D29" w:themeColor="text1"/>
                <w:kern w:val="36"/>
                <w:sz w:val="20"/>
                <w:szCs w:val="20"/>
                <w:u w:val="none"/>
                <w:lang w:eastAsia="cs-CZ"/>
              </w:rPr>
              <w:t xml:space="preserve"> </w:t>
            </w:r>
            <w:r w:rsidR="00FC7D5A">
              <w:rPr>
                <w:rStyle w:val="Hypertextovodkaz"/>
                <w:rFonts w:ascii="Arial" w:eastAsia="Times New Roman" w:hAnsi="Arial" w:cs="Arial"/>
                <w:b/>
                <w:bCs/>
                <w:i/>
                <w:color w:val="0F0D29" w:themeColor="text1"/>
                <w:kern w:val="36"/>
                <w:sz w:val="20"/>
                <w:szCs w:val="20"/>
                <w:u w:val="none"/>
                <w:lang w:eastAsia="cs-CZ"/>
              </w:rPr>
              <w:t>31. 10. 2024</w:t>
            </w:r>
          </w:p>
          <w:bookmarkEnd w:id="0"/>
          <w:p w14:paraId="2FCF5422" w14:textId="7B0C78D2" w:rsidR="002607A4" w:rsidRDefault="002607A4" w:rsidP="00932F08">
            <w:pPr>
              <w:pStyle w:val="Bezmezer"/>
              <w:tabs>
                <w:tab w:val="left" w:pos="6360"/>
              </w:tabs>
              <w:spacing w:line="360" w:lineRule="auto"/>
            </w:pPr>
          </w:p>
          <w:p w14:paraId="148728CE" w14:textId="4E2D0EE5" w:rsidR="006F0138" w:rsidRPr="005078C0" w:rsidRDefault="006F0138" w:rsidP="006F0138">
            <w:pPr>
              <w:pStyle w:val="Bezmezer"/>
              <w:numPr>
                <w:ilvl w:val="0"/>
                <w:numId w:val="5"/>
              </w:numPr>
              <w:shd w:val="clear" w:color="auto" w:fill="007A53"/>
              <w:spacing w:line="360" w:lineRule="auto"/>
              <w:jc w:val="center"/>
              <w:rPr>
                <w:rFonts w:ascii="Arial" w:hAnsi="Arial" w:cs="Arial"/>
                <w:b/>
                <w:color w:val="FFFFFF" w:themeColor="background1"/>
                <w:sz w:val="28"/>
                <w:szCs w:val="20"/>
              </w:rPr>
            </w:pPr>
            <w:r>
              <w:rPr>
                <w:rFonts w:ascii="Arial" w:hAnsi="Arial" w:cs="Arial"/>
                <w:b/>
                <w:color w:val="FFFFFF" w:themeColor="background1"/>
                <w:sz w:val="28"/>
                <w:szCs w:val="20"/>
              </w:rPr>
              <w:t>Stanoviska a judikatura</w:t>
            </w:r>
          </w:p>
          <w:p w14:paraId="69B8C916" w14:textId="77777777" w:rsidR="00205C10" w:rsidRDefault="00205C10" w:rsidP="00205C10">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3963ED72" w14:textId="47635B10" w:rsidR="00325E58" w:rsidRPr="007200D6" w:rsidRDefault="00A95633" w:rsidP="00325E58">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7200D6">
              <w:rPr>
                <w:rStyle w:val="Hypertextovodkaz"/>
                <w:rFonts w:ascii="Arial" w:eastAsia="Times New Roman" w:hAnsi="Arial" w:cs="Arial"/>
                <w:b/>
                <w:bCs/>
                <w:color w:val="0F0D29" w:themeColor="text1"/>
                <w:kern w:val="36"/>
                <w:sz w:val="24"/>
                <w:szCs w:val="20"/>
                <w:u w:val="none"/>
                <w:lang w:eastAsia="cs-CZ"/>
              </w:rPr>
              <w:t>N</w:t>
            </w:r>
            <w:r w:rsidR="007200D6" w:rsidRPr="007200D6">
              <w:rPr>
                <w:rStyle w:val="Hypertextovodkaz"/>
                <w:rFonts w:ascii="Arial" w:eastAsia="Times New Roman" w:hAnsi="Arial" w:cs="Arial"/>
                <w:b/>
                <w:bCs/>
                <w:color w:val="0F0D29" w:themeColor="text1"/>
                <w:kern w:val="36"/>
                <w:sz w:val="24"/>
                <w:szCs w:val="20"/>
                <w:u w:val="none"/>
                <w:lang w:eastAsia="cs-CZ"/>
              </w:rPr>
              <w:t>áhrada škody zaměstnavatelem</w:t>
            </w:r>
            <w:r w:rsidR="00FC1CEC">
              <w:rPr>
                <w:rStyle w:val="Hypertextovodkaz"/>
                <w:rFonts w:ascii="Arial" w:eastAsia="Times New Roman" w:hAnsi="Arial" w:cs="Arial"/>
                <w:b/>
                <w:bCs/>
                <w:color w:val="0F0D29" w:themeColor="text1"/>
                <w:kern w:val="36"/>
                <w:sz w:val="24"/>
                <w:szCs w:val="24"/>
                <w:u w:val="none"/>
                <w:lang w:eastAsia="cs-CZ"/>
              </w:rPr>
              <w:pict w14:anchorId="2602181E">
                <v:rect id="_x0000_i1033" style="width:0;height:1.5pt" o:hralign="center" o:hrstd="t" o:hr="t" fillcolor="#a0a0a0" stroked="f"/>
              </w:pict>
            </w:r>
          </w:p>
          <w:p w14:paraId="31DF7D2A" w14:textId="686D6D47" w:rsidR="00A828F5" w:rsidRPr="007200D6" w:rsidRDefault="00C215BB" w:rsidP="00C215B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7200D6">
              <w:rPr>
                <w:rStyle w:val="Hypertextovodkaz"/>
                <w:rFonts w:ascii="Arial" w:eastAsia="Times New Roman" w:hAnsi="Arial" w:cs="Arial"/>
                <w:bCs/>
                <w:color w:val="0F0D29" w:themeColor="text1"/>
                <w:kern w:val="36"/>
                <w:sz w:val="20"/>
                <w:szCs w:val="20"/>
                <w:u w:val="none"/>
                <w:lang w:eastAsia="cs-CZ"/>
              </w:rPr>
              <w:t xml:space="preserve">Nejvyšší soud sp. zn. </w:t>
            </w:r>
            <w:r w:rsidR="00A95633" w:rsidRPr="007200D6">
              <w:rPr>
                <w:rStyle w:val="Hypertextovodkaz"/>
                <w:rFonts w:ascii="Arial" w:eastAsia="Times New Roman" w:hAnsi="Arial" w:cs="Arial"/>
                <w:bCs/>
                <w:color w:val="0F0D29" w:themeColor="text1"/>
                <w:kern w:val="36"/>
                <w:sz w:val="20"/>
                <w:szCs w:val="20"/>
                <w:u w:val="none"/>
                <w:lang w:eastAsia="cs-CZ"/>
              </w:rPr>
              <w:t xml:space="preserve"> </w:t>
            </w:r>
            <w:r w:rsidR="007200D6" w:rsidRPr="007200D6">
              <w:rPr>
                <w:rStyle w:val="Hypertextovodkaz"/>
                <w:rFonts w:ascii="Arial" w:eastAsia="Times New Roman" w:hAnsi="Arial" w:cs="Arial"/>
                <w:bCs/>
                <w:color w:val="0F0D29" w:themeColor="text1"/>
                <w:kern w:val="36"/>
                <w:sz w:val="20"/>
                <w:szCs w:val="20"/>
                <w:u w:val="none"/>
                <w:lang w:eastAsia="cs-CZ"/>
              </w:rPr>
              <w:t>21 Cdo 1276/2023-415</w:t>
            </w:r>
          </w:p>
          <w:p w14:paraId="2B46E305" w14:textId="77777777" w:rsidR="00C215BB" w:rsidRPr="007200D6" w:rsidRDefault="00C215BB" w:rsidP="00C215BB">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2D209C97" w14:textId="3C8DA6BC" w:rsidR="00C215BB" w:rsidRDefault="007200D6" w:rsidP="00A828F5">
            <w:pPr>
              <w:pStyle w:val="Bezmezer"/>
              <w:spacing w:line="360" w:lineRule="auto"/>
              <w:jc w:val="both"/>
              <w:rPr>
                <w:rFonts w:ascii="Arial" w:eastAsiaTheme="majorEastAsia" w:hAnsi="Arial" w:cs="Arial"/>
                <w:bCs/>
                <w:color w:val="000000"/>
                <w:sz w:val="20"/>
                <w:szCs w:val="20"/>
              </w:rPr>
            </w:pPr>
            <w:r w:rsidRPr="007200D6">
              <w:rPr>
                <w:rFonts w:ascii="Arial" w:eastAsiaTheme="majorEastAsia" w:hAnsi="Arial" w:cs="Arial"/>
                <w:bCs/>
                <w:color w:val="000000"/>
                <w:sz w:val="20"/>
                <w:szCs w:val="20"/>
              </w:rPr>
              <w:t>Z důvodu lehkomyslnosti se zaměstnavatel může zprostit částečně odpovědnosti, prokáže-li, že jednání zaměstnance lze charakterizovat jako nebezpečné riskování nebo hazardérství, kdy si zaměstnanec vzhledem ke konkrétní časové i místní situaci na pracovišti počíná způsobem, při němž vědomě podstupuje riziko hrozícího nebezpečí újmy na zdraví. Na rozdíl od běžné neopatrnosti a jednání vyplývajícího z rizika práce, o kterých zákon výslovně stanoví, že je za lehkomyslné jednání nelze považovat, se pro naplnění skutkové podstaty ustanovení § 270 odst. 2 písm. b) zák. práce vyžaduje tzv. kvalifikovaná lehkomyslnost (zaměstnanec věděl anebo vzhledem ke své kvalifikaci a zkušenostem musel vědět, že si svým jednáním může přivodit úraz), další podmínkou, která musí být splněna současně (i kdyby jednání zaměstnance bylo možno kvalifikovat jako riskantní nebo hazardní), je, aby šlo o způsob činnosti, který je v rozporu s obvyklým způsobem chování zaměstnanců, tedy nejde o činnost, kterou zaměstnavatel trpí nebo toleruje.</w:t>
            </w:r>
          </w:p>
          <w:p w14:paraId="0D620B34" w14:textId="77777777" w:rsidR="007200D6" w:rsidRDefault="007200D6" w:rsidP="00A828F5">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710E2DBD" w14:textId="673EF063" w:rsidR="000E11F2" w:rsidRPr="00C411B6" w:rsidRDefault="00325E58" w:rsidP="000E11F2">
            <w:pPr>
              <w:pStyle w:val="Bezmezer"/>
              <w:shd w:val="clear" w:color="auto" w:fill="D9D9D9" w:themeFill="background1" w:themeFillShade="D9"/>
              <w:spacing w:line="276" w:lineRule="auto"/>
              <w:jc w:val="both"/>
              <w:rPr>
                <w:rFonts w:ascii="Arial" w:eastAsia="Times New Roman" w:hAnsi="Arial" w:cs="Arial"/>
                <w:bCs/>
                <w:i/>
                <w:color w:val="0F0D29" w:themeColor="text1"/>
                <w:kern w:val="36"/>
                <w:sz w:val="20"/>
                <w:szCs w:val="20"/>
                <w:lang w:eastAsia="cs-CZ"/>
              </w:rPr>
            </w:pPr>
            <w:r w:rsidRPr="00F61304">
              <w:rPr>
                <w:rStyle w:val="Hypertextovodkaz"/>
                <w:rFonts w:ascii="Arial" w:eastAsia="Times New Roman" w:hAnsi="Arial" w:cs="Arial"/>
                <w:b/>
                <w:bCs/>
                <w:i/>
                <w:color w:val="0F0D29" w:themeColor="text1"/>
                <w:kern w:val="36"/>
                <w:sz w:val="20"/>
                <w:szCs w:val="20"/>
                <w:u w:val="none"/>
                <w:lang w:eastAsia="cs-CZ"/>
              </w:rPr>
              <w:t xml:space="preserve">Úkol: </w:t>
            </w:r>
            <w:r w:rsidRPr="00F61304">
              <w:rPr>
                <w:rStyle w:val="Hypertextovodkaz"/>
                <w:rFonts w:ascii="Arial" w:eastAsia="Times New Roman" w:hAnsi="Arial" w:cs="Arial"/>
                <w:bCs/>
                <w:i/>
                <w:color w:val="0F0D29" w:themeColor="text1"/>
                <w:kern w:val="36"/>
                <w:sz w:val="20"/>
                <w:szCs w:val="20"/>
                <w:u w:val="none"/>
                <w:lang w:eastAsia="cs-CZ"/>
              </w:rPr>
              <w:t>Na vědomí P</w:t>
            </w:r>
            <w:r w:rsidR="009E76C7">
              <w:rPr>
                <w:rStyle w:val="Hypertextovodkaz"/>
                <w:rFonts w:ascii="Arial" w:eastAsia="Times New Roman" w:hAnsi="Arial" w:cs="Arial"/>
                <w:bCs/>
                <w:i/>
                <w:color w:val="0F0D29" w:themeColor="text1"/>
                <w:kern w:val="36"/>
                <w:sz w:val="20"/>
                <w:szCs w:val="20"/>
                <w:u w:val="none"/>
                <w:lang w:eastAsia="cs-CZ"/>
              </w:rPr>
              <w:t>O</w:t>
            </w:r>
            <w:r w:rsidRPr="00F61304">
              <w:rPr>
                <w:rStyle w:val="Hypertextovodkaz"/>
                <w:rFonts w:ascii="Arial" w:eastAsia="Times New Roman" w:hAnsi="Arial" w:cs="Arial"/>
                <w:bCs/>
                <w:i/>
                <w:color w:val="0F0D29" w:themeColor="text1"/>
                <w:kern w:val="36"/>
                <w:sz w:val="20"/>
                <w:szCs w:val="20"/>
                <w:u w:val="none"/>
                <w:lang w:eastAsia="cs-CZ"/>
              </w:rPr>
              <w:t>Ř</w:t>
            </w:r>
            <w:r w:rsidR="00D120F9" w:rsidRPr="00F61304">
              <w:rPr>
                <w:rStyle w:val="Hypertextovodkaz"/>
                <w:rFonts w:ascii="Arial" w:eastAsia="Times New Roman" w:hAnsi="Arial" w:cs="Arial"/>
                <w:bCs/>
                <w:i/>
                <w:color w:val="0F0D29" w:themeColor="text1"/>
                <w:kern w:val="36"/>
                <w:sz w:val="20"/>
                <w:szCs w:val="20"/>
                <w:u w:val="none"/>
                <w:lang w:eastAsia="cs-CZ"/>
              </w:rPr>
              <w:t>.</w:t>
            </w:r>
          </w:p>
        </w:tc>
      </w:tr>
      <w:tr w:rsidR="00ED31F9" w:rsidRPr="005078C0" w14:paraId="3584ACBC" w14:textId="77777777" w:rsidTr="00F2217C">
        <w:trPr>
          <w:trHeight w:val="5931"/>
        </w:trPr>
        <w:tc>
          <w:tcPr>
            <w:tcW w:w="9923" w:type="dxa"/>
            <w:shd w:val="clear" w:color="auto" w:fill="auto"/>
          </w:tcPr>
          <w:p w14:paraId="1AFD2232" w14:textId="77777777" w:rsidR="00DE0A46" w:rsidRDefault="00DE0A46" w:rsidP="009E76C7">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p>
          <w:p w14:paraId="0E5B5225" w14:textId="44841A98" w:rsidR="009E76C7" w:rsidRPr="007200D6" w:rsidRDefault="009E76C7" w:rsidP="009E76C7">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Pr>
                <w:rStyle w:val="Hypertextovodkaz"/>
                <w:rFonts w:ascii="Arial" w:eastAsia="Times New Roman" w:hAnsi="Arial" w:cs="Arial"/>
                <w:b/>
                <w:bCs/>
                <w:color w:val="0F0D29" w:themeColor="text1"/>
                <w:kern w:val="36"/>
                <w:sz w:val="24"/>
                <w:szCs w:val="20"/>
                <w:u w:val="none"/>
                <w:lang w:eastAsia="cs-CZ"/>
              </w:rPr>
              <w:t>Výpověď z pracovního poměru</w:t>
            </w:r>
            <w:r w:rsidR="00FC1CEC">
              <w:rPr>
                <w:rStyle w:val="Hypertextovodkaz"/>
                <w:rFonts w:ascii="Arial" w:eastAsia="Times New Roman" w:hAnsi="Arial" w:cs="Arial"/>
                <w:b/>
                <w:bCs/>
                <w:color w:val="0F0D29" w:themeColor="text1"/>
                <w:kern w:val="36"/>
                <w:sz w:val="24"/>
                <w:szCs w:val="24"/>
                <w:u w:val="none"/>
                <w:lang w:eastAsia="cs-CZ"/>
              </w:rPr>
              <w:pict w14:anchorId="5E26B785">
                <v:rect id="_x0000_i1034" style="width:0;height:1.5pt" o:hralign="center" o:hrstd="t" o:hr="t" fillcolor="#a0a0a0" stroked="f"/>
              </w:pict>
            </w:r>
          </w:p>
          <w:p w14:paraId="606B0D56" w14:textId="06837706" w:rsidR="009E76C7" w:rsidRPr="007200D6" w:rsidRDefault="009E76C7" w:rsidP="009E76C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7200D6">
              <w:rPr>
                <w:rStyle w:val="Hypertextovodkaz"/>
                <w:rFonts w:ascii="Arial" w:eastAsia="Times New Roman" w:hAnsi="Arial" w:cs="Arial"/>
                <w:bCs/>
                <w:color w:val="0F0D29" w:themeColor="text1"/>
                <w:kern w:val="36"/>
                <w:sz w:val="20"/>
                <w:szCs w:val="20"/>
                <w:u w:val="none"/>
                <w:lang w:eastAsia="cs-CZ"/>
              </w:rPr>
              <w:t xml:space="preserve">Nejvyšší soud sp. zn.  </w:t>
            </w:r>
            <w:r>
              <w:t xml:space="preserve"> </w:t>
            </w:r>
            <w:r w:rsidRPr="009E76C7">
              <w:rPr>
                <w:rStyle w:val="Hypertextovodkaz"/>
                <w:rFonts w:ascii="Arial" w:eastAsia="Times New Roman" w:hAnsi="Arial" w:cs="Arial"/>
                <w:bCs/>
                <w:color w:val="0F0D29" w:themeColor="text1"/>
                <w:kern w:val="36"/>
                <w:sz w:val="20"/>
                <w:szCs w:val="20"/>
                <w:u w:val="none"/>
                <w:lang w:eastAsia="cs-CZ"/>
              </w:rPr>
              <w:t>21 Cdo 1011/2023-266</w:t>
            </w:r>
          </w:p>
          <w:p w14:paraId="05EB896B" w14:textId="77777777" w:rsidR="009E76C7" w:rsidRPr="007200D6" w:rsidRDefault="009E76C7" w:rsidP="009E76C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77837C26" w14:textId="663B7DC7" w:rsidR="009E76C7" w:rsidRDefault="009E76C7" w:rsidP="009E76C7">
            <w:pPr>
              <w:pStyle w:val="Bezmezer"/>
              <w:spacing w:line="360" w:lineRule="auto"/>
              <w:jc w:val="both"/>
              <w:rPr>
                <w:rFonts w:ascii="Arial" w:eastAsiaTheme="majorEastAsia" w:hAnsi="Arial" w:cs="Arial"/>
                <w:bCs/>
                <w:color w:val="000000"/>
                <w:sz w:val="20"/>
                <w:szCs w:val="20"/>
              </w:rPr>
            </w:pPr>
            <w:r w:rsidRPr="009E76C7">
              <w:rPr>
                <w:rFonts w:ascii="Arial" w:eastAsiaTheme="majorEastAsia" w:hAnsi="Arial" w:cs="Arial"/>
                <w:bCs/>
                <w:color w:val="000000"/>
                <w:sz w:val="20"/>
                <w:szCs w:val="20"/>
              </w:rPr>
              <w:t>Překročí-li zástupce zaměstnavatele (jak zákonný zástupce, tak zástupce na základě dohody o plné moci) při rozhodnutí o organizační změně své zástupčí oprávnění, může zaměstnavatel překročení schválit nejpozději do doručení výpovědi z pracovního poměru dané zaměstnanci pro jeho nadbytečnost.</w:t>
            </w:r>
          </w:p>
          <w:p w14:paraId="467F5854" w14:textId="77777777" w:rsidR="009E76C7" w:rsidRDefault="009E76C7" w:rsidP="009E76C7">
            <w:pPr>
              <w:pStyle w:val="Bezmezer"/>
              <w:spacing w:line="360" w:lineRule="auto"/>
              <w:jc w:val="both"/>
              <w:rPr>
                <w:rStyle w:val="Hypertextovodkaz"/>
                <w:rFonts w:ascii="Arial" w:eastAsia="Times New Roman" w:hAnsi="Arial" w:cs="Arial"/>
                <w:bCs/>
                <w:color w:val="0F0D29" w:themeColor="text1"/>
                <w:kern w:val="36"/>
                <w:sz w:val="20"/>
                <w:szCs w:val="20"/>
                <w:u w:val="none"/>
                <w:lang w:eastAsia="cs-CZ"/>
              </w:rPr>
            </w:pPr>
          </w:p>
          <w:p w14:paraId="0D09110D" w14:textId="77777777" w:rsidR="00753555" w:rsidRDefault="009E76C7" w:rsidP="009E76C7">
            <w:pPr>
              <w:pStyle w:val="Bezmezer"/>
              <w:shd w:val="clear" w:color="auto" w:fill="D9D9D9" w:themeFill="background1" w:themeFillShade="D9"/>
              <w:spacing w:line="276" w:lineRule="auto"/>
              <w:jc w:val="both"/>
              <w:rPr>
                <w:rStyle w:val="Hypertextovodkaz"/>
                <w:rFonts w:ascii="Arial" w:eastAsia="Times New Roman" w:hAnsi="Arial" w:cs="Arial"/>
                <w:i/>
                <w:color w:val="0F0D29" w:themeColor="text1"/>
                <w:kern w:val="36"/>
                <w:sz w:val="20"/>
                <w:szCs w:val="20"/>
                <w:u w:val="none"/>
                <w:lang w:eastAsia="cs-CZ"/>
              </w:rPr>
            </w:pPr>
            <w:r w:rsidRPr="009E76C7">
              <w:rPr>
                <w:rStyle w:val="Hypertextovodkaz"/>
                <w:rFonts w:ascii="Arial" w:eastAsia="Times New Roman" w:hAnsi="Arial" w:cs="Arial"/>
                <w:b/>
                <w:bCs/>
                <w:i/>
                <w:color w:val="0F0D29" w:themeColor="text1"/>
                <w:kern w:val="36"/>
                <w:sz w:val="20"/>
                <w:szCs w:val="20"/>
                <w:u w:val="none"/>
                <w:lang w:eastAsia="cs-CZ"/>
              </w:rPr>
              <w:t>Úkol:</w:t>
            </w:r>
            <w:r w:rsidRPr="009E76C7">
              <w:rPr>
                <w:rStyle w:val="Hypertextovodkaz"/>
                <w:rFonts w:ascii="Arial" w:eastAsia="Times New Roman" w:hAnsi="Arial" w:cs="Arial"/>
                <w:i/>
                <w:color w:val="0F0D29" w:themeColor="text1"/>
                <w:kern w:val="36"/>
                <w:sz w:val="20"/>
                <w:szCs w:val="20"/>
                <w:u w:val="none"/>
                <w:lang w:eastAsia="cs-CZ"/>
              </w:rPr>
              <w:t xml:space="preserve"> Na vědomí POŘ.</w:t>
            </w:r>
          </w:p>
          <w:p w14:paraId="3AF7E335" w14:textId="77777777" w:rsidR="00753555" w:rsidRDefault="00753555" w:rsidP="00753555">
            <w:pPr>
              <w:pStyle w:val="Bezmezer"/>
              <w:spacing w:line="276" w:lineRule="auto"/>
              <w:jc w:val="both"/>
              <w:rPr>
                <w:rFonts w:ascii="Arial" w:eastAsia="Times New Roman" w:hAnsi="Arial" w:cs="Arial"/>
                <w:i/>
                <w:color w:val="0F0D29" w:themeColor="text1"/>
                <w:kern w:val="36"/>
                <w:sz w:val="20"/>
                <w:szCs w:val="20"/>
                <w:lang w:eastAsia="cs-CZ"/>
              </w:rPr>
            </w:pPr>
          </w:p>
          <w:p w14:paraId="143C6626" w14:textId="5F7294F0" w:rsidR="00753555" w:rsidRPr="007200D6" w:rsidRDefault="00753555" w:rsidP="00753555">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753555">
              <w:rPr>
                <w:rStyle w:val="Hypertextovodkaz"/>
                <w:rFonts w:ascii="Arial" w:eastAsia="Times New Roman" w:hAnsi="Arial" w:cs="Arial"/>
                <w:b/>
                <w:bCs/>
                <w:color w:val="0F0D29" w:themeColor="text1"/>
                <w:kern w:val="36"/>
                <w:sz w:val="24"/>
                <w:szCs w:val="20"/>
                <w:u w:val="none"/>
                <w:lang w:eastAsia="cs-CZ"/>
              </w:rPr>
              <w:t>Dohoda o rozvázání pracovního poměru a výhružka trestním oznámením</w:t>
            </w:r>
            <w:r>
              <w:rPr>
                <w:rStyle w:val="Hypertextovodkaz"/>
                <w:rFonts w:ascii="Arial" w:eastAsia="Times New Roman" w:hAnsi="Arial" w:cs="Arial"/>
                <w:b/>
                <w:bCs/>
                <w:color w:val="0F0D29" w:themeColor="text1"/>
                <w:kern w:val="36"/>
                <w:sz w:val="24"/>
                <w:szCs w:val="24"/>
                <w:u w:val="none"/>
                <w:lang w:eastAsia="cs-CZ"/>
              </w:rPr>
              <w:pict w14:anchorId="20B9D566">
                <v:rect id="_x0000_i1035" style="width:0;height:1.5pt" o:hralign="center" o:hrstd="t" o:hr="t" fillcolor="#a0a0a0" stroked="f"/>
              </w:pict>
            </w:r>
          </w:p>
          <w:p w14:paraId="6C278D34" w14:textId="0771AEFA" w:rsidR="00753555" w:rsidRPr="007200D6" w:rsidRDefault="00753555" w:rsidP="00753555">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7200D6">
              <w:rPr>
                <w:rStyle w:val="Hypertextovodkaz"/>
                <w:rFonts w:ascii="Arial" w:eastAsia="Times New Roman" w:hAnsi="Arial" w:cs="Arial"/>
                <w:bCs/>
                <w:color w:val="0F0D29" w:themeColor="text1"/>
                <w:kern w:val="36"/>
                <w:sz w:val="20"/>
                <w:szCs w:val="20"/>
                <w:u w:val="none"/>
                <w:lang w:eastAsia="cs-CZ"/>
              </w:rPr>
              <w:t xml:space="preserve">Nejvyšší soud sp. zn.  </w:t>
            </w:r>
            <w:r>
              <w:t xml:space="preserve"> </w:t>
            </w:r>
            <w:r w:rsidRPr="00753555">
              <w:rPr>
                <w:rStyle w:val="Hypertextovodkaz"/>
                <w:rFonts w:ascii="Arial" w:eastAsia="Times New Roman" w:hAnsi="Arial" w:cs="Arial"/>
                <w:bCs/>
                <w:color w:val="0F0D29" w:themeColor="text1"/>
                <w:kern w:val="36"/>
                <w:sz w:val="20"/>
                <w:szCs w:val="20"/>
                <w:u w:val="none"/>
                <w:lang w:eastAsia="cs-CZ"/>
              </w:rPr>
              <w:t>21 Cdo 886/2023</w:t>
            </w:r>
          </w:p>
          <w:p w14:paraId="4460F615" w14:textId="77777777" w:rsidR="00753555" w:rsidRPr="007200D6" w:rsidRDefault="00753555" w:rsidP="00753555">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7EA04339" w14:textId="6BA55F49" w:rsidR="00753555" w:rsidRPr="00753555" w:rsidRDefault="00753555" w:rsidP="00753555">
            <w:pPr>
              <w:pStyle w:val="Bezmezer"/>
              <w:spacing w:line="360" w:lineRule="auto"/>
              <w:jc w:val="both"/>
              <w:rPr>
                <w:rFonts w:eastAsiaTheme="majorEastAsia"/>
                <w:color w:val="000000"/>
              </w:rPr>
            </w:pPr>
            <w:r>
              <w:rPr>
                <w:rFonts w:ascii="Arial" w:eastAsiaTheme="majorEastAsia" w:hAnsi="Arial" w:cs="Arial"/>
                <w:bCs/>
                <w:color w:val="000000"/>
                <w:sz w:val="20"/>
                <w:szCs w:val="20"/>
              </w:rPr>
              <w:t>Nejvyšší soud se zabýval</w:t>
            </w:r>
            <w:r w:rsidRPr="00753555">
              <w:rPr>
                <w:rFonts w:ascii="Arial" w:eastAsiaTheme="majorEastAsia" w:hAnsi="Arial" w:cs="Arial"/>
                <w:bCs/>
                <w:color w:val="000000"/>
                <w:sz w:val="20"/>
                <w:szCs w:val="20"/>
              </w:rPr>
              <w:t xml:space="preserve"> situací, kdy zaměstnavatel nabídl zaměstnanci dohodu o rozvázání pracovního poměru, přičemž mu zároveň hrozil trestním oznámením. Soudy zkoumaly, zda zaměstnanec podepsal dohodu dobrovolně, nebo pod nátlakem. </w:t>
            </w:r>
          </w:p>
          <w:p w14:paraId="5DD90441" w14:textId="16F0FC33" w:rsidR="00753555" w:rsidRPr="00753555" w:rsidRDefault="00753555" w:rsidP="00753555">
            <w:pPr>
              <w:pStyle w:val="Bezmezer"/>
              <w:spacing w:line="360" w:lineRule="auto"/>
              <w:jc w:val="both"/>
              <w:rPr>
                <w:rFonts w:eastAsiaTheme="majorEastAsia"/>
                <w:color w:val="000000"/>
              </w:rPr>
            </w:pPr>
            <w:r w:rsidRPr="00753555">
              <w:rPr>
                <w:rFonts w:ascii="Arial" w:eastAsiaTheme="majorEastAsia" w:hAnsi="Arial" w:cs="Arial"/>
                <w:bCs/>
                <w:color w:val="000000"/>
                <w:sz w:val="20"/>
                <w:szCs w:val="20"/>
              </w:rPr>
              <w:t>N</w:t>
            </w:r>
            <w:r w:rsidRPr="00753555">
              <w:rPr>
                <w:rFonts w:ascii="Arial" w:eastAsiaTheme="majorEastAsia" w:hAnsi="Arial" w:cs="Arial"/>
                <w:bCs/>
                <w:color w:val="000000"/>
                <w:sz w:val="20"/>
                <w:szCs w:val="20"/>
              </w:rPr>
              <w:t>ejvyšší soud upřesnil, že „</w:t>
            </w:r>
            <w:r w:rsidRPr="00753555">
              <w:rPr>
                <w:rFonts w:ascii="Arial" w:eastAsiaTheme="majorEastAsia" w:hAnsi="Arial" w:cs="Arial"/>
                <w:bCs/>
                <w:i/>
                <w:iCs/>
                <w:color w:val="000000"/>
                <w:sz w:val="20"/>
                <w:szCs w:val="20"/>
              </w:rPr>
              <w:t>o</w:t>
            </w:r>
            <w:r w:rsidRPr="00753555">
              <w:rPr>
                <w:rFonts w:ascii="Arial" w:eastAsiaTheme="majorEastAsia" w:hAnsi="Arial" w:cs="Arial"/>
                <w:bCs/>
                <w:i/>
                <w:iCs/>
                <w:color w:val="000000"/>
                <w:sz w:val="20"/>
                <w:szCs w:val="20"/>
              </w:rPr>
              <w:t xml:space="preserve"> bezprávnou výhružku jde tehdy, jestliže osoba vykonávající psychický nátlak hrozí něčím, co není oprávněna učinit (např. hrozbou ublížení na zdraví, hrozbou značné škody na majetku apod.), nebo vyhrožuje tím, co by sice byla oprávněna učinit, avšak prostřednictvím výhružky si vynucuje něco, k čemu být použita nesmí (např. jednajícímu je vyhrožováno, že musí uzavřít určitou smlouvu, jinak že bude příslušným orgánům oznámen jako pachatel trestného činu, který skutečně spáchal</w:t>
            </w:r>
            <w:r w:rsidRPr="00753555">
              <w:rPr>
                <w:rFonts w:ascii="Arial" w:eastAsiaTheme="majorEastAsia" w:hAnsi="Arial" w:cs="Arial"/>
                <w:bCs/>
                <w:color w:val="000000"/>
                <w:sz w:val="20"/>
                <w:szCs w:val="20"/>
              </w:rPr>
              <w:t>).“</w:t>
            </w:r>
          </w:p>
          <w:p w14:paraId="0E4E7A28" w14:textId="77777777" w:rsidR="00753555" w:rsidRDefault="00753555" w:rsidP="00753555">
            <w:pPr>
              <w:pStyle w:val="Bezmezer"/>
              <w:shd w:val="clear" w:color="auto" w:fill="D9D9D9" w:themeFill="background1" w:themeFillShade="D9"/>
              <w:spacing w:line="276" w:lineRule="auto"/>
              <w:jc w:val="both"/>
              <w:rPr>
                <w:rStyle w:val="Hypertextovodkaz"/>
                <w:rFonts w:ascii="Arial" w:eastAsia="Times New Roman" w:hAnsi="Arial" w:cs="Arial"/>
                <w:i/>
                <w:color w:val="0F0D29" w:themeColor="text1"/>
                <w:kern w:val="36"/>
                <w:sz w:val="20"/>
                <w:szCs w:val="20"/>
                <w:u w:val="none"/>
                <w:lang w:eastAsia="cs-CZ"/>
              </w:rPr>
            </w:pPr>
            <w:r w:rsidRPr="009E76C7">
              <w:rPr>
                <w:rStyle w:val="Hypertextovodkaz"/>
                <w:rFonts w:ascii="Arial" w:eastAsia="Times New Roman" w:hAnsi="Arial" w:cs="Arial"/>
                <w:b/>
                <w:bCs/>
                <w:i/>
                <w:color w:val="0F0D29" w:themeColor="text1"/>
                <w:kern w:val="36"/>
                <w:sz w:val="20"/>
                <w:szCs w:val="20"/>
                <w:u w:val="none"/>
                <w:lang w:eastAsia="cs-CZ"/>
              </w:rPr>
              <w:t>Úkol:</w:t>
            </w:r>
            <w:r w:rsidRPr="009E76C7">
              <w:rPr>
                <w:rStyle w:val="Hypertextovodkaz"/>
                <w:rFonts w:ascii="Arial" w:eastAsia="Times New Roman" w:hAnsi="Arial" w:cs="Arial"/>
                <w:i/>
                <w:color w:val="0F0D29" w:themeColor="text1"/>
                <w:kern w:val="36"/>
                <w:sz w:val="20"/>
                <w:szCs w:val="20"/>
                <w:u w:val="none"/>
                <w:lang w:eastAsia="cs-CZ"/>
              </w:rPr>
              <w:t xml:space="preserve"> Na vědomí POŘ.</w:t>
            </w:r>
          </w:p>
          <w:p w14:paraId="2A372602" w14:textId="77777777" w:rsidR="00753555" w:rsidRDefault="00753555" w:rsidP="00753555">
            <w:pPr>
              <w:pStyle w:val="Bezmezer"/>
              <w:spacing w:line="276" w:lineRule="auto"/>
              <w:jc w:val="both"/>
              <w:rPr>
                <w:rFonts w:ascii="Arial" w:eastAsia="Times New Roman" w:hAnsi="Arial" w:cs="Arial"/>
                <w:i/>
                <w:color w:val="0F0D29" w:themeColor="text1"/>
                <w:kern w:val="36"/>
                <w:sz w:val="20"/>
                <w:szCs w:val="20"/>
                <w:lang w:eastAsia="cs-CZ"/>
              </w:rPr>
            </w:pPr>
          </w:p>
          <w:p w14:paraId="34FF8660" w14:textId="607DF503" w:rsidR="00625917" w:rsidRPr="007200D6" w:rsidRDefault="00625917" w:rsidP="00625917">
            <w:pPr>
              <w:pStyle w:val="Bezmezer"/>
              <w:spacing w:line="276" w:lineRule="auto"/>
              <w:jc w:val="center"/>
              <w:rPr>
                <w:rStyle w:val="Hypertextovodkaz"/>
                <w:rFonts w:ascii="Arial" w:eastAsia="Times New Roman" w:hAnsi="Arial" w:cs="Arial"/>
                <w:b/>
                <w:bCs/>
                <w:color w:val="0F0D29" w:themeColor="text1"/>
                <w:kern w:val="36"/>
                <w:sz w:val="24"/>
                <w:szCs w:val="20"/>
                <w:u w:val="none"/>
                <w:lang w:eastAsia="cs-CZ"/>
              </w:rPr>
            </w:pPr>
            <w:r w:rsidRPr="00625917">
              <w:rPr>
                <w:rStyle w:val="Hypertextovodkaz"/>
                <w:rFonts w:ascii="Arial" w:eastAsia="Times New Roman" w:hAnsi="Arial" w:cs="Arial"/>
                <w:b/>
                <w:bCs/>
                <w:color w:val="0F0D29" w:themeColor="text1"/>
                <w:kern w:val="36"/>
                <w:sz w:val="24"/>
                <w:szCs w:val="20"/>
                <w:u w:val="none"/>
                <w:lang w:eastAsia="cs-CZ"/>
              </w:rPr>
              <w:t>K vymezení funkčního celku pro účely zadání veřejné zakázky</w:t>
            </w:r>
            <w:r w:rsidRPr="00625917">
              <w:rPr>
                <w:rStyle w:val="Hypertextovodkaz"/>
                <w:rFonts w:ascii="Arial" w:eastAsia="Times New Roman" w:hAnsi="Arial" w:cs="Arial"/>
                <w:b/>
                <w:bCs/>
                <w:color w:val="0F0D29" w:themeColor="text1"/>
                <w:kern w:val="36"/>
                <w:sz w:val="24"/>
                <w:szCs w:val="20"/>
                <w:u w:val="none"/>
                <w:lang w:eastAsia="cs-CZ"/>
              </w:rPr>
              <w:t xml:space="preserve"> </w:t>
            </w:r>
            <w:r>
              <w:rPr>
                <w:rStyle w:val="Hypertextovodkaz"/>
                <w:rFonts w:ascii="Arial" w:eastAsia="Times New Roman" w:hAnsi="Arial" w:cs="Arial"/>
                <w:b/>
                <w:bCs/>
                <w:color w:val="0F0D29" w:themeColor="text1"/>
                <w:kern w:val="36"/>
                <w:sz w:val="24"/>
                <w:szCs w:val="24"/>
                <w:u w:val="none"/>
                <w:lang w:eastAsia="cs-CZ"/>
              </w:rPr>
              <w:pict w14:anchorId="3934ADE2">
                <v:rect id="_x0000_i1036" style="width:0;height:1.5pt" o:hralign="center" o:hrstd="t" o:hr="t" fillcolor="#a0a0a0" stroked="f"/>
              </w:pict>
            </w:r>
          </w:p>
          <w:p w14:paraId="49D2F175" w14:textId="0D33A675" w:rsidR="00625917" w:rsidRPr="007200D6" w:rsidRDefault="00625917" w:rsidP="0062591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r w:rsidRPr="007200D6">
              <w:rPr>
                <w:rStyle w:val="Hypertextovodkaz"/>
                <w:rFonts w:ascii="Arial" w:eastAsia="Times New Roman" w:hAnsi="Arial" w:cs="Arial"/>
                <w:bCs/>
                <w:color w:val="0F0D29" w:themeColor="text1"/>
                <w:kern w:val="36"/>
                <w:sz w:val="20"/>
                <w:szCs w:val="20"/>
                <w:u w:val="none"/>
                <w:lang w:eastAsia="cs-CZ"/>
              </w:rPr>
              <w:t xml:space="preserve">Nejvyšší </w:t>
            </w:r>
            <w:r>
              <w:rPr>
                <w:rStyle w:val="Hypertextovodkaz"/>
                <w:rFonts w:ascii="Arial" w:eastAsia="Times New Roman" w:hAnsi="Arial" w:cs="Arial"/>
                <w:bCs/>
                <w:color w:val="0F0D29" w:themeColor="text1"/>
                <w:kern w:val="36"/>
                <w:sz w:val="20"/>
                <w:szCs w:val="20"/>
                <w:u w:val="none"/>
                <w:lang w:eastAsia="cs-CZ"/>
              </w:rPr>
              <w:t xml:space="preserve"> správní </w:t>
            </w:r>
            <w:r w:rsidRPr="007200D6">
              <w:rPr>
                <w:rStyle w:val="Hypertextovodkaz"/>
                <w:rFonts w:ascii="Arial" w:eastAsia="Times New Roman" w:hAnsi="Arial" w:cs="Arial"/>
                <w:bCs/>
                <w:color w:val="0F0D29" w:themeColor="text1"/>
                <w:kern w:val="36"/>
                <w:sz w:val="20"/>
                <w:szCs w:val="20"/>
                <w:u w:val="none"/>
                <w:lang w:eastAsia="cs-CZ"/>
              </w:rPr>
              <w:t xml:space="preserve">soud sp. zn.  </w:t>
            </w:r>
            <w:r>
              <w:t xml:space="preserve"> </w:t>
            </w:r>
            <w:r w:rsidRPr="00625917">
              <w:rPr>
                <w:rStyle w:val="Hypertextovodkaz"/>
                <w:rFonts w:ascii="Arial" w:eastAsia="Times New Roman" w:hAnsi="Arial" w:cs="Arial"/>
                <w:bCs/>
                <w:color w:val="0F0D29" w:themeColor="text1"/>
                <w:kern w:val="36"/>
                <w:sz w:val="20"/>
                <w:szCs w:val="20"/>
                <w:u w:val="none"/>
                <w:lang w:eastAsia="cs-CZ"/>
              </w:rPr>
              <w:t>8 As 43/2023</w:t>
            </w:r>
          </w:p>
          <w:p w14:paraId="3C85F483" w14:textId="77777777" w:rsidR="00625917" w:rsidRPr="007200D6" w:rsidRDefault="00625917" w:rsidP="00625917">
            <w:pPr>
              <w:pStyle w:val="Bezmezer"/>
              <w:spacing w:line="360" w:lineRule="auto"/>
              <w:jc w:val="right"/>
              <w:rPr>
                <w:rStyle w:val="Hypertextovodkaz"/>
                <w:rFonts w:ascii="Arial" w:eastAsia="Times New Roman" w:hAnsi="Arial" w:cs="Arial"/>
                <w:bCs/>
                <w:color w:val="0F0D29" w:themeColor="text1"/>
                <w:kern w:val="36"/>
                <w:sz w:val="20"/>
                <w:szCs w:val="20"/>
                <w:u w:val="none"/>
                <w:lang w:eastAsia="cs-CZ"/>
              </w:rPr>
            </w:pPr>
          </w:p>
          <w:p w14:paraId="3A1AC434" w14:textId="43BCFD4D" w:rsidR="00466437" w:rsidRPr="00466437" w:rsidRDefault="00466437" w:rsidP="00466437">
            <w:pPr>
              <w:pStyle w:val="Bezmezer"/>
              <w:spacing w:line="360" w:lineRule="auto"/>
              <w:jc w:val="both"/>
              <w:rPr>
                <w:rFonts w:ascii="Arial" w:eastAsiaTheme="majorEastAsia" w:hAnsi="Arial" w:cs="Arial"/>
                <w:bCs/>
                <w:color w:val="000000"/>
                <w:sz w:val="20"/>
                <w:szCs w:val="20"/>
              </w:rPr>
            </w:pPr>
            <w:r w:rsidRPr="00466437">
              <w:rPr>
                <w:rFonts w:ascii="Arial" w:eastAsiaTheme="majorEastAsia" w:hAnsi="Arial" w:cs="Arial"/>
                <w:bCs/>
                <w:color w:val="000000"/>
                <w:sz w:val="20"/>
                <w:szCs w:val="20"/>
              </w:rPr>
              <w:t xml:space="preserve">V uvedené věci se NSS zabýval případem, v němž byla zadavateli uložena pokuta ve výši 60.000,- Kč za údajné </w:t>
            </w:r>
          </w:p>
          <w:p w14:paraId="7A022BB7" w14:textId="5DB133D1" w:rsidR="00625917" w:rsidRDefault="00466437" w:rsidP="00466437">
            <w:pPr>
              <w:pStyle w:val="Bezmezer"/>
              <w:spacing w:line="360" w:lineRule="auto"/>
              <w:jc w:val="both"/>
              <w:rPr>
                <w:rFonts w:ascii="Arial" w:eastAsiaTheme="majorEastAsia" w:hAnsi="Arial" w:cs="Arial"/>
                <w:bCs/>
                <w:color w:val="000000"/>
                <w:sz w:val="20"/>
                <w:szCs w:val="20"/>
              </w:rPr>
            </w:pPr>
            <w:r w:rsidRPr="00466437">
              <w:rPr>
                <w:rFonts w:ascii="Arial" w:eastAsiaTheme="majorEastAsia" w:hAnsi="Arial" w:cs="Arial"/>
                <w:bCs/>
                <w:color w:val="000000"/>
                <w:sz w:val="20"/>
                <w:szCs w:val="20"/>
              </w:rPr>
              <w:t xml:space="preserve">rozdělení podlimitní veřejné zakázky tak, že došlo ke snížení předpokládané hodnoty veřejné zakázky pod finanční limit stanovený v § 27 písm. a) ZZVZ. </w:t>
            </w:r>
          </w:p>
          <w:p w14:paraId="7BB9E43B" w14:textId="77777777" w:rsidR="00466437" w:rsidRDefault="00466437" w:rsidP="00466437">
            <w:pPr>
              <w:pStyle w:val="Bezmezer"/>
              <w:spacing w:line="360" w:lineRule="auto"/>
              <w:jc w:val="both"/>
              <w:rPr>
                <w:rFonts w:ascii="Arial" w:eastAsiaTheme="majorEastAsia" w:hAnsi="Arial" w:cs="Arial"/>
                <w:bCs/>
                <w:color w:val="000000"/>
                <w:sz w:val="20"/>
                <w:szCs w:val="20"/>
              </w:rPr>
            </w:pPr>
          </w:p>
          <w:p w14:paraId="726909A8" w14:textId="7620BE69" w:rsidR="00466437" w:rsidRPr="00466437" w:rsidRDefault="00466437" w:rsidP="00466437">
            <w:pPr>
              <w:pStyle w:val="Bezmezer"/>
              <w:spacing w:line="360" w:lineRule="auto"/>
              <w:jc w:val="both"/>
              <w:rPr>
                <w:rFonts w:ascii="Arial" w:eastAsiaTheme="majorEastAsia" w:hAnsi="Arial" w:cs="Arial"/>
                <w:bCs/>
                <w:color w:val="000000"/>
                <w:sz w:val="20"/>
                <w:szCs w:val="20"/>
              </w:rPr>
            </w:pPr>
            <w:r w:rsidRPr="00466437">
              <w:rPr>
                <w:rFonts w:ascii="Arial" w:eastAsiaTheme="majorEastAsia" w:hAnsi="Arial" w:cs="Arial"/>
                <w:bCs/>
                <w:color w:val="000000"/>
                <w:sz w:val="20"/>
                <w:szCs w:val="20"/>
              </w:rPr>
              <w:t xml:space="preserve">NSS zdůraznil, že věcná, místní a časová souvislost jednotlivých plnění zůstávají klíčovými faktory při posuzování </w:t>
            </w:r>
          </w:p>
          <w:p w14:paraId="56D4E350" w14:textId="52C8FF4B" w:rsidR="00466437" w:rsidRPr="00466437" w:rsidRDefault="00466437" w:rsidP="00466437">
            <w:pPr>
              <w:pStyle w:val="Bezmezer"/>
              <w:spacing w:line="360" w:lineRule="auto"/>
              <w:jc w:val="both"/>
              <w:rPr>
                <w:rFonts w:ascii="Arial" w:eastAsiaTheme="majorEastAsia" w:hAnsi="Arial" w:cs="Arial"/>
                <w:bCs/>
                <w:color w:val="000000"/>
                <w:sz w:val="20"/>
                <w:szCs w:val="20"/>
              </w:rPr>
            </w:pPr>
            <w:r w:rsidRPr="00466437">
              <w:rPr>
                <w:rFonts w:ascii="Arial" w:eastAsiaTheme="majorEastAsia" w:hAnsi="Arial" w:cs="Arial"/>
                <w:bCs/>
                <w:color w:val="000000"/>
                <w:sz w:val="20"/>
                <w:szCs w:val="20"/>
              </w:rPr>
              <w:t>jednoty veřejné zakázky, a to i proto, že také vypovídají právě o možném celkovém záměru zadavatele. Nejedná se nicméně o samostatné podmínky, které by bylo možné považovat toliko za splněné nebo nesplněné. Mají spíše povahu hledisek, u nichž naplnění jednoho z nich v menší míře může být kompenzováno naplněním dalšího ve větší míře</w:t>
            </w:r>
            <w:r>
              <w:rPr>
                <w:rFonts w:ascii="Arial" w:eastAsiaTheme="majorEastAsia" w:hAnsi="Arial" w:cs="Arial"/>
                <w:bCs/>
                <w:color w:val="000000"/>
                <w:sz w:val="20"/>
                <w:szCs w:val="20"/>
              </w:rPr>
              <w:t>.</w:t>
            </w:r>
          </w:p>
          <w:p w14:paraId="4053FB6C" w14:textId="2F4DFB5F" w:rsidR="00625917" w:rsidRPr="00753555" w:rsidRDefault="00625917" w:rsidP="00625917">
            <w:pPr>
              <w:pStyle w:val="Bezmezer"/>
              <w:spacing w:line="360" w:lineRule="auto"/>
              <w:jc w:val="both"/>
              <w:rPr>
                <w:rFonts w:eastAsiaTheme="majorEastAsia"/>
                <w:color w:val="000000"/>
              </w:rPr>
            </w:pPr>
          </w:p>
          <w:p w14:paraId="2EA61BC9" w14:textId="134D12A6" w:rsidR="00753555" w:rsidRPr="00753555" w:rsidRDefault="00625917" w:rsidP="00625917">
            <w:pPr>
              <w:pStyle w:val="Bezmezer"/>
              <w:shd w:val="clear" w:color="auto" w:fill="D9D9D9" w:themeFill="background1" w:themeFillShade="D9"/>
              <w:spacing w:line="276" w:lineRule="auto"/>
              <w:jc w:val="both"/>
              <w:rPr>
                <w:rFonts w:ascii="Arial" w:eastAsia="Times New Roman" w:hAnsi="Arial" w:cs="Arial"/>
                <w:i/>
                <w:color w:val="0F0D29" w:themeColor="text1"/>
                <w:kern w:val="36"/>
                <w:sz w:val="20"/>
                <w:szCs w:val="20"/>
                <w:lang w:eastAsia="cs-CZ"/>
              </w:rPr>
            </w:pPr>
            <w:r w:rsidRPr="009E76C7">
              <w:rPr>
                <w:rStyle w:val="Hypertextovodkaz"/>
                <w:rFonts w:ascii="Arial" w:eastAsia="Times New Roman" w:hAnsi="Arial" w:cs="Arial"/>
                <w:b/>
                <w:bCs/>
                <w:i/>
                <w:color w:val="0F0D29" w:themeColor="text1"/>
                <w:kern w:val="36"/>
                <w:sz w:val="20"/>
                <w:szCs w:val="20"/>
                <w:u w:val="none"/>
                <w:lang w:eastAsia="cs-CZ"/>
              </w:rPr>
              <w:t>Úkol:</w:t>
            </w:r>
            <w:r w:rsidRPr="009E76C7">
              <w:rPr>
                <w:rStyle w:val="Hypertextovodkaz"/>
                <w:rFonts w:ascii="Arial" w:eastAsia="Times New Roman" w:hAnsi="Arial" w:cs="Arial"/>
                <w:i/>
                <w:color w:val="0F0D29" w:themeColor="text1"/>
                <w:kern w:val="36"/>
                <w:sz w:val="20"/>
                <w:szCs w:val="20"/>
                <w:u w:val="none"/>
                <w:lang w:eastAsia="cs-CZ"/>
              </w:rPr>
              <w:t xml:space="preserve"> Na vědomí POŘ.</w:t>
            </w:r>
          </w:p>
        </w:tc>
      </w:tr>
      <w:tr w:rsidR="00F75ED7" w:rsidRPr="005078C0" w14:paraId="68237412" w14:textId="77777777" w:rsidTr="00DA4CC0">
        <w:trPr>
          <w:trHeight w:val="5931"/>
        </w:trPr>
        <w:tc>
          <w:tcPr>
            <w:tcW w:w="9923" w:type="dxa"/>
            <w:shd w:val="clear" w:color="auto" w:fill="auto"/>
          </w:tcPr>
          <w:p w14:paraId="7B892641" w14:textId="0F14B7DA" w:rsidR="003252CA" w:rsidRDefault="003252CA" w:rsidP="006402B1">
            <w:pPr>
              <w:spacing w:line="360" w:lineRule="auto"/>
              <w:jc w:val="both"/>
            </w:pPr>
          </w:p>
          <w:p w14:paraId="30AC96D7" w14:textId="578D94CE" w:rsidR="003252CA" w:rsidRPr="006402B1" w:rsidRDefault="003252CA" w:rsidP="006402B1">
            <w:pPr>
              <w:spacing w:line="360" w:lineRule="auto"/>
              <w:jc w:val="both"/>
              <w:rPr>
                <w:rFonts w:ascii="Arial" w:hAnsi="Arial" w:cs="Arial"/>
                <w:color w:val="0F0D29" w:themeColor="text1"/>
              </w:rPr>
            </w:pPr>
          </w:p>
        </w:tc>
      </w:tr>
    </w:tbl>
    <w:p w14:paraId="36AC9AAC" w14:textId="5478FA9A" w:rsidR="00457844" w:rsidRPr="00E4461E" w:rsidRDefault="00457844" w:rsidP="00680B7F">
      <w:pPr>
        <w:pStyle w:val="Bezmezer"/>
        <w:spacing w:line="360" w:lineRule="auto"/>
        <w:jc w:val="both"/>
        <w:rPr>
          <w:rStyle w:val="Hypertextovodkaz"/>
          <w:rFonts w:ascii="Arial" w:eastAsia="Times New Roman" w:hAnsi="Arial" w:cs="Arial"/>
          <w:b/>
          <w:color w:val="0F0D29" w:themeColor="text1"/>
          <w:kern w:val="36"/>
          <w:sz w:val="20"/>
          <w:szCs w:val="20"/>
          <w:u w:val="none"/>
          <w:lang w:eastAsia="cs-CZ"/>
        </w:rPr>
      </w:pPr>
    </w:p>
    <w:sectPr w:rsidR="00457844" w:rsidRPr="00E4461E" w:rsidSect="00AB02A7">
      <w:headerReference w:type="default" r:id="rId10"/>
      <w:footerReference w:type="default" r:id="rId11"/>
      <w:pgSz w:w="11906" w:h="16838" w:code="9"/>
      <w:pgMar w:top="720" w:right="936" w:bottom="720" w:left="936" w:header="0" w:footer="289"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5A264" w14:textId="77777777" w:rsidR="00A6323B" w:rsidRDefault="00A6323B">
      <w:r>
        <w:separator/>
      </w:r>
    </w:p>
    <w:p w14:paraId="1343CFB7" w14:textId="77777777" w:rsidR="00A6323B" w:rsidRDefault="00A6323B"/>
  </w:endnote>
  <w:endnote w:type="continuationSeparator" w:id="0">
    <w:p w14:paraId="0FEAC19C" w14:textId="77777777" w:rsidR="00A6323B" w:rsidRDefault="00A6323B">
      <w:r>
        <w:continuationSeparator/>
      </w:r>
    </w:p>
    <w:p w14:paraId="3C1229CE" w14:textId="77777777" w:rsidR="00A6323B" w:rsidRDefault="00A632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bCs/>
        <w:noProof/>
        <w:color w:val="0F0D29" w:themeColor="text1"/>
        <w:sz w:val="20"/>
        <w:szCs w:val="20"/>
      </w:rPr>
      <w:id w:val="-890194395"/>
      <w:docPartObj>
        <w:docPartGallery w:val="Page Numbers (Bottom of Page)"/>
        <w:docPartUnique/>
      </w:docPartObj>
    </w:sdtPr>
    <w:sdtEndPr/>
    <w:sdtContent>
      <w:p w14:paraId="316DA8A2" w14:textId="37EC1B35" w:rsidR="00DF027C" w:rsidRPr="00824CAE" w:rsidRDefault="00DF027C">
        <w:pPr>
          <w:pStyle w:val="Zpat"/>
          <w:jc w:val="center"/>
          <w:rPr>
            <w:rFonts w:ascii="Arial" w:hAnsi="Arial" w:cs="Arial"/>
            <w:b w:val="0"/>
            <w:bCs/>
            <w:noProof/>
            <w:color w:val="0F0D29" w:themeColor="text1"/>
            <w:sz w:val="20"/>
            <w:szCs w:val="20"/>
          </w:rPr>
        </w:pPr>
        <w:r w:rsidRPr="00824CAE">
          <w:rPr>
            <w:rFonts w:ascii="Arial" w:hAnsi="Arial" w:cs="Arial"/>
            <w:b w:val="0"/>
            <w:bCs/>
            <w:noProof/>
            <w:color w:val="0F0D29" w:themeColor="text1"/>
            <w:sz w:val="20"/>
            <w:szCs w:val="20"/>
            <w:lang w:bidi="cs-CZ"/>
          </w:rPr>
          <w:fldChar w:fldCharType="begin"/>
        </w:r>
        <w:r w:rsidRPr="00824CAE">
          <w:rPr>
            <w:rFonts w:ascii="Arial" w:hAnsi="Arial" w:cs="Arial"/>
            <w:b w:val="0"/>
            <w:bCs/>
            <w:noProof/>
            <w:color w:val="0F0D29" w:themeColor="text1"/>
            <w:sz w:val="20"/>
            <w:szCs w:val="20"/>
            <w:lang w:bidi="cs-CZ"/>
          </w:rPr>
          <w:instrText xml:space="preserve"> PAGE   \* MERGEFORMAT </w:instrText>
        </w:r>
        <w:r w:rsidRPr="00824CAE">
          <w:rPr>
            <w:rFonts w:ascii="Arial" w:hAnsi="Arial" w:cs="Arial"/>
            <w:b w:val="0"/>
            <w:bCs/>
            <w:noProof/>
            <w:color w:val="0F0D29" w:themeColor="text1"/>
            <w:sz w:val="20"/>
            <w:szCs w:val="20"/>
            <w:lang w:bidi="cs-CZ"/>
          </w:rPr>
          <w:fldChar w:fldCharType="separate"/>
        </w:r>
        <w:r w:rsidR="006F0138">
          <w:rPr>
            <w:rFonts w:ascii="Arial" w:hAnsi="Arial" w:cs="Arial"/>
            <w:b w:val="0"/>
            <w:bCs/>
            <w:noProof/>
            <w:color w:val="0F0D29" w:themeColor="text1"/>
            <w:sz w:val="20"/>
            <w:szCs w:val="20"/>
            <w:lang w:bidi="cs-CZ"/>
          </w:rPr>
          <w:t>7</w:t>
        </w:r>
        <w:r w:rsidRPr="00824CAE">
          <w:rPr>
            <w:rFonts w:ascii="Arial" w:hAnsi="Arial" w:cs="Arial"/>
            <w:b w:val="0"/>
            <w:bCs/>
            <w:noProof/>
            <w:color w:val="0F0D29" w:themeColor="text1"/>
            <w:sz w:val="20"/>
            <w:szCs w:val="20"/>
            <w:lang w:bidi="cs-CZ"/>
          </w:rPr>
          <w:fldChar w:fldCharType="end"/>
        </w:r>
      </w:p>
    </w:sdtContent>
  </w:sdt>
  <w:p w14:paraId="56EB180E" w14:textId="77777777" w:rsidR="00DF027C" w:rsidRDefault="00DF027C">
    <w:pPr>
      <w:pStyle w:val="Zpat"/>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769BA" w14:textId="77777777" w:rsidR="00A6323B" w:rsidRDefault="00A6323B">
      <w:r>
        <w:separator/>
      </w:r>
    </w:p>
    <w:p w14:paraId="724FD62A" w14:textId="77777777" w:rsidR="00A6323B" w:rsidRDefault="00A6323B"/>
  </w:footnote>
  <w:footnote w:type="continuationSeparator" w:id="0">
    <w:p w14:paraId="28D33258" w14:textId="77777777" w:rsidR="00A6323B" w:rsidRDefault="00A6323B">
      <w:r>
        <w:continuationSeparator/>
      </w:r>
    </w:p>
    <w:p w14:paraId="493F256C" w14:textId="77777777" w:rsidR="00A6323B" w:rsidRDefault="00A632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5"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10035"/>
    </w:tblGrid>
    <w:tr w:rsidR="00D077E9" w14:paraId="3B791156" w14:textId="77777777" w:rsidTr="00360494">
      <w:trPr>
        <w:trHeight w:val="978"/>
      </w:trPr>
      <w:tc>
        <w:tcPr>
          <w:tcW w:w="10035" w:type="dxa"/>
          <w:tcBorders>
            <w:top w:val="nil"/>
            <w:left w:val="nil"/>
            <w:bottom w:val="single" w:sz="36" w:space="0" w:color="34ABA2" w:themeColor="accent3"/>
            <w:right w:val="nil"/>
          </w:tcBorders>
        </w:tcPr>
        <w:p w14:paraId="19891861" w14:textId="77777777" w:rsidR="00D077E9" w:rsidRDefault="00D077E9">
          <w:pPr>
            <w:pStyle w:val="Zhlav"/>
            <w:rPr>
              <w:noProof/>
            </w:rPr>
          </w:pPr>
        </w:p>
      </w:tc>
    </w:tr>
  </w:tbl>
  <w:p w14:paraId="2E9AF0C0" w14:textId="77777777" w:rsidR="00D077E9" w:rsidRDefault="00D077E9" w:rsidP="00D077E9">
    <w:pPr>
      <w:pStyle w:val="Zhlav"/>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007C9"/>
    <w:multiLevelType w:val="hybridMultilevel"/>
    <w:tmpl w:val="CFDA8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342C76"/>
    <w:multiLevelType w:val="multilevel"/>
    <w:tmpl w:val="4A0E85BC"/>
    <w:lvl w:ilvl="0">
      <w:start w:val="2"/>
      <w:numFmt w:val="upperRoman"/>
      <w:lvlText w:val="%1."/>
      <w:lvlJc w:val="right"/>
      <w:pPr>
        <w:ind w:left="710" w:hanging="360"/>
      </w:pPr>
      <w:rPr>
        <w:rFonts w:ascii="Tahoma" w:hAnsi="Tahoma" w:cs="Tahoma" w:hint="default"/>
        <w:b/>
        <w:sz w:val="28"/>
      </w:rPr>
    </w:lvl>
    <w:lvl w:ilvl="1">
      <w:start w:val="1"/>
      <w:numFmt w:val="decimal"/>
      <w:isLgl/>
      <w:lvlText w:val="%1.%2."/>
      <w:lvlJc w:val="left"/>
      <w:pPr>
        <w:ind w:left="125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97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690" w:hanging="1440"/>
      </w:pPr>
      <w:rPr>
        <w:rFonts w:hint="default"/>
      </w:rPr>
    </w:lvl>
    <w:lvl w:ilvl="6">
      <w:start w:val="1"/>
      <w:numFmt w:val="decimal"/>
      <w:isLgl/>
      <w:lvlText w:val="%1.%2.%3.%4.%5.%6.%7."/>
      <w:lvlJc w:val="left"/>
      <w:pPr>
        <w:ind w:left="2870" w:hanging="1440"/>
      </w:pPr>
      <w:rPr>
        <w:rFonts w:hint="default"/>
      </w:rPr>
    </w:lvl>
    <w:lvl w:ilvl="7">
      <w:start w:val="1"/>
      <w:numFmt w:val="decimal"/>
      <w:isLgl/>
      <w:lvlText w:val="%1.%2.%3.%4.%5.%6.%7.%8."/>
      <w:lvlJc w:val="left"/>
      <w:pPr>
        <w:ind w:left="3410" w:hanging="1800"/>
      </w:pPr>
      <w:rPr>
        <w:rFonts w:hint="default"/>
      </w:rPr>
    </w:lvl>
    <w:lvl w:ilvl="8">
      <w:start w:val="1"/>
      <w:numFmt w:val="decimal"/>
      <w:isLgl/>
      <w:lvlText w:val="%1.%2.%3.%4.%5.%6.%7.%8.%9."/>
      <w:lvlJc w:val="left"/>
      <w:pPr>
        <w:ind w:left="3950" w:hanging="2160"/>
      </w:pPr>
      <w:rPr>
        <w:rFonts w:hint="default"/>
      </w:rPr>
    </w:lvl>
  </w:abstractNum>
  <w:abstractNum w:abstractNumId="2" w15:restartNumberingAfterBreak="0">
    <w:nsid w:val="07FF77CF"/>
    <w:multiLevelType w:val="hybridMultilevel"/>
    <w:tmpl w:val="058890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0F4FF5"/>
    <w:multiLevelType w:val="hybridMultilevel"/>
    <w:tmpl w:val="71B46A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656AA5"/>
    <w:multiLevelType w:val="hybridMultilevel"/>
    <w:tmpl w:val="F07C7F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92006E"/>
    <w:multiLevelType w:val="hybridMultilevel"/>
    <w:tmpl w:val="C9B00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47188D"/>
    <w:multiLevelType w:val="hybridMultilevel"/>
    <w:tmpl w:val="8F0E929C"/>
    <w:lvl w:ilvl="0" w:tplc="E8D25942">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2476940"/>
    <w:multiLevelType w:val="hybridMultilevel"/>
    <w:tmpl w:val="138657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241F8C"/>
    <w:multiLevelType w:val="hybridMultilevel"/>
    <w:tmpl w:val="7460FC72"/>
    <w:lvl w:ilvl="0" w:tplc="04050017">
      <w:start w:val="1"/>
      <w:numFmt w:val="lowerLetter"/>
      <w:lvlText w:val="%1)"/>
      <w:lvlJc w:val="left"/>
      <w:pPr>
        <w:ind w:left="720" w:hanging="360"/>
      </w:pPr>
      <w:rPr>
        <w:rFonts w:hint="default"/>
      </w:rPr>
    </w:lvl>
    <w:lvl w:ilvl="1" w:tplc="3FECB288">
      <w:start w:val="1"/>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75437D"/>
    <w:multiLevelType w:val="hybridMultilevel"/>
    <w:tmpl w:val="B720D6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517E1B"/>
    <w:multiLevelType w:val="hybridMultilevel"/>
    <w:tmpl w:val="EA00923E"/>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535701"/>
    <w:multiLevelType w:val="hybridMultilevel"/>
    <w:tmpl w:val="74C05E3E"/>
    <w:lvl w:ilvl="0" w:tplc="6C5A2AD4">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794A7F"/>
    <w:multiLevelType w:val="hybridMultilevel"/>
    <w:tmpl w:val="5B183116"/>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EFD01F3"/>
    <w:multiLevelType w:val="hybridMultilevel"/>
    <w:tmpl w:val="C64248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AB2B57"/>
    <w:multiLevelType w:val="hybridMultilevel"/>
    <w:tmpl w:val="C1E2833A"/>
    <w:lvl w:ilvl="0" w:tplc="6E1817F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25FC5DE3"/>
    <w:multiLevelType w:val="hybridMultilevel"/>
    <w:tmpl w:val="50FAF0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64C7772"/>
    <w:multiLevelType w:val="hybridMultilevel"/>
    <w:tmpl w:val="065E9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E4504D"/>
    <w:multiLevelType w:val="hybridMultilevel"/>
    <w:tmpl w:val="058890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EFD4B28"/>
    <w:multiLevelType w:val="hybridMultilevel"/>
    <w:tmpl w:val="8A16CD9E"/>
    <w:lvl w:ilvl="0" w:tplc="5CC2D25C">
      <w:start w:val="1"/>
      <w:numFmt w:val="bullet"/>
      <w:lvlText w:val="-"/>
      <w:lvlJc w:val="left"/>
      <w:pPr>
        <w:ind w:left="720" w:hanging="360"/>
      </w:pPr>
      <w:rPr>
        <w:rFonts w:ascii="Tahoma" w:eastAsia="Calibr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9483010"/>
    <w:multiLevelType w:val="hybridMultilevel"/>
    <w:tmpl w:val="430A6B16"/>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F001B0B"/>
    <w:multiLevelType w:val="hybridMultilevel"/>
    <w:tmpl w:val="F3C456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484290"/>
    <w:multiLevelType w:val="hybridMultilevel"/>
    <w:tmpl w:val="168A0ABE"/>
    <w:lvl w:ilvl="0" w:tplc="88A48AA0">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37D5932"/>
    <w:multiLevelType w:val="hybridMultilevel"/>
    <w:tmpl w:val="56F43D5C"/>
    <w:lvl w:ilvl="0" w:tplc="5BCADAFE">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9231A78"/>
    <w:multiLevelType w:val="hybridMultilevel"/>
    <w:tmpl w:val="D97AD238"/>
    <w:lvl w:ilvl="0" w:tplc="520E3F0A">
      <w:start w:val="1"/>
      <w:numFmt w:val="bullet"/>
      <w:lvlText w:val=""/>
      <w:lvlJc w:val="left"/>
      <w:pPr>
        <w:ind w:left="786" w:hanging="360"/>
      </w:pPr>
      <w:rPr>
        <w:rFonts w:ascii="Wingdings" w:hAnsi="Wingdings" w:hint="default"/>
        <w:color w:val="0F0D29" w:themeColor="text1"/>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2DB6509"/>
    <w:multiLevelType w:val="hybridMultilevel"/>
    <w:tmpl w:val="4D923DB8"/>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2FF47DC"/>
    <w:multiLevelType w:val="hybridMultilevel"/>
    <w:tmpl w:val="59EE8FE8"/>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47A1F8B"/>
    <w:multiLevelType w:val="hybridMultilevel"/>
    <w:tmpl w:val="839EE318"/>
    <w:lvl w:ilvl="0" w:tplc="EDBC0B3C">
      <w:numFmt w:val="bullet"/>
      <w:lvlText w:val="-"/>
      <w:lvlJc w:val="left"/>
      <w:pPr>
        <w:ind w:left="780" w:hanging="360"/>
      </w:pPr>
      <w:rPr>
        <w:rFonts w:ascii="Garamond" w:eastAsiaTheme="minorHAnsi" w:hAnsi="Garamond"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7" w15:restartNumberingAfterBreak="0">
    <w:nsid w:val="54870F36"/>
    <w:multiLevelType w:val="multilevel"/>
    <w:tmpl w:val="9D08B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C47C52"/>
    <w:multiLevelType w:val="hybridMultilevel"/>
    <w:tmpl w:val="3EB413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0A7A76"/>
    <w:multiLevelType w:val="hybridMultilevel"/>
    <w:tmpl w:val="9A902E00"/>
    <w:lvl w:ilvl="0" w:tplc="7D7439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E553D7"/>
    <w:multiLevelType w:val="hybridMultilevel"/>
    <w:tmpl w:val="DB5608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7A132D"/>
    <w:multiLevelType w:val="hybridMultilevel"/>
    <w:tmpl w:val="25B2AAC0"/>
    <w:lvl w:ilvl="0" w:tplc="4622F964">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8500128"/>
    <w:multiLevelType w:val="hybridMultilevel"/>
    <w:tmpl w:val="070A58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23D7053"/>
    <w:multiLevelType w:val="multilevel"/>
    <w:tmpl w:val="42865ACC"/>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4" w15:restartNumberingAfterBreak="0">
    <w:nsid w:val="727543F2"/>
    <w:multiLevelType w:val="multilevel"/>
    <w:tmpl w:val="D66C7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8A0A21"/>
    <w:multiLevelType w:val="hybridMultilevel"/>
    <w:tmpl w:val="F3C456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86490E"/>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37" w15:restartNumberingAfterBreak="0">
    <w:nsid w:val="78E67432"/>
    <w:multiLevelType w:val="hybridMultilevel"/>
    <w:tmpl w:val="0130C8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A707EBE"/>
    <w:multiLevelType w:val="hybridMultilevel"/>
    <w:tmpl w:val="21481C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25781493">
    <w:abstractNumId w:val="23"/>
  </w:num>
  <w:num w:numId="2" w16cid:durableId="1234467224">
    <w:abstractNumId w:val="21"/>
  </w:num>
  <w:num w:numId="3" w16cid:durableId="1316882545">
    <w:abstractNumId w:val="1"/>
  </w:num>
  <w:num w:numId="4" w16cid:durableId="1408501083">
    <w:abstractNumId w:val="36"/>
  </w:num>
  <w:num w:numId="5" w16cid:durableId="1987006562">
    <w:abstractNumId w:val="33"/>
  </w:num>
  <w:num w:numId="6" w16cid:durableId="1453748572">
    <w:abstractNumId w:val="10"/>
  </w:num>
  <w:num w:numId="7" w16cid:durableId="1505437701">
    <w:abstractNumId w:val="38"/>
  </w:num>
  <w:num w:numId="8" w16cid:durableId="1461268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638075">
    <w:abstractNumId w:val="18"/>
  </w:num>
  <w:num w:numId="10" w16cid:durableId="316570583">
    <w:abstractNumId w:val="6"/>
  </w:num>
  <w:num w:numId="11" w16cid:durableId="1930389362">
    <w:abstractNumId w:val="22"/>
  </w:num>
  <w:num w:numId="12" w16cid:durableId="166604650">
    <w:abstractNumId w:val="14"/>
  </w:num>
  <w:num w:numId="13" w16cid:durableId="937713538">
    <w:abstractNumId w:val="28"/>
  </w:num>
  <w:num w:numId="14" w16cid:durableId="1959797054">
    <w:abstractNumId w:val="4"/>
  </w:num>
  <w:num w:numId="15" w16cid:durableId="1149980130">
    <w:abstractNumId w:val="5"/>
  </w:num>
  <w:num w:numId="16" w16cid:durableId="956833311">
    <w:abstractNumId w:val="26"/>
  </w:num>
  <w:num w:numId="17" w16cid:durableId="338509019">
    <w:abstractNumId w:val="30"/>
  </w:num>
  <w:num w:numId="18" w16cid:durableId="1568565219">
    <w:abstractNumId w:val="11"/>
  </w:num>
  <w:num w:numId="19" w16cid:durableId="691535874">
    <w:abstractNumId w:val="32"/>
  </w:num>
  <w:num w:numId="20" w16cid:durableId="1941717516">
    <w:abstractNumId w:val="35"/>
  </w:num>
  <w:num w:numId="21" w16cid:durableId="978610651">
    <w:abstractNumId w:val="20"/>
  </w:num>
  <w:num w:numId="22" w16cid:durableId="168108573">
    <w:abstractNumId w:val="37"/>
  </w:num>
  <w:num w:numId="23" w16cid:durableId="1665082721">
    <w:abstractNumId w:val="8"/>
  </w:num>
  <w:num w:numId="24" w16cid:durableId="1109619996">
    <w:abstractNumId w:val="3"/>
  </w:num>
  <w:num w:numId="25" w16cid:durableId="849181087">
    <w:abstractNumId w:val="7"/>
  </w:num>
  <w:num w:numId="26" w16cid:durableId="2902678">
    <w:abstractNumId w:val="15"/>
  </w:num>
  <w:num w:numId="27" w16cid:durableId="631592431">
    <w:abstractNumId w:val="17"/>
  </w:num>
  <w:num w:numId="28" w16cid:durableId="409620098">
    <w:abstractNumId w:val="2"/>
  </w:num>
  <w:num w:numId="29" w16cid:durableId="1981955740">
    <w:abstractNumId w:val="31"/>
  </w:num>
  <w:num w:numId="30" w16cid:durableId="640112989">
    <w:abstractNumId w:val="0"/>
  </w:num>
  <w:num w:numId="31" w16cid:durableId="1124807306">
    <w:abstractNumId w:val="16"/>
  </w:num>
  <w:num w:numId="32" w16cid:durableId="210768018">
    <w:abstractNumId w:val="9"/>
  </w:num>
  <w:num w:numId="33" w16cid:durableId="569267382">
    <w:abstractNumId w:val="13"/>
  </w:num>
  <w:num w:numId="34" w16cid:durableId="2140488429">
    <w:abstractNumId w:val="24"/>
  </w:num>
  <w:num w:numId="35" w16cid:durableId="643125979">
    <w:abstractNumId w:val="29"/>
  </w:num>
  <w:num w:numId="36" w16cid:durableId="2060205758">
    <w:abstractNumId w:val="25"/>
  </w:num>
  <w:num w:numId="37" w16cid:durableId="2055300820">
    <w:abstractNumId w:val="12"/>
  </w:num>
  <w:num w:numId="38" w16cid:durableId="1615940433">
    <w:abstractNumId w:val="34"/>
  </w:num>
  <w:num w:numId="39" w16cid:durableId="1404450844">
    <w:abstractNumId w:val="19"/>
  </w:num>
  <w:num w:numId="40" w16cid:durableId="58700977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hyphenationZone w:val="425"/>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52"/>
    <w:rsid w:val="000020DA"/>
    <w:rsid w:val="0000575E"/>
    <w:rsid w:val="00005E9F"/>
    <w:rsid w:val="00012060"/>
    <w:rsid w:val="0001717D"/>
    <w:rsid w:val="00021BDB"/>
    <w:rsid w:val="00023D0A"/>
    <w:rsid w:val="0002482E"/>
    <w:rsid w:val="00027A0F"/>
    <w:rsid w:val="000304BF"/>
    <w:rsid w:val="00033FF9"/>
    <w:rsid w:val="000340BB"/>
    <w:rsid w:val="00043884"/>
    <w:rsid w:val="00045244"/>
    <w:rsid w:val="00045505"/>
    <w:rsid w:val="00045D16"/>
    <w:rsid w:val="000472DA"/>
    <w:rsid w:val="00047C36"/>
    <w:rsid w:val="00050324"/>
    <w:rsid w:val="00057254"/>
    <w:rsid w:val="0007061F"/>
    <w:rsid w:val="0007093B"/>
    <w:rsid w:val="00071C38"/>
    <w:rsid w:val="00080627"/>
    <w:rsid w:val="00080BF6"/>
    <w:rsid w:val="000852B7"/>
    <w:rsid w:val="00090ADC"/>
    <w:rsid w:val="00094BAD"/>
    <w:rsid w:val="00094F88"/>
    <w:rsid w:val="000954E9"/>
    <w:rsid w:val="00096CC8"/>
    <w:rsid w:val="000A0150"/>
    <w:rsid w:val="000A0BCC"/>
    <w:rsid w:val="000A19F5"/>
    <w:rsid w:val="000A4141"/>
    <w:rsid w:val="000B31AD"/>
    <w:rsid w:val="000B43A3"/>
    <w:rsid w:val="000B61F4"/>
    <w:rsid w:val="000C0C48"/>
    <w:rsid w:val="000C2615"/>
    <w:rsid w:val="000C427A"/>
    <w:rsid w:val="000C53CA"/>
    <w:rsid w:val="000C6B8E"/>
    <w:rsid w:val="000C6CC9"/>
    <w:rsid w:val="000E11F2"/>
    <w:rsid w:val="000E1ADD"/>
    <w:rsid w:val="000E2BBE"/>
    <w:rsid w:val="000E4F8F"/>
    <w:rsid w:val="000E5DCE"/>
    <w:rsid w:val="000E63C9"/>
    <w:rsid w:val="000E795D"/>
    <w:rsid w:val="000F5AD4"/>
    <w:rsid w:val="000F5BA6"/>
    <w:rsid w:val="000F5CCB"/>
    <w:rsid w:val="00101083"/>
    <w:rsid w:val="001018E2"/>
    <w:rsid w:val="001023D4"/>
    <w:rsid w:val="00102FA4"/>
    <w:rsid w:val="00111A4A"/>
    <w:rsid w:val="00113E9D"/>
    <w:rsid w:val="001148C8"/>
    <w:rsid w:val="001168AA"/>
    <w:rsid w:val="00120C25"/>
    <w:rsid w:val="00121A2E"/>
    <w:rsid w:val="00122416"/>
    <w:rsid w:val="00124E51"/>
    <w:rsid w:val="001255F9"/>
    <w:rsid w:val="00127DCB"/>
    <w:rsid w:val="00130E9D"/>
    <w:rsid w:val="00133A2D"/>
    <w:rsid w:val="00140D0B"/>
    <w:rsid w:val="00141ABA"/>
    <w:rsid w:val="00142E9F"/>
    <w:rsid w:val="00143358"/>
    <w:rsid w:val="001437A0"/>
    <w:rsid w:val="001449BB"/>
    <w:rsid w:val="00144F93"/>
    <w:rsid w:val="0014695E"/>
    <w:rsid w:val="0014703E"/>
    <w:rsid w:val="00150A6D"/>
    <w:rsid w:val="00151868"/>
    <w:rsid w:val="001559DF"/>
    <w:rsid w:val="00157531"/>
    <w:rsid w:val="00157F2E"/>
    <w:rsid w:val="00160DC8"/>
    <w:rsid w:val="001625EE"/>
    <w:rsid w:val="0016474D"/>
    <w:rsid w:val="00167935"/>
    <w:rsid w:val="00170060"/>
    <w:rsid w:val="00172E7E"/>
    <w:rsid w:val="00177623"/>
    <w:rsid w:val="0018012A"/>
    <w:rsid w:val="001822B6"/>
    <w:rsid w:val="001856BD"/>
    <w:rsid w:val="00185B35"/>
    <w:rsid w:val="00187880"/>
    <w:rsid w:val="0019191D"/>
    <w:rsid w:val="00196F8A"/>
    <w:rsid w:val="00197363"/>
    <w:rsid w:val="0019754A"/>
    <w:rsid w:val="001A0DC1"/>
    <w:rsid w:val="001A0EC5"/>
    <w:rsid w:val="001A5AA1"/>
    <w:rsid w:val="001A6DA8"/>
    <w:rsid w:val="001B1E14"/>
    <w:rsid w:val="001B5353"/>
    <w:rsid w:val="001B54B1"/>
    <w:rsid w:val="001B5A1F"/>
    <w:rsid w:val="001C7B53"/>
    <w:rsid w:val="001D0048"/>
    <w:rsid w:val="001D3246"/>
    <w:rsid w:val="001D7152"/>
    <w:rsid w:val="001E048A"/>
    <w:rsid w:val="001E4C6C"/>
    <w:rsid w:val="001E6151"/>
    <w:rsid w:val="001E64EB"/>
    <w:rsid w:val="001F0367"/>
    <w:rsid w:val="001F081B"/>
    <w:rsid w:val="001F2ABE"/>
    <w:rsid w:val="001F2BC8"/>
    <w:rsid w:val="001F5F6B"/>
    <w:rsid w:val="00201B03"/>
    <w:rsid w:val="00204F02"/>
    <w:rsid w:val="002052FB"/>
    <w:rsid w:val="00205C10"/>
    <w:rsid w:val="00214F9E"/>
    <w:rsid w:val="00220164"/>
    <w:rsid w:val="00220C5B"/>
    <w:rsid w:val="0022100C"/>
    <w:rsid w:val="00221893"/>
    <w:rsid w:val="002234C9"/>
    <w:rsid w:val="00226DB6"/>
    <w:rsid w:val="00234F1D"/>
    <w:rsid w:val="0023620D"/>
    <w:rsid w:val="00236D48"/>
    <w:rsid w:val="00237420"/>
    <w:rsid w:val="00240052"/>
    <w:rsid w:val="002419B4"/>
    <w:rsid w:val="00243E39"/>
    <w:rsid w:val="00243EBC"/>
    <w:rsid w:val="002452D2"/>
    <w:rsid w:val="00246A35"/>
    <w:rsid w:val="00247E4E"/>
    <w:rsid w:val="00252F73"/>
    <w:rsid w:val="002537C2"/>
    <w:rsid w:val="00253C75"/>
    <w:rsid w:val="002607A4"/>
    <w:rsid w:val="00261551"/>
    <w:rsid w:val="00261F3A"/>
    <w:rsid w:val="00262E16"/>
    <w:rsid w:val="00264ED1"/>
    <w:rsid w:val="002673EB"/>
    <w:rsid w:val="00270CA7"/>
    <w:rsid w:val="00276C4F"/>
    <w:rsid w:val="00277380"/>
    <w:rsid w:val="00283722"/>
    <w:rsid w:val="00284348"/>
    <w:rsid w:val="00285D32"/>
    <w:rsid w:val="002867AA"/>
    <w:rsid w:val="002953A9"/>
    <w:rsid w:val="0029544A"/>
    <w:rsid w:val="002A1FF3"/>
    <w:rsid w:val="002A5582"/>
    <w:rsid w:val="002A670B"/>
    <w:rsid w:val="002A7630"/>
    <w:rsid w:val="002A7B59"/>
    <w:rsid w:val="002A7D57"/>
    <w:rsid w:val="002B3DB8"/>
    <w:rsid w:val="002B714E"/>
    <w:rsid w:val="002C25F7"/>
    <w:rsid w:val="002C4B10"/>
    <w:rsid w:val="002C6B88"/>
    <w:rsid w:val="002D39B3"/>
    <w:rsid w:val="002D685E"/>
    <w:rsid w:val="002E068A"/>
    <w:rsid w:val="002E2CD2"/>
    <w:rsid w:val="002E61AB"/>
    <w:rsid w:val="002F0D61"/>
    <w:rsid w:val="002F352C"/>
    <w:rsid w:val="002F51F5"/>
    <w:rsid w:val="002F54EA"/>
    <w:rsid w:val="002F5594"/>
    <w:rsid w:val="002F6DF2"/>
    <w:rsid w:val="0030165A"/>
    <w:rsid w:val="003026C0"/>
    <w:rsid w:val="00302FB3"/>
    <w:rsid w:val="0030302F"/>
    <w:rsid w:val="0030751D"/>
    <w:rsid w:val="00310247"/>
    <w:rsid w:val="00312137"/>
    <w:rsid w:val="00313BA5"/>
    <w:rsid w:val="003232A0"/>
    <w:rsid w:val="003252CA"/>
    <w:rsid w:val="00325E58"/>
    <w:rsid w:val="00330359"/>
    <w:rsid w:val="003322DF"/>
    <w:rsid w:val="00333529"/>
    <w:rsid w:val="00333BFC"/>
    <w:rsid w:val="00334605"/>
    <w:rsid w:val="003369D3"/>
    <w:rsid w:val="0033762F"/>
    <w:rsid w:val="00337ABE"/>
    <w:rsid w:val="0034183A"/>
    <w:rsid w:val="00341E8D"/>
    <w:rsid w:val="00341F21"/>
    <w:rsid w:val="003446FF"/>
    <w:rsid w:val="00344A05"/>
    <w:rsid w:val="00355AF2"/>
    <w:rsid w:val="00360494"/>
    <w:rsid w:val="00360A8C"/>
    <w:rsid w:val="00361BA9"/>
    <w:rsid w:val="0036269B"/>
    <w:rsid w:val="00366C7E"/>
    <w:rsid w:val="00366FC0"/>
    <w:rsid w:val="00372A73"/>
    <w:rsid w:val="00377602"/>
    <w:rsid w:val="00380B67"/>
    <w:rsid w:val="00382E1F"/>
    <w:rsid w:val="00384EA3"/>
    <w:rsid w:val="00386EE0"/>
    <w:rsid w:val="00393AEE"/>
    <w:rsid w:val="003A1E17"/>
    <w:rsid w:val="003A39A1"/>
    <w:rsid w:val="003A3D7A"/>
    <w:rsid w:val="003A5D3B"/>
    <w:rsid w:val="003A7F20"/>
    <w:rsid w:val="003B02AC"/>
    <w:rsid w:val="003B1131"/>
    <w:rsid w:val="003C1BE1"/>
    <w:rsid w:val="003C1F55"/>
    <w:rsid w:val="003C2191"/>
    <w:rsid w:val="003C4763"/>
    <w:rsid w:val="003C6F49"/>
    <w:rsid w:val="003D3863"/>
    <w:rsid w:val="003D5145"/>
    <w:rsid w:val="003F3942"/>
    <w:rsid w:val="003F5366"/>
    <w:rsid w:val="003F7659"/>
    <w:rsid w:val="00404C9B"/>
    <w:rsid w:val="004065E3"/>
    <w:rsid w:val="004106E8"/>
    <w:rsid w:val="004110DE"/>
    <w:rsid w:val="00411A05"/>
    <w:rsid w:val="00411E07"/>
    <w:rsid w:val="00415187"/>
    <w:rsid w:val="0042091A"/>
    <w:rsid w:val="00424E93"/>
    <w:rsid w:val="00426000"/>
    <w:rsid w:val="004325C8"/>
    <w:rsid w:val="00433509"/>
    <w:rsid w:val="004344BA"/>
    <w:rsid w:val="0043631E"/>
    <w:rsid w:val="00437C27"/>
    <w:rsid w:val="004405C5"/>
    <w:rsid w:val="0044085A"/>
    <w:rsid w:val="0044471B"/>
    <w:rsid w:val="00444FD9"/>
    <w:rsid w:val="00446F61"/>
    <w:rsid w:val="0045209C"/>
    <w:rsid w:val="004539F3"/>
    <w:rsid w:val="00453C17"/>
    <w:rsid w:val="00454469"/>
    <w:rsid w:val="004571BE"/>
    <w:rsid w:val="00457844"/>
    <w:rsid w:val="004579C9"/>
    <w:rsid w:val="004646E1"/>
    <w:rsid w:val="00466437"/>
    <w:rsid w:val="00467760"/>
    <w:rsid w:val="004709CD"/>
    <w:rsid w:val="0047577B"/>
    <w:rsid w:val="00475E5C"/>
    <w:rsid w:val="004863F3"/>
    <w:rsid w:val="004863FE"/>
    <w:rsid w:val="004949C0"/>
    <w:rsid w:val="0049783A"/>
    <w:rsid w:val="004A4296"/>
    <w:rsid w:val="004A712F"/>
    <w:rsid w:val="004B005C"/>
    <w:rsid w:val="004B21A5"/>
    <w:rsid w:val="004B2C1D"/>
    <w:rsid w:val="004C05F3"/>
    <w:rsid w:val="004C3095"/>
    <w:rsid w:val="004C50C3"/>
    <w:rsid w:val="004D39AC"/>
    <w:rsid w:val="004E1F54"/>
    <w:rsid w:val="004E6A60"/>
    <w:rsid w:val="004F0B76"/>
    <w:rsid w:val="004F4878"/>
    <w:rsid w:val="004F51C4"/>
    <w:rsid w:val="004F5618"/>
    <w:rsid w:val="005037F0"/>
    <w:rsid w:val="005054D5"/>
    <w:rsid w:val="005078C0"/>
    <w:rsid w:val="00510BB6"/>
    <w:rsid w:val="0051287F"/>
    <w:rsid w:val="00514577"/>
    <w:rsid w:val="0051554D"/>
    <w:rsid w:val="00516A86"/>
    <w:rsid w:val="00521069"/>
    <w:rsid w:val="005216F2"/>
    <w:rsid w:val="0052653B"/>
    <w:rsid w:val="005275F6"/>
    <w:rsid w:val="00532EB6"/>
    <w:rsid w:val="005337A5"/>
    <w:rsid w:val="005345ED"/>
    <w:rsid w:val="00537168"/>
    <w:rsid w:val="005412CE"/>
    <w:rsid w:val="0054187B"/>
    <w:rsid w:val="00560334"/>
    <w:rsid w:val="005637F4"/>
    <w:rsid w:val="00565D89"/>
    <w:rsid w:val="005700DE"/>
    <w:rsid w:val="00572102"/>
    <w:rsid w:val="005721FE"/>
    <w:rsid w:val="00572472"/>
    <w:rsid w:val="00577D54"/>
    <w:rsid w:val="0058396E"/>
    <w:rsid w:val="0058525A"/>
    <w:rsid w:val="0058598E"/>
    <w:rsid w:val="00597A91"/>
    <w:rsid w:val="005A2C01"/>
    <w:rsid w:val="005A405A"/>
    <w:rsid w:val="005A623B"/>
    <w:rsid w:val="005B0434"/>
    <w:rsid w:val="005B3D0D"/>
    <w:rsid w:val="005B4170"/>
    <w:rsid w:val="005C0086"/>
    <w:rsid w:val="005C048D"/>
    <w:rsid w:val="005C3DFE"/>
    <w:rsid w:val="005C6E3C"/>
    <w:rsid w:val="005C71AC"/>
    <w:rsid w:val="005C72CD"/>
    <w:rsid w:val="005D2D68"/>
    <w:rsid w:val="005D3817"/>
    <w:rsid w:val="005E1BAB"/>
    <w:rsid w:val="005E3D97"/>
    <w:rsid w:val="005E41D1"/>
    <w:rsid w:val="005E4904"/>
    <w:rsid w:val="005F1BB0"/>
    <w:rsid w:val="005F1F37"/>
    <w:rsid w:val="005F4E93"/>
    <w:rsid w:val="00610BF6"/>
    <w:rsid w:val="006142F4"/>
    <w:rsid w:val="00616648"/>
    <w:rsid w:val="00617A67"/>
    <w:rsid w:val="0062116E"/>
    <w:rsid w:val="006226F8"/>
    <w:rsid w:val="00623626"/>
    <w:rsid w:val="00624340"/>
    <w:rsid w:val="00625270"/>
    <w:rsid w:val="00625917"/>
    <w:rsid w:val="00630128"/>
    <w:rsid w:val="0063264A"/>
    <w:rsid w:val="006402B1"/>
    <w:rsid w:val="00642F78"/>
    <w:rsid w:val="00643757"/>
    <w:rsid w:val="00644DD2"/>
    <w:rsid w:val="00646116"/>
    <w:rsid w:val="00651663"/>
    <w:rsid w:val="00651780"/>
    <w:rsid w:val="00652171"/>
    <w:rsid w:val="0065503C"/>
    <w:rsid w:val="00656C4D"/>
    <w:rsid w:val="00657864"/>
    <w:rsid w:val="00660E12"/>
    <w:rsid w:val="00664524"/>
    <w:rsid w:val="00665BAB"/>
    <w:rsid w:val="00666EE9"/>
    <w:rsid w:val="0066776E"/>
    <w:rsid w:val="00680248"/>
    <w:rsid w:val="00680B7F"/>
    <w:rsid w:val="00681F86"/>
    <w:rsid w:val="00685C81"/>
    <w:rsid w:val="0069077B"/>
    <w:rsid w:val="00691C67"/>
    <w:rsid w:val="00694EBE"/>
    <w:rsid w:val="006A077B"/>
    <w:rsid w:val="006A1524"/>
    <w:rsid w:val="006A21D5"/>
    <w:rsid w:val="006A2953"/>
    <w:rsid w:val="006A4215"/>
    <w:rsid w:val="006A4542"/>
    <w:rsid w:val="006A4E78"/>
    <w:rsid w:val="006A5A4D"/>
    <w:rsid w:val="006A61E1"/>
    <w:rsid w:val="006A6E95"/>
    <w:rsid w:val="006B0DE4"/>
    <w:rsid w:val="006B1771"/>
    <w:rsid w:val="006B1D1E"/>
    <w:rsid w:val="006B24AE"/>
    <w:rsid w:val="006B33F6"/>
    <w:rsid w:val="006C0197"/>
    <w:rsid w:val="006C1244"/>
    <w:rsid w:val="006C147A"/>
    <w:rsid w:val="006C166A"/>
    <w:rsid w:val="006C458E"/>
    <w:rsid w:val="006C59D3"/>
    <w:rsid w:val="006C72A2"/>
    <w:rsid w:val="006C78B2"/>
    <w:rsid w:val="006D2230"/>
    <w:rsid w:val="006D2EC1"/>
    <w:rsid w:val="006D5B87"/>
    <w:rsid w:val="006D797C"/>
    <w:rsid w:val="006E225F"/>
    <w:rsid w:val="006E29BA"/>
    <w:rsid w:val="006E32D0"/>
    <w:rsid w:val="006E4475"/>
    <w:rsid w:val="006E4566"/>
    <w:rsid w:val="006E530F"/>
    <w:rsid w:val="006E5699"/>
    <w:rsid w:val="006E5716"/>
    <w:rsid w:val="006E5B8D"/>
    <w:rsid w:val="006E713B"/>
    <w:rsid w:val="006F0138"/>
    <w:rsid w:val="006F1F17"/>
    <w:rsid w:val="006F3D1A"/>
    <w:rsid w:val="006F41EA"/>
    <w:rsid w:val="006F5491"/>
    <w:rsid w:val="006F64C9"/>
    <w:rsid w:val="006F6A3C"/>
    <w:rsid w:val="006F790F"/>
    <w:rsid w:val="006F7A2A"/>
    <w:rsid w:val="006F7ADA"/>
    <w:rsid w:val="006F7E18"/>
    <w:rsid w:val="0070028C"/>
    <w:rsid w:val="00701CC1"/>
    <w:rsid w:val="007055E5"/>
    <w:rsid w:val="00706AC0"/>
    <w:rsid w:val="00710C2D"/>
    <w:rsid w:val="00711F12"/>
    <w:rsid w:val="00714C98"/>
    <w:rsid w:val="00716A8B"/>
    <w:rsid w:val="0071777B"/>
    <w:rsid w:val="007200D6"/>
    <w:rsid w:val="00722344"/>
    <w:rsid w:val="007237A1"/>
    <w:rsid w:val="00723E3F"/>
    <w:rsid w:val="007257DE"/>
    <w:rsid w:val="007274B3"/>
    <w:rsid w:val="007302B3"/>
    <w:rsid w:val="00730733"/>
    <w:rsid w:val="00730C65"/>
    <w:rsid w:val="00730E3A"/>
    <w:rsid w:val="00733E9B"/>
    <w:rsid w:val="00735876"/>
    <w:rsid w:val="00735EAB"/>
    <w:rsid w:val="00736AAF"/>
    <w:rsid w:val="00742128"/>
    <w:rsid w:val="00753555"/>
    <w:rsid w:val="00756BA5"/>
    <w:rsid w:val="00757FDF"/>
    <w:rsid w:val="0076111C"/>
    <w:rsid w:val="007623C4"/>
    <w:rsid w:val="00762D39"/>
    <w:rsid w:val="007643FC"/>
    <w:rsid w:val="00765B2A"/>
    <w:rsid w:val="00770314"/>
    <w:rsid w:val="00771AD0"/>
    <w:rsid w:val="00771C0B"/>
    <w:rsid w:val="00772DF8"/>
    <w:rsid w:val="00780112"/>
    <w:rsid w:val="00780593"/>
    <w:rsid w:val="00782B2D"/>
    <w:rsid w:val="00783A34"/>
    <w:rsid w:val="00787D8A"/>
    <w:rsid w:val="00791ED0"/>
    <w:rsid w:val="007971D5"/>
    <w:rsid w:val="0079780B"/>
    <w:rsid w:val="007A2B64"/>
    <w:rsid w:val="007A38DC"/>
    <w:rsid w:val="007A5D12"/>
    <w:rsid w:val="007A65BE"/>
    <w:rsid w:val="007B23EB"/>
    <w:rsid w:val="007B2DD4"/>
    <w:rsid w:val="007B360B"/>
    <w:rsid w:val="007C19BC"/>
    <w:rsid w:val="007C476B"/>
    <w:rsid w:val="007C4877"/>
    <w:rsid w:val="007C506D"/>
    <w:rsid w:val="007C6B52"/>
    <w:rsid w:val="007C7E90"/>
    <w:rsid w:val="007D083D"/>
    <w:rsid w:val="007D16C5"/>
    <w:rsid w:val="007E06C5"/>
    <w:rsid w:val="007E1A59"/>
    <w:rsid w:val="007E269D"/>
    <w:rsid w:val="007E3520"/>
    <w:rsid w:val="007E4EC7"/>
    <w:rsid w:val="007F1AD0"/>
    <w:rsid w:val="007F3748"/>
    <w:rsid w:val="008070BF"/>
    <w:rsid w:val="00810E13"/>
    <w:rsid w:val="00815900"/>
    <w:rsid w:val="00820160"/>
    <w:rsid w:val="00824CAE"/>
    <w:rsid w:val="00825113"/>
    <w:rsid w:val="008264C3"/>
    <w:rsid w:val="00826F0D"/>
    <w:rsid w:val="00834078"/>
    <w:rsid w:val="00834F4E"/>
    <w:rsid w:val="0084524A"/>
    <w:rsid w:val="00845DF9"/>
    <w:rsid w:val="00847AEC"/>
    <w:rsid w:val="008508DD"/>
    <w:rsid w:val="008528DD"/>
    <w:rsid w:val="00856285"/>
    <w:rsid w:val="008602AE"/>
    <w:rsid w:val="008623F0"/>
    <w:rsid w:val="00862FE4"/>
    <w:rsid w:val="0086389A"/>
    <w:rsid w:val="008745AB"/>
    <w:rsid w:val="00874D16"/>
    <w:rsid w:val="0087605E"/>
    <w:rsid w:val="00876F2A"/>
    <w:rsid w:val="00886540"/>
    <w:rsid w:val="00887789"/>
    <w:rsid w:val="008A1F7A"/>
    <w:rsid w:val="008A2773"/>
    <w:rsid w:val="008B142E"/>
    <w:rsid w:val="008B1FEE"/>
    <w:rsid w:val="008B28D1"/>
    <w:rsid w:val="008B3184"/>
    <w:rsid w:val="008B4363"/>
    <w:rsid w:val="008B5919"/>
    <w:rsid w:val="008B68A9"/>
    <w:rsid w:val="008C718E"/>
    <w:rsid w:val="008E3CAD"/>
    <w:rsid w:val="008E5AEF"/>
    <w:rsid w:val="008E5EAD"/>
    <w:rsid w:val="008F5FFF"/>
    <w:rsid w:val="00900057"/>
    <w:rsid w:val="009012F2"/>
    <w:rsid w:val="00901622"/>
    <w:rsid w:val="00902589"/>
    <w:rsid w:val="00902DCC"/>
    <w:rsid w:val="00903C32"/>
    <w:rsid w:val="00905AEE"/>
    <w:rsid w:val="00907BCC"/>
    <w:rsid w:val="00910407"/>
    <w:rsid w:val="00911671"/>
    <w:rsid w:val="00916B16"/>
    <w:rsid w:val="00916FC4"/>
    <w:rsid w:val="009173B9"/>
    <w:rsid w:val="009217FA"/>
    <w:rsid w:val="00921EC3"/>
    <w:rsid w:val="0092437E"/>
    <w:rsid w:val="00932282"/>
    <w:rsid w:val="00932F08"/>
    <w:rsid w:val="0093335D"/>
    <w:rsid w:val="0093613E"/>
    <w:rsid w:val="00937179"/>
    <w:rsid w:val="00937E92"/>
    <w:rsid w:val="00943026"/>
    <w:rsid w:val="00944D9E"/>
    <w:rsid w:val="00945560"/>
    <w:rsid w:val="00947FBA"/>
    <w:rsid w:val="00952F58"/>
    <w:rsid w:val="00953AD4"/>
    <w:rsid w:val="0096171C"/>
    <w:rsid w:val="0096395A"/>
    <w:rsid w:val="009639B4"/>
    <w:rsid w:val="0096686C"/>
    <w:rsid w:val="00966B81"/>
    <w:rsid w:val="00966F7F"/>
    <w:rsid w:val="009720AA"/>
    <w:rsid w:val="00977283"/>
    <w:rsid w:val="00977406"/>
    <w:rsid w:val="0098645D"/>
    <w:rsid w:val="009869D0"/>
    <w:rsid w:val="009915F2"/>
    <w:rsid w:val="009942CE"/>
    <w:rsid w:val="00995144"/>
    <w:rsid w:val="009974C0"/>
    <w:rsid w:val="009A17AB"/>
    <w:rsid w:val="009A2896"/>
    <w:rsid w:val="009B1666"/>
    <w:rsid w:val="009B25AE"/>
    <w:rsid w:val="009C320A"/>
    <w:rsid w:val="009C34EB"/>
    <w:rsid w:val="009C4D72"/>
    <w:rsid w:val="009C5F59"/>
    <w:rsid w:val="009C7720"/>
    <w:rsid w:val="009D3610"/>
    <w:rsid w:val="009D44EB"/>
    <w:rsid w:val="009E47B1"/>
    <w:rsid w:val="009E5267"/>
    <w:rsid w:val="009E5DD7"/>
    <w:rsid w:val="009E76C7"/>
    <w:rsid w:val="009F2434"/>
    <w:rsid w:val="009F3BD4"/>
    <w:rsid w:val="009F755C"/>
    <w:rsid w:val="00A00B09"/>
    <w:rsid w:val="00A02A4D"/>
    <w:rsid w:val="00A02DB7"/>
    <w:rsid w:val="00A03608"/>
    <w:rsid w:val="00A04739"/>
    <w:rsid w:val="00A0491A"/>
    <w:rsid w:val="00A06F4B"/>
    <w:rsid w:val="00A10070"/>
    <w:rsid w:val="00A1140D"/>
    <w:rsid w:val="00A14DF9"/>
    <w:rsid w:val="00A2168E"/>
    <w:rsid w:val="00A21F5C"/>
    <w:rsid w:val="00A22382"/>
    <w:rsid w:val="00A23111"/>
    <w:rsid w:val="00A23AFA"/>
    <w:rsid w:val="00A276EF"/>
    <w:rsid w:val="00A31B3E"/>
    <w:rsid w:val="00A339D6"/>
    <w:rsid w:val="00A404F7"/>
    <w:rsid w:val="00A414A7"/>
    <w:rsid w:val="00A52014"/>
    <w:rsid w:val="00A532F3"/>
    <w:rsid w:val="00A547B7"/>
    <w:rsid w:val="00A617BF"/>
    <w:rsid w:val="00A6323B"/>
    <w:rsid w:val="00A65236"/>
    <w:rsid w:val="00A75C33"/>
    <w:rsid w:val="00A76167"/>
    <w:rsid w:val="00A7757B"/>
    <w:rsid w:val="00A81EDF"/>
    <w:rsid w:val="00A828F5"/>
    <w:rsid w:val="00A83FFF"/>
    <w:rsid w:val="00A8489E"/>
    <w:rsid w:val="00A85F53"/>
    <w:rsid w:val="00A86F93"/>
    <w:rsid w:val="00A90466"/>
    <w:rsid w:val="00A91B29"/>
    <w:rsid w:val="00A92FB5"/>
    <w:rsid w:val="00A939B9"/>
    <w:rsid w:val="00A9528D"/>
    <w:rsid w:val="00A95633"/>
    <w:rsid w:val="00A979E2"/>
    <w:rsid w:val="00A97F50"/>
    <w:rsid w:val="00AA1760"/>
    <w:rsid w:val="00AA594E"/>
    <w:rsid w:val="00AB02A7"/>
    <w:rsid w:val="00AB143E"/>
    <w:rsid w:val="00AB1990"/>
    <w:rsid w:val="00AB3077"/>
    <w:rsid w:val="00AB3435"/>
    <w:rsid w:val="00AB791D"/>
    <w:rsid w:val="00AC0F35"/>
    <w:rsid w:val="00AC29F3"/>
    <w:rsid w:val="00AC50F4"/>
    <w:rsid w:val="00AC5B6A"/>
    <w:rsid w:val="00AE31E2"/>
    <w:rsid w:val="00AF4465"/>
    <w:rsid w:val="00AF4FA4"/>
    <w:rsid w:val="00B00060"/>
    <w:rsid w:val="00B004EE"/>
    <w:rsid w:val="00B005FA"/>
    <w:rsid w:val="00B00747"/>
    <w:rsid w:val="00B10A54"/>
    <w:rsid w:val="00B11A44"/>
    <w:rsid w:val="00B14F5E"/>
    <w:rsid w:val="00B208B9"/>
    <w:rsid w:val="00B2224C"/>
    <w:rsid w:val="00B231E5"/>
    <w:rsid w:val="00B261E4"/>
    <w:rsid w:val="00B26661"/>
    <w:rsid w:val="00B27B48"/>
    <w:rsid w:val="00B3039B"/>
    <w:rsid w:val="00B37492"/>
    <w:rsid w:val="00B43A52"/>
    <w:rsid w:val="00B466F0"/>
    <w:rsid w:val="00B47818"/>
    <w:rsid w:val="00B5009A"/>
    <w:rsid w:val="00B50466"/>
    <w:rsid w:val="00B50739"/>
    <w:rsid w:val="00B60730"/>
    <w:rsid w:val="00B70AB7"/>
    <w:rsid w:val="00B74226"/>
    <w:rsid w:val="00B835B4"/>
    <w:rsid w:val="00B83A09"/>
    <w:rsid w:val="00B83A81"/>
    <w:rsid w:val="00B83E90"/>
    <w:rsid w:val="00B85CCA"/>
    <w:rsid w:val="00B861BF"/>
    <w:rsid w:val="00B8664F"/>
    <w:rsid w:val="00B8759D"/>
    <w:rsid w:val="00B90AB3"/>
    <w:rsid w:val="00B94457"/>
    <w:rsid w:val="00B96FB3"/>
    <w:rsid w:val="00BA07FC"/>
    <w:rsid w:val="00BA21D1"/>
    <w:rsid w:val="00BA34E1"/>
    <w:rsid w:val="00BA4503"/>
    <w:rsid w:val="00BA6DE3"/>
    <w:rsid w:val="00BA7725"/>
    <w:rsid w:val="00BB2663"/>
    <w:rsid w:val="00BB4079"/>
    <w:rsid w:val="00BB56EB"/>
    <w:rsid w:val="00BC09D9"/>
    <w:rsid w:val="00BC14C6"/>
    <w:rsid w:val="00BC1FE6"/>
    <w:rsid w:val="00BC347C"/>
    <w:rsid w:val="00BC6C2A"/>
    <w:rsid w:val="00BD3C9C"/>
    <w:rsid w:val="00BD3D60"/>
    <w:rsid w:val="00BD7F0F"/>
    <w:rsid w:val="00BE00DE"/>
    <w:rsid w:val="00BE050B"/>
    <w:rsid w:val="00BE60C4"/>
    <w:rsid w:val="00BE7477"/>
    <w:rsid w:val="00BF2049"/>
    <w:rsid w:val="00BF3627"/>
    <w:rsid w:val="00BF66CB"/>
    <w:rsid w:val="00BF794B"/>
    <w:rsid w:val="00BF7FF8"/>
    <w:rsid w:val="00C02A22"/>
    <w:rsid w:val="00C02B87"/>
    <w:rsid w:val="00C13293"/>
    <w:rsid w:val="00C13A2A"/>
    <w:rsid w:val="00C13AF9"/>
    <w:rsid w:val="00C145DA"/>
    <w:rsid w:val="00C203E7"/>
    <w:rsid w:val="00C2146C"/>
    <w:rsid w:val="00C215BB"/>
    <w:rsid w:val="00C21B45"/>
    <w:rsid w:val="00C22D74"/>
    <w:rsid w:val="00C243D3"/>
    <w:rsid w:val="00C26302"/>
    <w:rsid w:val="00C26E3C"/>
    <w:rsid w:val="00C26ECF"/>
    <w:rsid w:val="00C27906"/>
    <w:rsid w:val="00C30113"/>
    <w:rsid w:val="00C32B46"/>
    <w:rsid w:val="00C355D1"/>
    <w:rsid w:val="00C4086D"/>
    <w:rsid w:val="00C411B6"/>
    <w:rsid w:val="00C4335C"/>
    <w:rsid w:val="00C4715F"/>
    <w:rsid w:val="00C4729D"/>
    <w:rsid w:val="00C506C6"/>
    <w:rsid w:val="00C50C1A"/>
    <w:rsid w:val="00C54724"/>
    <w:rsid w:val="00C554CD"/>
    <w:rsid w:val="00C62363"/>
    <w:rsid w:val="00C6452A"/>
    <w:rsid w:val="00C64AAF"/>
    <w:rsid w:val="00C655D1"/>
    <w:rsid w:val="00C6736C"/>
    <w:rsid w:val="00C701BD"/>
    <w:rsid w:val="00C8218D"/>
    <w:rsid w:val="00C82604"/>
    <w:rsid w:val="00C841F9"/>
    <w:rsid w:val="00C8555E"/>
    <w:rsid w:val="00C86B4C"/>
    <w:rsid w:val="00C90A3E"/>
    <w:rsid w:val="00CA0366"/>
    <w:rsid w:val="00CA1896"/>
    <w:rsid w:val="00CA6DCD"/>
    <w:rsid w:val="00CB1423"/>
    <w:rsid w:val="00CB213B"/>
    <w:rsid w:val="00CB31D9"/>
    <w:rsid w:val="00CB41A7"/>
    <w:rsid w:val="00CB5B28"/>
    <w:rsid w:val="00CC07C6"/>
    <w:rsid w:val="00CC0972"/>
    <w:rsid w:val="00CC5DA6"/>
    <w:rsid w:val="00CD0AA6"/>
    <w:rsid w:val="00CD40D6"/>
    <w:rsid w:val="00CD533E"/>
    <w:rsid w:val="00CE07B8"/>
    <w:rsid w:val="00CE157A"/>
    <w:rsid w:val="00CF29B3"/>
    <w:rsid w:val="00CF36E9"/>
    <w:rsid w:val="00CF5371"/>
    <w:rsid w:val="00D01389"/>
    <w:rsid w:val="00D0323A"/>
    <w:rsid w:val="00D0559F"/>
    <w:rsid w:val="00D06200"/>
    <w:rsid w:val="00D06538"/>
    <w:rsid w:val="00D077E9"/>
    <w:rsid w:val="00D120F9"/>
    <w:rsid w:val="00D148C6"/>
    <w:rsid w:val="00D14B3E"/>
    <w:rsid w:val="00D17BCF"/>
    <w:rsid w:val="00D300B4"/>
    <w:rsid w:val="00D3550C"/>
    <w:rsid w:val="00D36AB7"/>
    <w:rsid w:val="00D4055C"/>
    <w:rsid w:val="00D42CB7"/>
    <w:rsid w:val="00D47B3C"/>
    <w:rsid w:val="00D5033D"/>
    <w:rsid w:val="00D5413D"/>
    <w:rsid w:val="00D547E9"/>
    <w:rsid w:val="00D55A3F"/>
    <w:rsid w:val="00D5608D"/>
    <w:rsid w:val="00D56C4F"/>
    <w:rsid w:val="00D56D03"/>
    <w:rsid w:val="00D570A9"/>
    <w:rsid w:val="00D67219"/>
    <w:rsid w:val="00D67DE6"/>
    <w:rsid w:val="00D70D02"/>
    <w:rsid w:val="00D72BBD"/>
    <w:rsid w:val="00D73626"/>
    <w:rsid w:val="00D76853"/>
    <w:rsid w:val="00D770C7"/>
    <w:rsid w:val="00D80850"/>
    <w:rsid w:val="00D81550"/>
    <w:rsid w:val="00D81AA2"/>
    <w:rsid w:val="00D825F8"/>
    <w:rsid w:val="00D856E2"/>
    <w:rsid w:val="00D86945"/>
    <w:rsid w:val="00D90290"/>
    <w:rsid w:val="00D9076D"/>
    <w:rsid w:val="00D92996"/>
    <w:rsid w:val="00D95647"/>
    <w:rsid w:val="00D97B4A"/>
    <w:rsid w:val="00DA111A"/>
    <w:rsid w:val="00DA1D04"/>
    <w:rsid w:val="00DA3FAB"/>
    <w:rsid w:val="00DA4CC0"/>
    <w:rsid w:val="00DA52FC"/>
    <w:rsid w:val="00DA7115"/>
    <w:rsid w:val="00DB1347"/>
    <w:rsid w:val="00DB1C39"/>
    <w:rsid w:val="00DB5CE9"/>
    <w:rsid w:val="00DB64A1"/>
    <w:rsid w:val="00DB7416"/>
    <w:rsid w:val="00DC282C"/>
    <w:rsid w:val="00DC4089"/>
    <w:rsid w:val="00DC4CB0"/>
    <w:rsid w:val="00DC5BEE"/>
    <w:rsid w:val="00DC5E75"/>
    <w:rsid w:val="00DC7847"/>
    <w:rsid w:val="00DD139D"/>
    <w:rsid w:val="00DD152F"/>
    <w:rsid w:val="00DD262D"/>
    <w:rsid w:val="00DE0025"/>
    <w:rsid w:val="00DE0A46"/>
    <w:rsid w:val="00DE213F"/>
    <w:rsid w:val="00DE3C37"/>
    <w:rsid w:val="00DE43F0"/>
    <w:rsid w:val="00DF027C"/>
    <w:rsid w:val="00DF09B8"/>
    <w:rsid w:val="00DF75F6"/>
    <w:rsid w:val="00E00A32"/>
    <w:rsid w:val="00E03770"/>
    <w:rsid w:val="00E04295"/>
    <w:rsid w:val="00E0665F"/>
    <w:rsid w:val="00E07C30"/>
    <w:rsid w:val="00E10414"/>
    <w:rsid w:val="00E104DD"/>
    <w:rsid w:val="00E11EAC"/>
    <w:rsid w:val="00E12896"/>
    <w:rsid w:val="00E14283"/>
    <w:rsid w:val="00E14631"/>
    <w:rsid w:val="00E148BB"/>
    <w:rsid w:val="00E14E1D"/>
    <w:rsid w:val="00E2016A"/>
    <w:rsid w:val="00E22ACD"/>
    <w:rsid w:val="00E2705F"/>
    <w:rsid w:val="00E33632"/>
    <w:rsid w:val="00E36A71"/>
    <w:rsid w:val="00E373F2"/>
    <w:rsid w:val="00E4461E"/>
    <w:rsid w:val="00E46109"/>
    <w:rsid w:val="00E47C41"/>
    <w:rsid w:val="00E553B9"/>
    <w:rsid w:val="00E561A7"/>
    <w:rsid w:val="00E61997"/>
    <w:rsid w:val="00E620B0"/>
    <w:rsid w:val="00E62F0F"/>
    <w:rsid w:val="00E655B6"/>
    <w:rsid w:val="00E678E1"/>
    <w:rsid w:val="00E67A9D"/>
    <w:rsid w:val="00E702E0"/>
    <w:rsid w:val="00E709A1"/>
    <w:rsid w:val="00E73E2A"/>
    <w:rsid w:val="00E75CA1"/>
    <w:rsid w:val="00E81B40"/>
    <w:rsid w:val="00E86C99"/>
    <w:rsid w:val="00E87F0B"/>
    <w:rsid w:val="00E90430"/>
    <w:rsid w:val="00E91384"/>
    <w:rsid w:val="00EA47DA"/>
    <w:rsid w:val="00EA4921"/>
    <w:rsid w:val="00EA4B59"/>
    <w:rsid w:val="00EB0E41"/>
    <w:rsid w:val="00EB18AF"/>
    <w:rsid w:val="00EB1AD7"/>
    <w:rsid w:val="00EB3773"/>
    <w:rsid w:val="00EC6DA6"/>
    <w:rsid w:val="00ED04AD"/>
    <w:rsid w:val="00ED31F9"/>
    <w:rsid w:val="00ED7CDB"/>
    <w:rsid w:val="00EE04B7"/>
    <w:rsid w:val="00EE29F8"/>
    <w:rsid w:val="00EE2BEE"/>
    <w:rsid w:val="00EE2C49"/>
    <w:rsid w:val="00EE35D0"/>
    <w:rsid w:val="00EE4C0A"/>
    <w:rsid w:val="00EF02AC"/>
    <w:rsid w:val="00EF2109"/>
    <w:rsid w:val="00EF2EA3"/>
    <w:rsid w:val="00EF466E"/>
    <w:rsid w:val="00EF555B"/>
    <w:rsid w:val="00EF6723"/>
    <w:rsid w:val="00F027BB"/>
    <w:rsid w:val="00F02F07"/>
    <w:rsid w:val="00F0446C"/>
    <w:rsid w:val="00F04848"/>
    <w:rsid w:val="00F11DCF"/>
    <w:rsid w:val="00F1485A"/>
    <w:rsid w:val="00F162EA"/>
    <w:rsid w:val="00F1718A"/>
    <w:rsid w:val="00F2217C"/>
    <w:rsid w:val="00F2462F"/>
    <w:rsid w:val="00F27CEB"/>
    <w:rsid w:val="00F33158"/>
    <w:rsid w:val="00F34532"/>
    <w:rsid w:val="00F3526A"/>
    <w:rsid w:val="00F407A5"/>
    <w:rsid w:val="00F40D1E"/>
    <w:rsid w:val="00F41F1C"/>
    <w:rsid w:val="00F426FA"/>
    <w:rsid w:val="00F42B34"/>
    <w:rsid w:val="00F4523C"/>
    <w:rsid w:val="00F4796C"/>
    <w:rsid w:val="00F52D27"/>
    <w:rsid w:val="00F54BC8"/>
    <w:rsid w:val="00F55857"/>
    <w:rsid w:val="00F5617F"/>
    <w:rsid w:val="00F57428"/>
    <w:rsid w:val="00F61304"/>
    <w:rsid w:val="00F66C07"/>
    <w:rsid w:val="00F72153"/>
    <w:rsid w:val="00F738FF"/>
    <w:rsid w:val="00F75C32"/>
    <w:rsid w:val="00F75ED7"/>
    <w:rsid w:val="00F80FE3"/>
    <w:rsid w:val="00F81C67"/>
    <w:rsid w:val="00F83527"/>
    <w:rsid w:val="00F878CF"/>
    <w:rsid w:val="00F91557"/>
    <w:rsid w:val="00F95CE3"/>
    <w:rsid w:val="00FA082F"/>
    <w:rsid w:val="00FA4734"/>
    <w:rsid w:val="00FA7EE6"/>
    <w:rsid w:val="00FB3401"/>
    <w:rsid w:val="00FB42E1"/>
    <w:rsid w:val="00FC1CEC"/>
    <w:rsid w:val="00FC3688"/>
    <w:rsid w:val="00FC4541"/>
    <w:rsid w:val="00FC7D5A"/>
    <w:rsid w:val="00FD0649"/>
    <w:rsid w:val="00FD2F06"/>
    <w:rsid w:val="00FD37A4"/>
    <w:rsid w:val="00FD3A18"/>
    <w:rsid w:val="00FD3B14"/>
    <w:rsid w:val="00FD4C5B"/>
    <w:rsid w:val="00FD583F"/>
    <w:rsid w:val="00FD7488"/>
    <w:rsid w:val="00FE299D"/>
    <w:rsid w:val="00FE4C3F"/>
    <w:rsid w:val="00FE549A"/>
    <w:rsid w:val="00FE7113"/>
    <w:rsid w:val="00FE7699"/>
    <w:rsid w:val="00FF02DB"/>
    <w:rsid w:val="00FF16B4"/>
    <w:rsid w:val="00FF7DFB"/>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6C47CF12"/>
  <w15:docId w15:val="{1E0A1806-99B7-4F74-AF2E-20711035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6945"/>
    <w:pPr>
      <w:spacing w:after="0"/>
    </w:pPr>
    <w:rPr>
      <w:rFonts w:eastAsiaTheme="minorEastAsia"/>
      <w:b/>
      <w:color w:val="082A75" w:themeColor="text2"/>
      <w:sz w:val="28"/>
      <w:szCs w:val="22"/>
    </w:rPr>
  </w:style>
  <w:style w:type="paragraph" w:styleId="Nadpis1">
    <w:name w:val="heading 1"/>
    <w:basedOn w:val="Normln"/>
    <w:link w:val="Nadpis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Nadpis2">
    <w:name w:val="heading 2"/>
    <w:basedOn w:val="Normln"/>
    <w:next w:val="Normln"/>
    <w:link w:val="Nadpis2Char"/>
    <w:uiPriority w:val="4"/>
    <w:qFormat/>
    <w:rsid w:val="00DF027C"/>
    <w:pPr>
      <w:keepNext/>
      <w:spacing w:after="240" w:line="240" w:lineRule="auto"/>
      <w:outlineLvl w:val="1"/>
    </w:pPr>
    <w:rPr>
      <w:rFonts w:eastAsiaTheme="majorEastAsia" w:cstheme="majorBidi"/>
      <w:b w:val="0"/>
      <w:sz w:val="36"/>
      <w:szCs w:val="26"/>
    </w:rPr>
  </w:style>
  <w:style w:type="paragraph" w:styleId="Nadpis3">
    <w:name w:val="heading 3"/>
    <w:basedOn w:val="Normln"/>
    <w:next w:val="Normln"/>
    <w:link w:val="Nadpis3Char"/>
    <w:uiPriority w:val="5"/>
    <w:unhideWhenUsed/>
    <w:qFormat/>
    <w:rsid w:val="00E4461E"/>
    <w:pPr>
      <w:keepNext/>
      <w:keepLines/>
      <w:spacing w:before="40"/>
      <w:outlineLvl w:val="2"/>
    </w:pPr>
    <w:rPr>
      <w:rFonts w:asciiTheme="majorHAnsi" w:eastAsiaTheme="majorEastAsia" w:hAnsiTheme="majorHAnsi" w:cstheme="majorBidi"/>
      <w:color w:val="012639" w:themeColor="accent1" w:themeShade="7F"/>
      <w:sz w:val="24"/>
      <w:szCs w:val="24"/>
    </w:rPr>
  </w:style>
  <w:style w:type="paragraph" w:styleId="Nadpis4">
    <w:name w:val="heading 4"/>
    <w:basedOn w:val="Normln"/>
    <w:next w:val="Normln"/>
    <w:link w:val="Nadpis4Char"/>
    <w:uiPriority w:val="1"/>
    <w:semiHidden/>
    <w:unhideWhenUsed/>
    <w:qFormat/>
    <w:rsid w:val="00E4461E"/>
    <w:pPr>
      <w:keepNext/>
      <w:keepLines/>
      <w:spacing w:before="40"/>
      <w:outlineLvl w:val="3"/>
    </w:pPr>
    <w:rPr>
      <w:rFonts w:asciiTheme="majorHAnsi" w:eastAsiaTheme="majorEastAsia" w:hAnsiTheme="majorHAnsi" w:cstheme="majorBidi"/>
      <w:i/>
      <w:iCs/>
      <w:color w:val="013A57"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hAnsi="Tahoma" w:cs="Tahoma"/>
      <w:sz w:val="16"/>
      <w:szCs w:val="16"/>
    </w:rPr>
  </w:style>
  <w:style w:type="paragraph" w:styleId="Nzev">
    <w:name w:val="Title"/>
    <w:basedOn w:val="Normln"/>
    <w:link w:val="Nzev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NzevChar">
    <w:name w:val="Název Char"/>
    <w:basedOn w:val="Standardnpsmoodstavce"/>
    <w:link w:val="Nzev"/>
    <w:uiPriority w:val="1"/>
    <w:rsid w:val="00D86945"/>
    <w:rPr>
      <w:rFonts w:asciiTheme="majorHAnsi" w:eastAsiaTheme="majorEastAsia" w:hAnsiTheme="majorHAnsi" w:cstheme="majorBidi"/>
      <w:b/>
      <w:bCs/>
      <w:color w:val="082A75" w:themeColor="text2"/>
      <w:sz w:val="72"/>
      <w:szCs w:val="52"/>
    </w:rPr>
  </w:style>
  <w:style w:type="paragraph" w:styleId="Podnadpis">
    <w:name w:val="Subtitle"/>
    <w:basedOn w:val="Normln"/>
    <w:link w:val="PodnadpisChar"/>
    <w:uiPriority w:val="2"/>
    <w:qFormat/>
    <w:rsid w:val="00D86945"/>
    <w:pPr>
      <w:framePr w:hSpace="180" w:wrap="around" w:vAnchor="text" w:hAnchor="margin" w:y="1167"/>
    </w:pPr>
    <w:rPr>
      <w:b w:val="0"/>
      <w:caps/>
      <w:spacing w:val="20"/>
      <w:sz w:val="32"/>
    </w:rPr>
  </w:style>
  <w:style w:type="character" w:customStyle="1" w:styleId="PodnadpisChar">
    <w:name w:val="Podnadpis Char"/>
    <w:basedOn w:val="Standardnpsmoodstavce"/>
    <w:link w:val="Podnadpis"/>
    <w:uiPriority w:val="2"/>
    <w:rsid w:val="00D86945"/>
    <w:rPr>
      <w:rFonts w:eastAsiaTheme="minorEastAsia"/>
      <w:caps/>
      <w:color w:val="082A75" w:themeColor="text2"/>
      <w:spacing w:val="20"/>
      <w:sz w:val="32"/>
      <w:szCs w:val="22"/>
    </w:rPr>
  </w:style>
  <w:style w:type="character" w:customStyle="1" w:styleId="Nadpis1Char">
    <w:name w:val="Nadpis 1 Char"/>
    <w:basedOn w:val="Standardnpsmoodstavce"/>
    <w:link w:val="Nadpis1"/>
    <w:uiPriority w:val="4"/>
    <w:rsid w:val="00D077E9"/>
    <w:rPr>
      <w:rFonts w:asciiTheme="majorHAnsi" w:eastAsiaTheme="majorEastAsia" w:hAnsiTheme="majorHAnsi" w:cstheme="majorBidi"/>
      <w:b/>
      <w:color w:val="061F57" w:themeColor="text2" w:themeShade="BF"/>
      <w:kern w:val="28"/>
      <w:sz w:val="52"/>
      <w:szCs w:val="32"/>
    </w:rPr>
  </w:style>
  <w:style w:type="paragraph" w:styleId="Zhlav">
    <w:name w:val="header"/>
    <w:basedOn w:val="Normln"/>
    <w:link w:val="ZhlavChar"/>
    <w:uiPriority w:val="8"/>
    <w:unhideWhenUsed/>
    <w:rsid w:val="005037F0"/>
  </w:style>
  <w:style w:type="character" w:customStyle="1" w:styleId="ZhlavChar">
    <w:name w:val="Záhlaví Char"/>
    <w:basedOn w:val="Standardnpsmoodstavce"/>
    <w:link w:val="Zhlav"/>
    <w:uiPriority w:val="8"/>
    <w:rsid w:val="0093335D"/>
  </w:style>
  <w:style w:type="paragraph" w:styleId="Zpat">
    <w:name w:val="footer"/>
    <w:basedOn w:val="Normln"/>
    <w:link w:val="ZpatChar"/>
    <w:uiPriority w:val="99"/>
    <w:unhideWhenUsed/>
    <w:rsid w:val="005037F0"/>
  </w:style>
  <w:style w:type="character" w:customStyle="1" w:styleId="ZpatChar">
    <w:name w:val="Zápatí Char"/>
    <w:basedOn w:val="Standardnpsmoodstavce"/>
    <w:link w:val="Zpat"/>
    <w:uiPriority w:val="99"/>
    <w:rsid w:val="005037F0"/>
    <w:rPr>
      <w:sz w:val="24"/>
      <w:szCs w:val="24"/>
    </w:rPr>
  </w:style>
  <w:style w:type="paragraph" w:customStyle="1" w:styleId="Jmno">
    <w:name w:val="Jméno"/>
    <w:basedOn w:val="Normln"/>
    <w:uiPriority w:val="3"/>
    <w:qFormat/>
    <w:rsid w:val="00B231E5"/>
    <w:pPr>
      <w:spacing w:line="240" w:lineRule="auto"/>
      <w:jc w:val="right"/>
    </w:pPr>
  </w:style>
  <w:style w:type="character" w:customStyle="1" w:styleId="Nadpis2Char">
    <w:name w:val="Nadpis 2 Char"/>
    <w:basedOn w:val="Standardnpsmoodstavce"/>
    <w:link w:val="Nadpis2"/>
    <w:uiPriority w:val="4"/>
    <w:rsid w:val="00DF027C"/>
    <w:rPr>
      <w:rFonts w:eastAsiaTheme="majorEastAsia" w:cstheme="majorBidi"/>
      <w:color w:val="082A75" w:themeColor="text2"/>
      <w:sz w:val="36"/>
      <w:szCs w:val="26"/>
    </w:rPr>
  </w:style>
  <w:style w:type="table" w:styleId="Mkatabulky">
    <w:name w:val="Table Grid"/>
    <w:basedOn w:val="Normlntabulka"/>
    <w:uiPriority w:val="39"/>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unhideWhenUsed/>
    <w:rsid w:val="00D86945"/>
    <w:rPr>
      <w:color w:val="808080"/>
    </w:rPr>
  </w:style>
  <w:style w:type="paragraph" w:customStyle="1" w:styleId="Obsah">
    <w:name w:val="Obsah"/>
    <w:basedOn w:val="Normln"/>
    <w:link w:val="Znakobsahu"/>
    <w:qFormat/>
    <w:rsid w:val="00DF027C"/>
    <w:rPr>
      <w:b w:val="0"/>
    </w:rPr>
  </w:style>
  <w:style w:type="paragraph" w:customStyle="1" w:styleId="Zvraznntext">
    <w:name w:val="Zvýrazněný text"/>
    <w:basedOn w:val="Normln"/>
    <w:link w:val="Znakzvraznnhotextu"/>
    <w:qFormat/>
    <w:rsid w:val="00DF027C"/>
  </w:style>
  <w:style w:type="character" w:customStyle="1" w:styleId="Znakobsahu">
    <w:name w:val="Znak obsahu"/>
    <w:basedOn w:val="Standardnpsmoodstavce"/>
    <w:link w:val="Obsah"/>
    <w:rsid w:val="00DF027C"/>
    <w:rPr>
      <w:rFonts w:eastAsiaTheme="minorEastAsia"/>
      <w:color w:val="082A75" w:themeColor="text2"/>
      <w:sz w:val="28"/>
      <w:szCs w:val="22"/>
    </w:rPr>
  </w:style>
  <w:style w:type="character" w:customStyle="1" w:styleId="Znakzvraznnhotextu">
    <w:name w:val="Znak zvýrazněného textu"/>
    <w:basedOn w:val="Standardnpsmoodstavce"/>
    <w:link w:val="Zvraznntext"/>
    <w:rsid w:val="00DF027C"/>
    <w:rPr>
      <w:rFonts w:eastAsiaTheme="minorEastAsia"/>
      <w:b/>
      <w:color w:val="082A75" w:themeColor="text2"/>
      <w:sz w:val="28"/>
      <w:szCs w:val="22"/>
    </w:rPr>
  </w:style>
  <w:style w:type="paragraph" w:styleId="Bezmezer">
    <w:name w:val="No Spacing"/>
    <w:uiPriority w:val="1"/>
    <w:qFormat/>
    <w:rsid w:val="0014703E"/>
    <w:pPr>
      <w:spacing w:after="0" w:line="240" w:lineRule="auto"/>
    </w:pPr>
    <w:rPr>
      <w:sz w:val="22"/>
      <w:szCs w:val="22"/>
    </w:rPr>
  </w:style>
  <w:style w:type="paragraph" w:styleId="Odstavecseseznamem">
    <w:name w:val="List Paragraph"/>
    <w:aliases w:val="List Paragraph (Czech Tourism),Dot pt,No Spacing1,List Paragraph Char Char Char,Indicator Text,Numbered Para 1,List Paragraph à moi,LISTA,List Paragraph1,Listaszerű bekezdés2,Listaszerű bekezdés1,Listaszerű bekezdés3,tabulky"/>
    <w:basedOn w:val="Normln"/>
    <w:link w:val="OdstavecseseznamemChar"/>
    <w:uiPriority w:val="35"/>
    <w:qFormat/>
    <w:rsid w:val="0014703E"/>
    <w:pPr>
      <w:spacing w:after="200"/>
      <w:ind w:left="720"/>
      <w:contextualSpacing/>
    </w:pPr>
    <w:rPr>
      <w:rFonts w:eastAsiaTheme="minorHAnsi"/>
      <w:b w:val="0"/>
      <w:color w:val="auto"/>
      <w:sz w:val="22"/>
    </w:rPr>
  </w:style>
  <w:style w:type="character" w:styleId="Hypertextovodkaz">
    <w:name w:val="Hyperlink"/>
    <w:basedOn w:val="Standardnpsmoodstavce"/>
    <w:uiPriority w:val="99"/>
    <w:unhideWhenUsed/>
    <w:rsid w:val="0014703E"/>
    <w:rPr>
      <w:color w:val="0000FF"/>
      <w:u w:val="single"/>
    </w:rPr>
  </w:style>
  <w:style w:type="character" w:customStyle="1" w:styleId="OdstavecseseznamemChar">
    <w:name w:val="Odstavec se seznamem Char"/>
    <w:aliases w:val="List Paragraph (Czech Tourism) Char,Dot pt Char,No Spacing1 Char,List Paragraph Char Char Char Char,Indicator Text Char,Numbered Para 1 Char,List Paragraph à moi Char,LISTA Char,List Paragraph1 Char,Listaszerű bekezdés2 Char"/>
    <w:link w:val="Odstavecseseznamem"/>
    <w:uiPriority w:val="35"/>
    <w:qFormat/>
    <w:locked/>
    <w:rsid w:val="0014703E"/>
    <w:rPr>
      <w:sz w:val="22"/>
      <w:szCs w:val="22"/>
    </w:rPr>
  </w:style>
  <w:style w:type="paragraph" w:styleId="Textpoznpodarou">
    <w:name w:val="footnote text"/>
    <w:aliases w:val=" Char, Char Char Char,Char,Char Char Char"/>
    <w:basedOn w:val="Normln"/>
    <w:link w:val="TextpoznpodarouChar"/>
    <w:uiPriority w:val="99"/>
    <w:semiHidden/>
    <w:rsid w:val="00DC4089"/>
    <w:pPr>
      <w:spacing w:line="240" w:lineRule="auto"/>
    </w:pPr>
    <w:rPr>
      <w:rFonts w:ascii="Times New Roman" w:eastAsia="Times New Roman" w:hAnsi="Times New Roman" w:cs="Times New Roman"/>
      <w:b w:val="0"/>
      <w:color w:val="auto"/>
      <w:sz w:val="20"/>
      <w:szCs w:val="20"/>
      <w:lang w:eastAsia="cs-CZ"/>
    </w:rPr>
  </w:style>
  <w:style w:type="character" w:customStyle="1" w:styleId="TextpoznpodarouChar">
    <w:name w:val="Text pozn. pod čarou Char"/>
    <w:aliases w:val=" Char Char, Char Char Char Char,Char Char,Char Char Char Char"/>
    <w:basedOn w:val="Standardnpsmoodstavce"/>
    <w:link w:val="Textpoznpodarou"/>
    <w:uiPriority w:val="99"/>
    <w:semiHidden/>
    <w:rsid w:val="00DC4089"/>
    <w:rPr>
      <w:rFonts w:ascii="Times New Roman" w:eastAsia="Times New Roman" w:hAnsi="Times New Roman" w:cs="Times New Roman"/>
      <w:sz w:val="20"/>
      <w:szCs w:val="20"/>
      <w:lang w:eastAsia="cs-CZ"/>
    </w:rPr>
  </w:style>
  <w:style w:type="character" w:styleId="Znakapoznpodarou">
    <w:name w:val="footnote reference"/>
    <w:uiPriority w:val="99"/>
    <w:semiHidden/>
    <w:rsid w:val="00DC4089"/>
    <w:rPr>
      <w:vertAlign w:val="superscript"/>
    </w:rPr>
  </w:style>
  <w:style w:type="paragraph" w:customStyle="1" w:styleId="text-large">
    <w:name w:val="text-large"/>
    <w:basedOn w:val="Normln"/>
    <w:rsid w:val="006E53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Siln">
    <w:name w:val="Strong"/>
    <w:basedOn w:val="Standardnpsmoodstavce"/>
    <w:uiPriority w:val="22"/>
    <w:qFormat/>
    <w:rsid w:val="006E530F"/>
    <w:rPr>
      <w:b/>
      <w:bCs/>
    </w:rPr>
  </w:style>
  <w:style w:type="character" w:customStyle="1" w:styleId="Nadpis3Char">
    <w:name w:val="Nadpis 3 Char"/>
    <w:basedOn w:val="Standardnpsmoodstavce"/>
    <w:link w:val="Nadpis3"/>
    <w:uiPriority w:val="5"/>
    <w:rsid w:val="00E4461E"/>
    <w:rPr>
      <w:rFonts w:asciiTheme="majorHAnsi" w:eastAsiaTheme="majorEastAsia" w:hAnsiTheme="majorHAnsi" w:cstheme="majorBidi"/>
      <w:b/>
      <w:color w:val="012639" w:themeColor="accent1" w:themeShade="7F"/>
    </w:rPr>
  </w:style>
  <w:style w:type="character" w:customStyle="1" w:styleId="Nadpis4Char">
    <w:name w:val="Nadpis 4 Char"/>
    <w:basedOn w:val="Standardnpsmoodstavce"/>
    <w:link w:val="Nadpis4"/>
    <w:uiPriority w:val="1"/>
    <w:semiHidden/>
    <w:rsid w:val="00E4461E"/>
    <w:rPr>
      <w:rFonts w:asciiTheme="majorHAnsi" w:eastAsiaTheme="majorEastAsia" w:hAnsiTheme="majorHAnsi" w:cstheme="majorBidi"/>
      <w:b/>
      <w:i/>
      <w:iCs/>
      <w:color w:val="013A57" w:themeColor="accent1" w:themeShade="BF"/>
      <w:sz w:val="28"/>
      <w:szCs w:val="22"/>
    </w:rPr>
  </w:style>
  <w:style w:type="paragraph" w:customStyle="1" w:styleId="Default">
    <w:name w:val="Default"/>
    <w:rsid w:val="0007061F"/>
    <w:pPr>
      <w:autoSpaceDE w:val="0"/>
      <w:autoSpaceDN w:val="0"/>
      <w:adjustRightInd w:val="0"/>
      <w:spacing w:after="0" w:line="240" w:lineRule="auto"/>
    </w:pPr>
    <w:rPr>
      <w:rFonts w:ascii="Calibri" w:hAnsi="Calibri" w:cs="Calibri"/>
      <w:color w:val="000000"/>
    </w:rPr>
  </w:style>
  <w:style w:type="paragraph" w:styleId="Normlnweb">
    <w:name w:val="Normal (Web)"/>
    <w:basedOn w:val="Normln"/>
    <w:uiPriority w:val="99"/>
    <w:unhideWhenUsed/>
    <w:rsid w:val="006F790F"/>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character" w:styleId="Nevyeenzmnka">
    <w:name w:val="Unresolved Mention"/>
    <w:basedOn w:val="Standardnpsmoodstavce"/>
    <w:uiPriority w:val="99"/>
    <w:semiHidden/>
    <w:unhideWhenUsed/>
    <w:rsid w:val="004344BA"/>
    <w:rPr>
      <w:color w:val="605E5C"/>
      <w:shd w:val="clear" w:color="auto" w:fill="E1DFDD"/>
    </w:rPr>
  </w:style>
  <w:style w:type="character" w:styleId="Zdraznn">
    <w:name w:val="Emphasis"/>
    <w:basedOn w:val="Standardnpsmoodstavce"/>
    <w:uiPriority w:val="20"/>
    <w:qFormat/>
    <w:rsid w:val="00F407A5"/>
    <w:rPr>
      <w:i/>
      <w:iCs/>
    </w:rPr>
  </w:style>
  <w:style w:type="character" w:styleId="Odkaznakoment">
    <w:name w:val="annotation reference"/>
    <w:basedOn w:val="Standardnpsmoodstavce"/>
    <w:uiPriority w:val="99"/>
    <w:semiHidden/>
    <w:unhideWhenUsed/>
    <w:rsid w:val="004709CD"/>
    <w:rPr>
      <w:sz w:val="16"/>
      <w:szCs w:val="16"/>
    </w:rPr>
  </w:style>
  <w:style w:type="paragraph" w:styleId="Textkomente">
    <w:name w:val="annotation text"/>
    <w:basedOn w:val="Normln"/>
    <w:link w:val="TextkomenteChar"/>
    <w:uiPriority w:val="99"/>
    <w:unhideWhenUsed/>
    <w:rsid w:val="004709CD"/>
    <w:pPr>
      <w:spacing w:line="240" w:lineRule="auto"/>
    </w:pPr>
    <w:rPr>
      <w:sz w:val="20"/>
      <w:szCs w:val="20"/>
    </w:rPr>
  </w:style>
  <w:style w:type="character" w:customStyle="1" w:styleId="TextkomenteChar">
    <w:name w:val="Text komentáře Char"/>
    <w:basedOn w:val="Standardnpsmoodstavce"/>
    <w:link w:val="Textkomente"/>
    <w:uiPriority w:val="99"/>
    <w:rsid w:val="004709CD"/>
    <w:rPr>
      <w:rFonts w:eastAsiaTheme="minorEastAsia"/>
      <w:b/>
      <w:color w:val="082A75" w:themeColor="text2"/>
      <w:sz w:val="20"/>
      <w:szCs w:val="20"/>
    </w:rPr>
  </w:style>
  <w:style w:type="paragraph" w:customStyle="1" w:styleId="documentannotation">
    <w:name w:val="documentannotation"/>
    <w:basedOn w:val="Normln"/>
    <w:rsid w:val="00825113"/>
    <w:pPr>
      <w:spacing w:before="100" w:beforeAutospacing="1" w:after="100" w:afterAutospacing="1" w:line="240" w:lineRule="auto"/>
    </w:pPr>
    <w:rPr>
      <w:rFonts w:ascii="Times New Roman" w:eastAsia="Times New Roman" w:hAnsi="Times New Roman" w:cs="Times New Roman"/>
      <w:b w:val="0"/>
      <w:color w:val="auto"/>
      <w:sz w:val="24"/>
      <w:szCs w:val="24"/>
      <w:lang w:eastAsia="cs-CZ"/>
    </w:rPr>
  </w:style>
  <w:style w:type="paragraph" w:styleId="Pedmtkomente">
    <w:name w:val="annotation subject"/>
    <w:basedOn w:val="Textkomente"/>
    <w:next w:val="Textkomente"/>
    <w:link w:val="PedmtkomenteChar"/>
    <w:uiPriority w:val="99"/>
    <w:semiHidden/>
    <w:unhideWhenUsed/>
    <w:rsid w:val="00834078"/>
    <w:rPr>
      <w:bCs/>
    </w:rPr>
  </w:style>
  <w:style w:type="character" w:customStyle="1" w:styleId="PedmtkomenteChar">
    <w:name w:val="Předmět komentáře Char"/>
    <w:basedOn w:val="TextkomenteChar"/>
    <w:link w:val="Pedmtkomente"/>
    <w:uiPriority w:val="99"/>
    <w:semiHidden/>
    <w:rsid w:val="00834078"/>
    <w:rPr>
      <w:rFonts w:eastAsiaTheme="minorEastAsia"/>
      <w:b/>
      <w:bCs/>
      <w:color w:val="082A75" w:themeColor="text2"/>
      <w:sz w:val="20"/>
      <w:szCs w:val="20"/>
    </w:rPr>
  </w:style>
  <w:style w:type="character" w:styleId="Sledovanodkaz">
    <w:name w:val="FollowedHyperlink"/>
    <w:basedOn w:val="Standardnpsmoodstavce"/>
    <w:uiPriority w:val="99"/>
    <w:semiHidden/>
    <w:unhideWhenUsed/>
    <w:rsid w:val="00826F0D"/>
    <w:rPr>
      <w:color w:val="3592C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5627">
      <w:bodyDiv w:val="1"/>
      <w:marLeft w:val="0"/>
      <w:marRight w:val="0"/>
      <w:marTop w:val="0"/>
      <w:marBottom w:val="0"/>
      <w:divBdr>
        <w:top w:val="none" w:sz="0" w:space="0" w:color="auto"/>
        <w:left w:val="none" w:sz="0" w:space="0" w:color="auto"/>
        <w:bottom w:val="none" w:sz="0" w:space="0" w:color="auto"/>
        <w:right w:val="none" w:sz="0" w:space="0" w:color="auto"/>
      </w:divBdr>
    </w:div>
    <w:div w:id="219677936">
      <w:bodyDiv w:val="1"/>
      <w:marLeft w:val="0"/>
      <w:marRight w:val="0"/>
      <w:marTop w:val="0"/>
      <w:marBottom w:val="0"/>
      <w:divBdr>
        <w:top w:val="none" w:sz="0" w:space="0" w:color="auto"/>
        <w:left w:val="none" w:sz="0" w:space="0" w:color="auto"/>
        <w:bottom w:val="none" w:sz="0" w:space="0" w:color="auto"/>
        <w:right w:val="none" w:sz="0" w:space="0" w:color="auto"/>
      </w:divBdr>
    </w:div>
    <w:div w:id="231238878">
      <w:bodyDiv w:val="1"/>
      <w:marLeft w:val="0"/>
      <w:marRight w:val="0"/>
      <w:marTop w:val="0"/>
      <w:marBottom w:val="0"/>
      <w:divBdr>
        <w:top w:val="none" w:sz="0" w:space="0" w:color="auto"/>
        <w:left w:val="none" w:sz="0" w:space="0" w:color="auto"/>
        <w:bottom w:val="none" w:sz="0" w:space="0" w:color="auto"/>
        <w:right w:val="none" w:sz="0" w:space="0" w:color="auto"/>
      </w:divBdr>
    </w:div>
    <w:div w:id="332495244">
      <w:bodyDiv w:val="1"/>
      <w:marLeft w:val="0"/>
      <w:marRight w:val="0"/>
      <w:marTop w:val="0"/>
      <w:marBottom w:val="0"/>
      <w:divBdr>
        <w:top w:val="none" w:sz="0" w:space="0" w:color="auto"/>
        <w:left w:val="none" w:sz="0" w:space="0" w:color="auto"/>
        <w:bottom w:val="none" w:sz="0" w:space="0" w:color="auto"/>
        <w:right w:val="none" w:sz="0" w:space="0" w:color="auto"/>
      </w:divBdr>
    </w:div>
    <w:div w:id="334189403">
      <w:bodyDiv w:val="1"/>
      <w:marLeft w:val="0"/>
      <w:marRight w:val="0"/>
      <w:marTop w:val="0"/>
      <w:marBottom w:val="0"/>
      <w:divBdr>
        <w:top w:val="none" w:sz="0" w:space="0" w:color="auto"/>
        <w:left w:val="none" w:sz="0" w:space="0" w:color="auto"/>
        <w:bottom w:val="none" w:sz="0" w:space="0" w:color="auto"/>
        <w:right w:val="none" w:sz="0" w:space="0" w:color="auto"/>
      </w:divBdr>
    </w:div>
    <w:div w:id="387799868">
      <w:bodyDiv w:val="1"/>
      <w:marLeft w:val="0"/>
      <w:marRight w:val="0"/>
      <w:marTop w:val="0"/>
      <w:marBottom w:val="0"/>
      <w:divBdr>
        <w:top w:val="none" w:sz="0" w:space="0" w:color="auto"/>
        <w:left w:val="none" w:sz="0" w:space="0" w:color="auto"/>
        <w:bottom w:val="none" w:sz="0" w:space="0" w:color="auto"/>
        <w:right w:val="none" w:sz="0" w:space="0" w:color="auto"/>
      </w:divBdr>
    </w:div>
    <w:div w:id="440803877">
      <w:bodyDiv w:val="1"/>
      <w:marLeft w:val="0"/>
      <w:marRight w:val="0"/>
      <w:marTop w:val="0"/>
      <w:marBottom w:val="0"/>
      <w:divBdr>
        <w:top w:val="none" w:sz="0" w:space="0" w:color="auto"/>
        <w:left w:val="none" w:sz="0" w:space="0" w:color="auto"/>
        <w:bottom w:val="none" w:sz="0" w:space="0" w:color="auto"/>
        <w:right w:val="none" w:sz="0" w:space="0" w:color="auto"/>
      </w:divBdr>
      <w:divsChild>
        <w:div w:id="1062362923">
          <w:marLeft w:val="0"/>
          <w:marRight w:val="0"/>
          <w:marTop w:val="0"/>
          <w:marBottom w:val="0"/>
          <w:divBdr>
            <w:top w:val="none" w:sz="0" w:space="0" w:color="auto"/>
            <w:left w:val="none" w:sz="0" w:space="0" w:color="auto"/>
            <w:bottom w:val="none" w:sz="0" w:space="0" w:color="auto"/>
            <w:right w:val="none" w:sz="0" w:space="0" w:color="auto"/>
          </w:divBdr>
        </w:div>
      </w:divsChild>
    </w:div>
    <w:div w:id="490684904">
      <w:bodyDiv w:val="1"/>
      <w:marLeft w:val="0"/>
      <w:marRight w:val="0"/>
      <w:marTop w:val="0"/>
      <w:marBottom w:val="0"/>
      <w:divBdr>
        <w:top w:val="none" w:sz="0" w:space="0" w:color="auto"/>
        <w:left w:val="none" w:sz="0" w:space="0" w:color="auto"/>
        <w:bottom w:val="none" w:sz="0" w:space="0" w:color="auto"/>
        <w:right w:val="none" w:sz="0" w:space="0" w:color="auto"/>
      </w:divBdr>
    </w:div>
    <w:div w:id="507644137">
      <w:bodyDiv w:val="1"/>
      <w:marLeft w:val="0"/>
      <w:marRight w:val="0"/>
      <w:marTop w:val="0"/>
      <w:marBottom w:val="0"/>
      <w:divBdr>
        <w:top w:val="none" w:sz="0" w:space="0" w:color="auto"/>
        <w:left w:val="none" w:sz="0" w:space="0" w:color="auto"/>
        <w:bottom w:val="none" w:sz="0" w:space="0" w:color="auto"/>
        <w:right w:val="none" w:sz="0" w:space="0" w:color="auto"/>
      </w:divBdr>
    </w:div>
    <w:div w:id="528491593">
      <w:bodyDiv w:val="1"/>
      <w:marLeft w:val="0"/>
      <w:marRight w:val="0"/>
      <w:marTop w:val="0"/>
      <w:marBottom w:val="0"/>
      <w:divBdr>
        <w:top w:val="none" w:sz="0" w:space="0" w:color="auto"/>
        <w:left w:val="none" w:sz="0" w:space="0" w:color="auto"/>
        <w:bottom w:val="none" w:sz="0" w:space="0" w:color="auto"/>
        <w:right w:val="none" w:sz="0" w:space="0" w:color="auto"/>
      </w:divBdr>
    </w:div>
    <w:div w:id="690686256">
      <w:bodyDiv w:val="1"/>
      <w:marLeft w:val="0"/>
      <w:marRight w:val="0"/>
      <w:marTop w:val="0"/>
      <w:marBottom w:val="0"/>
      <w:divBdr>
        <w:top w:val="none" w:sz="0" w:space="0" w:color="auto"/>
        <w:left w:val="none" w:sz="0" w:space="0" w:color="auto"/>
        <w:bottom w:val="none" w:sz="0" w:space="0" w:color="auto"/>
        <w:right w:val="none" w:sz="0" w:space="0" w:color="auto"/>
      </w:divBdr>
    </w:div>
    <w:div w:id="742680249">
      <w:bodyDiv w:val="1"/>
      <w:marLeft w:val="0"/>
      <w:marRight w:val="0"/>
      <w:marTop w:val="0"/>
      <w:marBottom w:val="0"/>
      <w:divBdr>
        <w:top w:val="none" w:sz="0" w:space="0" w:color="auto"/>
        <w:left w:val="none" w:sz="0" w:space="0" w:color="auto"/>
        <w:bottom w:val="none" w:sz="0" w:space="0" w:color="auto"/>
        <w:right w:val="none" w:sz="0" w:space="0" w:color="auto"/>
      </w:divBdr>
    </w:div>
    <w:div w:id="761804745">
      <w:bodyDiv w:val="1"/>
      <w:marLeft w:val="0"/>
      <w:marRight w:val="0"/>
      <w:marTop w:val="0"/>
      <w:marBottom w:val="0"/>
      <w:divBdr>
        <w:top w:val="none" w:sz="0" w:space="0" w:color="auto"/>
        <w:left w:val="none" w:sz="0" w:space="0" w:color="auto"/>
        <w:bottom w:val="none" w:sz="0" w:space="0" w:color="auto"/>
        <w:right w:val="none" w:sz="0" w:space="0" w:color="auto"/>
      </w:divBdr>
    </w:div>
    <w:div w:id="887305323">
      <w:bodyDiv w:val="1"/>
      <w:marLeft w:val="0"/>
      <w:marRight w:val="0"/>
      <w:marTop w:val="0"/>
      <w:marBottom w:val="0"/>
      <w:divBdr>
        <w:top w:val="none" w:sz="0" w:space="0" w:color="auto"/>
        <w:left w:val="none" w:sz="0" w:space="0" w:color="auto"/>
        <w:bottom w:val="none" w:sz="0" w:space="0" w:color="auto"/>
        <w:right w:val="none" w:sz="0" w:space="0" w:color="auto"/>
      </w:divBdr>
    </w:div>
    <w:div w:id="892469265">
      <w:bodyDiv w:val="1"/>
      <w:marLeft w:val="0"/>
      <w:marRight w:val="0"/>
      <w:marTop w:val="0"/>
      <w:marBottom w:val="0"/>
      <w:divBdr>
        <w:top w:val="none" w:sz="0" w:space="0" w:color="auto"/>
        <w:left w:val="none" w:sz="0" w:space="0" w:color="auto"/>
        <w:bottom w:val="none" w:sz="0" w:space="0" w:color="auto"/>
        <w:right w:val="none" w:sz="0" w:space="0" w:color="auto"/>
      </w:divBdr>
    </w:div>
    <w:div w:id="982009181">
      <w:bodyDiv w:val="1"/>
      <w:marLeft w:val="0"/>
      <w:marRight w:val="0"/>
      <w:marTop w:val="0"/>
      <w:marBottom w:val="0"/>
      <w:divBdr>
        <w:top w:val="none" w:sz="0" w:space="0" w:color="auto"/>
        <w:left w:val="none" w:sz="0" w:space="0" w:color="auto"/>
        <w:bottom w:val="none" w:sz="0" w:space="0" w:color="auto"/>
        <w:right w:val="none" w:sz="0" w:space="0" w:color="auto"/>
      </w:divBdr>
    </w:div>
    <w:div w:id="1024017886">
      <w:bodyDiv w:val="1"/>
      <w:marLeft w:val="0"/>
      <w:marRight w:val="0"/>
      <w:marTop w:val="0"/>
      <w:marBottom w:val="0"/>
      <w:divBdr>
        <w:top w:val="none" w:sz="0" w:space="0" w:color="auto"/>
        <w:left w:val="none" w:sz="0" w:space="0" w:color="auto"/>
        <w:bottom w:val="none" w:sz="0" w:space="0" w:color="auto"/>
        <w:right w:val="none" w:sz="0" w:space="0" w:color="auto"/>
      </w:divBdr>
    </w:div>
    <w:div w:id="1034304453">
      <w:bodyDiv w:val="1"/>
      <w:marLeft w:val="0"/>
      <w:marRight w:val="0"/>
      <w:marTop w:val="0"/>
      <w:marBottom w:val="0"/>
      <w:divBdr>
        <w:top w:val="none" w:sz="0" w:space="0" w:color="auto"/>
        <w:left w:val="none" w:sz="0" w:space="0" w:color="auto"/>
        <w:bottom w:val="none" w:sz="0" w:space="0" w:color="auto"/>
        <w:right w:val="none" w:sz="0" w:space="0" w:color="auto"/>
      </w:divBdr>
    </w:div>
    <w:div w:id="1059128478">
      <w:bodyDiv w:val="1"/>
      <w:marLeft w:val="0"/>
      <w:marRight w:val="0"/>
      <w:marTop w:val="0"/>
      <w:marBottom w:val="0"/>
      <w:divBdr>
        <w:top w:val="none" w:sz="0" w:space="0" w:color="auto"/>
        <w:left w:val="none" w:sz="0" w:space="0" w:color="auto"/>
        <w:bottom w:val="none" w:sz="0" w:space="0" w:color="auto"/>
        <w:right w:val="none" w:sz="0" w:space="0" w:color="auto"/>
      </w:divBdr>
    </w:div>
    <w:div w:id="1079330865">
      <w:bodyDiv w:val="1"/>
      <w:marLeft w:val="0"/>
      <w:marRight w:val="0"/>
      <w:marTop w:val="0"/>
      <w:marBottom w:val="0"/>
      <w:divBdr>
        <w:top w:val="none" w:sz="0" w:space="0" w:color="auto"/>
        <w:left w:val="none" w:sz="0" w:space="0" w:color="auto"/>
        <w:bottom w:val="none" w:sz="0" w:space="0" w:color="auto"/>
        <w:right w:val="none" w:sz="0" w:space="0" w:color="auto"/>
      </w:divBdr>
    </w:div>
    <w:div w:id="1133450112">
      <w:bodyDiv w:val="1"/>
      <w:marLeft w:val="0"/>
      <w:marRight w:val="0"/>
      <w:marTop w:val="0"/>
      <w:marBottom w:val="0"/>
      <w:divBdr>
        <w:top w:val="none" w:sz="0" w:space="0" w:color="auto"/>
        <w:left w:val="none" w:sz="0" w:space="0" w:color="auto"/>
        <w:bottom w:val="none" w:sz="0" w:space="0" w:color="auto"/>
        <w:right w:val="none" w:sz="0" w:space="0" w:color="auto"/>
      </w:divBdr>
    </w:div>
    <w:div w:id="1323698712">
      <w:bodyDiv w:val="1"/>
      <w:marLeft w:val="0"/>
      <w:marRight w:val="0"/>
      <w:marTop w:val="0"/>
      <w:marBottom w:val="0"/>
      <w:divBdr>
        <w:top w:val="none" w:sz="0" w:space="0" w:color="auto"/>
        <w:left w:val="none" w:sz="0" w:space="0" w:color="auto"/>
        <w:bottom w:val="none" w:sz="0" w:space="0" w:color="auto"/>
        <w:right w:val="none" w:sz="0" w:space="0" w:color="auto"/>
      </w:divBdr>
    </w:div>
    <w:div w:id="1366709199">
      <w:bodyDiv w:val="1"/>
      <w:marLeft w:val="0"/>
      <w:marRight w:val="0"/>
      <w:marTop w:val="0"/>
      <w:marBottom w:val="0"/>
      <w:divBdr>
        <w:top w:val="none" w:sz="0" w:space="0" w:color="auto"/>
        <w:left w:val="none" w:sz="0" w:space="0" w:color="auto"/>
        <w:bottom w:val="none" w:sz="0" w:space="0" w:color="auto"/>
        <w:right w:val="none" w:sz="0" w:space="0" w:color="auto"/>
      </w:divBdr>
    </w:div>
    <w:div w:id="1429305030">
      <w:bodyDiv w:val="1"/>
      <w:marLeft w:val="0"/>
      <w:marRight w:val="0"/>
      <w:marTop w:val="0"/>
      <w:marBottom w:val="0"/>
      <w:divBdr>
        <w:top w:val="none" w:sz="0" w:space="0" w:color="auto"/>
        <w:left w:val="none" w:sz="0" w:space="0" w:color="auto"/>
        <w:bottom w:val="none" w:sz="0" w:space="0" w:color="auto"/>
        <w:right w:val="none" w:sz="0" w:space="0" w:color="auto"/>
      </w:divBdr>
    </w:div>
    <w:div w:id="1458185830">
      <w:bodyDiv w:val="1"/>
      <w:marLeft w:val="0"/>
      <w:marRight w:val="0"/>
      <w:marTop w:val="0"/>
      <w:marBottom w:val="0"/>
      <w:divBdr>
        <w:top w:val="none" w:sz="0" w:space="0" w:color="auto"/>
        <w:left w:val="none" w:sz="0" w:space="0" w:color="auto"/>
        <w:bottom w:val="none" w:sz="0" w:space="0" w:color="auto"/>
        <w:right w:val="none" w:sz="0" w:space="0" w:color="auto"/>
      </w:divBdr>
    </w:div>
    <w:div w:id="1577979030">
      <w:bodyDiv w:val="1"/>
      <w:marLeft w:val="0"/>
      <w:marRight w:val="0"/>
      <w:marTop w:val="0"/>
      <w:marBottom w:val="0"/>
      <w:divBdr>
        <w:top w:val="none" w:sz="0" w:space="0" w:color="auto"/>
        <w:left w:val="none" w:sz="0" w:space="0" w:color="auto"/>
        <w:bottom w:val="none" w:sz="0" w:space="0" w:color="auto"/>
        <w:right w:val="none" w:sz="0" w:space="0" w:color="auto"/>
      </w:divBdr>
    </w:div>
    <w:div w:id="1592349654">
      <w:bodyDiv w:val="1"/>
      <w:marLeft w:val="0"/>
      <w:marRight w:val="0"/>
      <w:marTop w:val="0"/>
      <w:marBottom w:val="0"/>
      <w:divBdr>
        <w:top w:val="none" w:sz="0" w:space="0" w:color="auto"/>
        <w:left w:val="none" w:sz="0" w:space="0" w:color="auto"/>
        <w:bottom w:val="none" w:sz="0" w:space="0" w:color="auto"/>
        <w:right w:val="none" w:sz="0" w:space="0" w:color="auto"/>
      </w:divBdr>
    </w:div>
    <w:div w:id="1601374248">
      <w:bodyDiv w:val="1"/>
      <w:marLeft w:val="0"/>
      <w:marRight w:val="0"/>
      <w:marTop w:val="0"/>
      <w:marBottom w:val="0"/>
      <w:divBdr>
        <w:top w:val="none" w:sz="0" w:space="0" w:color="auto"/>
        <w:left w:val="none" w:sz="0" w:space="0" w:color="auto"/>
        <w:bottom w:val="none" w:sz="0" w:space="0" w:color="auto"/>
        <w:right w:val="none" w:sz="0" w:space="0" w:color="auto"/>
      </w:divBdr>
    </w:div>
    <w:div w:id="1622763938">
      <w:bodyDiv w:val="1"/>
      <w:marLeft w:val="0"/>
      <w:marRight w:val="0"/>
      <w:marTop w:val="0"/>
      <w:marBottom w:val="0"/>
      <w:divBdr>
        <w:top w:val="none" w:sz="0" w:space="0" w:color="auto"/>
        <w:left w:val="none" w:sz="0" w:space="0" w:color="auto"/>
        <w:bottom w:val="none" w:sz="0" w:space="0" w:color="auto"/>
        <w:right w:val="none" w:sz="0" w:space="0" w:color="auto"/>
      </w:divBdr>
    </w:div>
    <w:div w:id="1676880007">
      <w:bodyDiv w:val="1"/>
      <w:marLeft w:val="0"/>
      <w:marRight w:val="0"/>
      <w:marTop w:val="0"/>
      <w:marBottom w:val="0"/>
      <w:divBdr>
        <w:top w:val="none" w:sz="0" w:space="0" w:color="auto"/>
        <w:left w:val="none" w:sz="0" w:space="0" w:color="auto"/>
        <w:bottom w:val="none" w:sz="0" w:space="0" w:color="auto"/>
        <w:right w:val="none" w:sz="0" w:space="0" w:color="auto"/>
      </w:divBdr>
    </w:div>
    <w:div w:id="1725180933">
      <w:bodyDiv w:val="1"/>
      <w:marLeft w:val="0"/>
      <w:marRight w:val="0"/>
      <w:marTop w:val="0"/>
      <w:marBottom w:val="0"/>
      <w:divBdr>
        <w:top w:val="none" w:sz="0" w:space="0" w:color="auto"/>
        <w:left w:val="none" w:sz="0" w:space="0" w:color="auto"/>
        <w:bottom w:val="none" w:sz="0" w:space="0" w:color="auto"/>
        <w:right w:val="none" w:sz="0" w:space="0" w:color="auto"/>
      </w:divBdr>
    </w:div>
    <w:div w:id="1748574820">
      <w:bodyDiv w:val="1"/>
      <w:marLeft w:val="0"/>
      <w:marRight w:val="0"/>
      <w:marTop w:val="0"/>
      <w:marBottom w:val="0"/>
      <w:divBdr>
        <w:top w:val="none" w:sz="0" w:space="0" w:color="auto"/>
        <w:left w:val="none" w:sz="0" w:space="0" w:color="auto"/>
        <w:bottom w:val="none" w:sz="0" w:space="0" w:color="auto"/>
        <w:right w:val="none" w:sz="0" w:space="0" w:color="auto"/>
      </w:divBdr>
    </w:div>
    <w:div w:id="1949852820">
      <w:bodyDiv w:val="1"/>
      <w:marLeft w:val="0"/>
      <w:marRight w:val="0"/>
      <w:marTop w:val="0"/>
      <w:marBottom w:val="0"/>
      <w:divBdr>
        <w:top w:val="none" w:sz="0" w:space="0" w:color="auto"/>
        <w:left w:val="none" w:sz="0" w:space="0" w:color="auto"/>
        <w:bottom w:val="none" w:sz="0" w:space="0" w:color="auto"/>
        <w:right w:val="none" w:sz="0" w:space="0" w:color="auto"/>
      </w:divBdr>
      <w:divsChild>
        <w:div w:id="1076777873">
          <w:marLeft w:val="0"/>
          <w:marRight w:val="0"/>
          <w:marTop w:val="0"/>
          <w:marBottom w:val="0"/>
          <w:divBdr>
            <w:top w:val="none" w:sz="0" w:space="0" w:color="auto"/>
            <w:left w:val="none" w:sz="0" w:space="0" w:color="auto"/>
            <w:bottom w:val="none" w:sz="0" w:space="0" w:color="auto"/>
            <w:right w:val="none" w:sz="0" w:space="0" w:color="auto"/>
          </w:divBdr>
          <w:divsChild>
            <w:div w:id="3293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656603">
      <w:bodyDiv w:val="1"/>
      <w:marLeft w:val="0"/>
      <w:marRight w:val="0"/>
      <w:marTop w:val="0"/>
      <w:marBottom w:val="0"/>
      <w:divBdr>
        <w:top w:val="none" w:sz="0" w:space="0" w:color="auto"/>
        <w:left w:val="none" w:sz="0" w:space="0" w:color="auto"/>
        <w:bottom w:val="none" w:sz="0" w:space="0" w:color="auto"/>
        <w:right w:val="none" w:sz="0" w:space="0" w:color="auto"/>
      </w:divBdr>
    </w:div>
    <w:div w:id="1993755836">
      <w:bodyDiv w:val="1"/>
      <w:marLeft w:val="0"/>
      <w:marRight w:val="0"/>
      <w:marTop w:val="0"/>
      <w:marBottom w:val="0"/>
      <w:divBdr>
        <w:top w:val="none" w:sz="0" w:space="0" w:color="auto"/>
        <w:left w:val="none" w:sz="0" w:space="0" w:color="auto"/>
        <w:bottom w:val="none" w:sz="0" w:space="0" w:color="auto"/>
        <w:right w:val="none" w:sz="0" w:space="0" w:color="auto"/>
      </w:divBdr>
    </w:div>
    <w:div w:id="214191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helovam\AppData\Local\Microsoft\Office\16.0\DTS\cs-CZ%7b5CCECA2C-F4C1-4A96-AC3B-0875B8B2C897%7d\%7b77E95D1A-AE89-49FE-99EE-E567DC74DC51%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032037B8CC4739BA2DA327D25FEF75"/>
        <w:category>
          <w:name w:val="Obecné"/>
          <w:gallery w:val="placeholder"/>
        </w:category>
        <w:types>
          <w:type w:val="bbPlcHdr"/>
        </w:types>
        <w:behaviors>
          <w:behavior w:val="content"/>
        </w:behaviors>
        <w:guid w:val="{0F819FCA-B2AA-4BE6-9976-47E0D90337D7}"/>
      </w:docPartPr>
      <w:docPartBody>
        <w:p w:rsidR="0089316A" w:rsidRDefault="00AD338E">
          <w:pPr>
            <w:pStyle w:val="C5032037B8CC4739BA2DA327D25FEF75"/>
          </w:pPr>
          <w:r w:rsidRPr="00D86945">
            <w:rPr>
              <w:rStyle w:val="PodnadpisChar"/>
              <w:b/>
              <w:lang w:bidi="cs-CZ"/>
            </w:rPr>
            <w:fldChar w:fldCharType="begin"/>
          </w:r>
          <w:r w:rsidRPr="00D86945">
            <w:rPr>
              <w:rStyle w:val="PodnadpisChar"/>
              <w:lang w:bidi="cs-CZ"/>
            </w:rPr>
            <w:instrText xml:space="preserve"> DATE  \@ "MMMM d"  \* MERGEFORMAT </w:instrText>
          </w:r>
          <w:r w:rsidRPr="00D86945">
            <w:rPr>
              <w:rStyle w:val="PodnadpisChar"/>
              <w:b/>
              <w:lang w:bidi="cs-CZ"/>
            </w:rPr>
            <w:fldChar w:fldCharType="separate"/>
          </w:r>
          <w:r>
            <w:rPr>
              <w:rStyle w:val="PodnadpisChar"/>
              <w:lang w:bidi="cs-CZ"/>
            </w:rPr>
            <w:t>únor 3</w:t>
          </w:r>
          <w:r w:rsidRPr="00D86945">
            <w:rPr>
              <w:rStyle w:val="PodnadpisChar"/>
              <w:b/>
              <w:lang w:bidi="cs-CZ"/>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6DB"/>
    <w:rsid w:val="00150B01"/>
    <w:rsid w:val="003C274D"/>
    <w:rsid w:val="0081649A"/>
    <w:rsid w:val="0089316A"/>
    <w:rsid w:val="008C16DB"/>
    <w:rsid w:val="008D5E86"/>
    <w:rsid w:val="0096761F"/>
    <w:rsid w:val="009A171D"/>
    <w:rsid w:val="00AB7DCF"/>
    <w:rsid w:val="00AD338E"/>
    <w:rsid w:val="00CA3A9D"/>
    <w:rsid w:val="00CB4008"/>
    <w:rsid w:val="00F47F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uiPriority w:val="2"/>
    <w:qFormat/>
    <w:pPr>
      <w:framePr w:hSpace="180" w:wrap="around" w:vAnchor="text" w:hAnchor="margin" w:y="1167"/>
      <w:spacing w:after="0" w:line="276" w:lineRule="auto"/>
    </w:pPr>
    <w:rPr>
      <w:caps/>
      <w:color w:val="44546A" w:themeColor="text2"/>
      <w:spacing w:val="20"/>
      <w:sz w:val="32"/>
      <w:lang w:eastAsia="en-US"/>
    </w:rPr>
  </w:style>
  <w:style w:type="character" w:customStyle="1" w:styleId="PodnadpisChar">
    <w:name w:val="Podnadpis Char"/>
    <w:basedOn w:val="Standardnpsmoodstavce"/>
    <w:link w:val="Podnadpis"/>
    <w:uiPriority w:val="2"/>
    <w:rPr>
      <w:caps/>
      <w:color w:val="44546A" w:themeColor="text2"/>
      <w:spacing w:val="20"/>
      <w:sz w:val="32"/>
      <w:lang w:eastAsia="en-US"/>
    </w:rPr>
  </w:style>
  <w:style w:type="paragraph" w:customStyle="1" w:styleId="C5032037B8CC4739BA2DA327D25FEF75">
    <w:name w:val="C5032037B8CC4739BA2DA327D25FEF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DA49B-3052-477D-B7A9-8EB917CF7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{77E95D1A-AE89-49FE-99EE-E567DC74DC51}tf16392850_win32.dotx</Template>
  <TotalTime>3783</TotalTime>
  <Pages>10</Pages>
  <Words>2527</Words>
  <Characters>14911</Characters>
  <Application>Microsoft Office Word</Application>
  <DocSecurity>0</DocSecurity>
  <Lines>124</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Matochová Michala</dc:creator>
  <cp:keywords/>
  <cp:lastModifiedBy>Matochová Michala</cp:lastModifiedBy>
  <cp:revision>482</cp:revision>
  <cp:lastPrinted>2006-08-01T17:47:00Z</cp:lastPrinted>
  <dcterms:created xsi:type="dcterms:W3CDTF">2022-06-02T17:54:00Z</dcterms:created>
  <dcterms:modified xsi:type="dcterms:W3CDTF">2024-08-07T20:07:00Z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