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921F" w14:textId="6E623A92" w:rsidR="00D077E9" w:rsidRPr="008E3CAD" w:rsidRDefault="006A4215" w:rsidP="00D70D02">
      <w:pPr>
        <w:rPr>
          <w:noProof/>
          <w:color w:val="0F0D29" w:themeColor="text1"/>
        </w:rPr>
      </w:pPr>
      <w:r w:rsidRPr="008E3CAD">
        <w:rPr>
          <w:noProof/>
          <w:color w:val="0F0D29" w:themeColor="text1"/>
          <w:lang w:eastAsia="cs-CZ"/>
        </w:rPr>
        <mc:AlternateContent>
          <mc:Choice Requires="wps">
            <w:drawing>
              <wp:anchor distT="0" distB="0" distL="114300" distR="114300" simplePos="0" relativeHeight="251663360" behindDoc="1" locked="0" layoutInCell="1" allowOverlap="1" wp14:anchorId="46487825" wp14:editId="2CB82625">
                <wp:simplePos x="0" y="0"/>
                <wp:positionH relativeFrom="column">
                  <wp:posOffset>-228600</wp:posOffset>
                </wp:positionH>
                <wp:positionV relativeFrom="page">
                  <wp:posOffset>708660</wp:posOffset>
                </wp:positionV>
                <wp:extent cx="3961765" cy="9182735"/>
                <wp:effectExtent l="0" t="0" r="635" b="0"/>
                <wp:wrapNone/>
                <wp:docPr id="3" name="Obdélník 3" descr="bílý obdélník pro text na titulní straně"/>
                <wp:cNvGraphicFramePr/>
                <a:graphic xmlns:a="http://schemas.openxmlformats.org/drawingml/2006/main">
                  <a:graphicData uri="http://schemas.microsoft.com/office/word/2010/wordprocessingShape">
                    <wps:wsp>
                      <wps:cNvSpPr/>
                      <wps:spPr>
                        <a:xfrm>
                          <a:off x="0" y="0"/>
                          <a:ext cx="3961765" cy="91827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5C836" id="Obdélník 3" o:spid="_x0000_s1026" alt="bílý obdélník pro text na titulní straně" style="position:absolute;margin-left:-18pt;margin-top:55.8pt;width:311.95pt;height:723.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" fillcolor="white [3212]" stroked="f" strokeweight="2pt">
                <w10:wrap anchory="page"/>
              </v:rect>
            </w:pict>
          </mc:Fallback>
        </mc:AlternateContent>
      </w:r>
      <w:r w:rsidR="00240052" w:rsidRPr="008E3CAD">
        <w:rPr>
          <w:noProof/>
          <w:color w:val="0F0D29" w:themeColor="text1"/>
          <w:lang w:eastAsia="cs-CZ"/>
        </w:rPr>
        <w:drawing>
          <wp:anchor distT="0" distB="0" distL="114300" distR="114300" simplePos="0" relativeHeight="251662336" behindDoc="1" locked="0" layoutInCell="1" allowOverlap="1" wp14:anchorId="5D3EB1F1" wp14:editId="10581ED0">
            <wp:simplePos x="0" y="0"/>
            <wp:positionH relativeFrom="page">
              <wp:align>right</wp:align>
            </wp:positionH>
            <wp:positionV relativeFrom="paragraph">
              <wp:posOffset>-918210</wp:posOffset>
            </wp:positionV>
            <wp:extent cx="7552060" cy="5029200"/>
            <wp:effectExtent l="0" t="0" r="0" b="0"/>
            <wp:wrapNone/>
            <wp:docPr id="4" name="Obrázek 4" descr="Obsah obrázku exteriér, obloha, tráva, dopra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exteriér, obloha, tráva, doprava&#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2060" cy="502920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8E3CAD" w:rsidRPr="008E3CAD" w14:paraId="5AE6E8E3" w14:textId="77777777" w:rsidTr="00E12896">
        <w:trPr>
          <w:trHeight w:val="1894"/>
        </w:trPr>
        <w:tc>
          <w:tcPr>
            <w:tcW w:w="5580" w:type="dxa"/>
            <w:tcBorders>
              <w:top w:val="nil"/>
              <w:left w:val="nil"/>
              <w:bottom w:val="nil"/>
              <w:right w:val="nil"/>
            </w:tcBorders>
          </w:tcPr>
          <w:p w14:paraId="28CC9923" w14:textId="3978D161"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79AB1C24" wp14:editId="528C0C23">
                      <wp:extent cx="3528695" cy="2433099"/>
                      <wp:effectExtent l="0" t="0" r="0" b="5715"/>
                      <wp:docPr id="8" name="Textové pole 8"/>
                      <wp:cNvGraphicFramePr/>
                      <a:graphic xmlns:a="http://schemas.openxmlformats.org/drawingml/2006/main">
                        <a:graphicData uri="http://schemas.microsoft.com/office/word/2010/wordprocessingShape">
                          <wps:wsp>
                            <wps:cNvSpPr txBox="1"/>
                            <wps:spPr>
                              <a:xfrm>
                                <a:off x="0" y="0"/>
                                <a:ext cx="3528695" cy="2433099"/>
                              </a:xfrm>
                              <a:prstGeom prst="rect">
                                <a:avLst/>
                              </a:prstGeom>
                              <a:noFill/>
                              <a:ln w="6350">
                                <a:noFill/>
                              </a:ln>
                            </wps:spPr>
                            <wps:txb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C5FBEA6" w14:textId="1E7C6976" w:rsidR="00572472" w:rsidRPr="00815900" w:rsidRDefault="001856BD" w:rsidP="00D077E9">
                                  <w:pPr>
                                    <w:pStyle w:val="Nzev"/>
                                    <w:spacing w:after="0"/>
                                    <w:rPr>
                                      <w:color w:val="0F0D29" w:themeColor="text1"/>
                                      <w:sz w:val="56"/>
                                      <w:szCs w:val="48"/>
                                    </w:rPr>
                                  </w:pPr>
                                  <w:r>
                                    <w:rPr>
                                      <w:color w:val="0F0D29" w:themeColor="text1"/>
                                      <w:sz w:val="56"/>
                                      <w:szCs w:val="48"/>
                                      <w:lang w:bidi="cs-CZ"/>
                                    </w:rPr>
                                    <w:t>květen</w:t>
                                  </w:r>
                                  <w:r w:rsidR="002A670B">
                                    <w:rPr>
                                      <w:color w:val="0F0D29" w:themeColor="text1"/>
                                      <w:sz w:val="56"/>
                                      <w:szCs w:val="48"/>
                                      <w:lang w:bidi="cs-CZ"/>
                                    </w:rPr>
                                    <w:t xml:space="preserve"> </w:t>
                                  </w:r>
                                  <w:r w:rsidR="00572472">
                                    <w:rPr>
                                      <w:color w:val="0F0D29" w:themeColor="text1"/>
                                      <w:sz w:val="56"/>
                                      <w:szCs w:val="48"/>
                                      <w:lang w:bidi="cs-CZ"/>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9AB1C24" id="_x0000_t202" coordsize="21600,21600" o:spt="202" path="m,l,21600r21600,l21600,xe">
                      <v:stroke joinstyle="miter"/>
                      <v:path gradientshapeok="t" o:connecttype="rect"/>
                    </v:shapetype>
                    <v:shape id="Textové pole 8" o:spid="_x0000_s1026" type="#_x0000_t202" style="width:277.85pt;height:19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" filled="f" stroked="f" strokeweight=".5pt">
                      <v:textbo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C5FBEA6" w14:textId="1E7C6976" w:rsidR="00572472" w:rsidRPr="00815900" w:rsidRDefault="001856BD" w:rsidP="00D077E9">
                            <w:pPr>
                              <w:pStyle w:val="Nzev"/>
                              <w:spacing w:after="0"/>
                              <w:rPr>
                                <w:color w:val="0F0D29" w:themeColor="text1"/>
                                <w:sz w:val="56"/>
                                <w:szCs w:val="48"/>
                              </w:rPr>
                            </w:pPr>
                            <w:r>
                              <w:rPr>
                                <w:color w:val="0F0D29" w:themeColor="text1"/>
                                <w:sz w:val="56"/>
                                <w:szCs w:val="48"/>
                                <w:lang w:bidi="cs-CZ"/>
                              </w:rPr>
                              <w:t>květen</w:t>
                            </w:r>
                            <w:r w:rsidR="002A670B">
                              <w:rPr>
                                <w:color w:val="0F0D29" w:themeColor="text1"/>
                                <w:sz w:val="56"/>
                                <w:szCs w:val="48"/>
                                <w:lang w:bidi="cs-CZ"/>
                              </w:rPr>
                              <w:t xml:space="preserve"> </w:t>
                            </w:r>
                            <w:r w:rsidR="00572472">
                              <w:rPr>
                                <w:color w:val="0F0D29" w:themeColor="text1"/>
                                <w:sz w:val="56"/>
                                <w:szCs w:val="48"/>
                                <w:lang w:bidi="cs-CZ"/>
                              </w:rPr>
                              <w:t>2024</w:t>
                            </w:r>
                          </w:p>
                        </w:txbxContent>
                      </v:textbox>
                      <w10:anchorlock/>
                    </v:shape>
                  </w:pict>
                </mc:Fallback>
              </mc:AlternateContent>
            </w:r>
          </w:p>
          <w:p w14:paraId="4C1BA071" w14:textId="77777777"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6A92AB48" wp14:editId="29E9302C">
                      <wp:extent cx="1390918" cy="0"/>
                      <wp:effectExtent l="0" t="19050" r="19050" b="19050"/>
                      <wp:docPr id="5" name="Přímá spojnice 5" descr="oddělovač textu"/>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89E45DA" id="Přímá spojnice 5"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" strokecolor="#0f0d29 [3213]" strokeweight="3pt">
                      <w10:anchorlock/>
                    </v:line>
                  </w:pict>
                </mc:Fallback>
              </mc:AlternateContent>
            </w:r>
          </w:p>
        </w:tc>
      </w:tr>
      <w:tr w:rsidR="008E3CAD" w:rsidRPr="008E3CAD" w14:paraId="652DBBE3" w14:textId="77777777" w:rsidTr="00E12896">
        <w:trPr>
          <w:trHeight w:val="7313"/>
        </w:trPr>
        <w:tc>
          <w:tcPr>
            <w:tcW w:w="5580" w:type="dxa"/>
            <w:tcBorders>
              <w:top w:val="nil"/>
              <w:left w:val="nil"/>
              <w:bottom w:val="nil"/>
              <w:right w:val="nil"/>
            </w:tcBorders>
          </w:tcPr>
          <w:p w14:paraId="6781447F" w14:textId="5E591A8D" w:rsidR="00D077E9" w:rsidRPr="008E3CAD" w:rsidRDefault="00D077E9" w:rsidP="00E12896">
            <w:pPr>
              <w:rPr>
                <w:noProof/>
                <w:color w:val="0F0D29" w:themeColor="text1"/>
              </w:rPr>
            </w:pPr>
          </w:p>
        </w:tc>
      </w:tr>
      <w:tr w:rsidR="008E3CAD" w:rsidRPr="008E3CAD" w14:paraId="17C93C5B" w14:textId="77777777" w:rsidTr="00E12896">
        <w:trPr>
          <w:trHeight w:val="2438"/>
        </w:trPr>
        <w:tc>
          <w:tcPr>
            <w:tcW w:w="5580" w:type="dxa"/>
            <w:tcBorders>
              <w:top w:val="nil"/>
              <w:left w:val="nil"/>
              <w:bottom w:val="nil"/>
              <w:right w:val="nil"/>
            </w:tcBorders>
          </w:tcPr>
          <w:sdt>
            <w:sdtPr>
              <w:rPr>
                <w:noProof/>
                <w:color w:val="0F0D29" w:themeColor="text1"/>
              </w:rPr>
              <w:id w:val="1080870105"/>
              <w:placeholder>
                <w:docPart w:val="C5032037B8CC4739BA2DA327D25FEF75"/>
              </w:placeholder>
              <w15:appearance w15:val="hidden"/>
            </w:sdtPr>
            <w:sdtEndPr/>
            <w:sdtContent>
              <w:p w14:paraId="268DE80E" w14:textId="55D2037F" w:rsidR="00D077E9" w:rsidRPr="008E3CAD" w:rsidRDefault="008E3CAD" w:rsidP="00E12896">
                <w:pPr>
                  <w:rPr>
                    <w:noProof/>
                    <w:color w:val="0F0D29" w:themeColor="text1"/>
                  </w:rPr>
                </w:pPr>
                <w:r w:rsidRPr="008E3CAD">
                  <w:rPr>
                    <w:noProof/>
                    <w:color w:val="0F0D29" w:themeColor="text1"/>
                  </w:rPr>
                  <w:t>O</w:t>
                </w:r>
                <w:r w:rsidRPr="008E3CAD">
                  <w:rPr>
                    <w:bCs/>
                    <w:noProof/>
                    <w:color w:val="0F0D29" w:themeColor="text1"/>
                  </w:rPr>
                  <w:t>dbor právních služeb</w:t>
                </w:r>
              </w:p>
            </w:sdtContent>
          </w:sdt>
          <w:p w14:paraId="2D0C2CD7" w14:textId="77777777" w:rsidR="00D077E9" w:rsidRPr="008E3CAD" w:rsidRDefault="00D077E9" w:rsidP="00E12896">
            <w:pPr>
              <w:rPr>
                <w:noProof/>
                <w:color w:val="0F0D29" w:themeColor="text1"/>
                <w:sz w:val="10"/>
                <w:szCs w:val="10"/>
              </w:rPr>
            </w:pPr>
            <w:r w:rsidRPr="008E3CAD">
              <w:rPr>
                <w:noProof/>
                <w:color w:val="0F0D29" w:themeColor="text1"/>
                <w:sz w:val="10"/>
                <w:szCs w:val="10"/>
                <w:lang w:eastAsia="cs-CZ"/>
              </w:rPr>
              <mc:AlternateContent>
                <mc:Choice Requires="wps">
                  <w:drawing>
                    <wp:inline distT="0" distB="0" distL="0" distR="0" wp14:anchorId="054D5E28" wp14:editId="7820ACD8">
                      <wp:extent cx="1493949" cy="0"/>
                      <wp:effectExtent l="0" t="19050" r="30480" b="19050"/>
                      <wp:docPr id="6" name="Přímá spojnice 6" descr="oddělovač textu"/>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F0960D1" id="Přímá spojnice 6"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" strokecolor="#0f0d29 [3213]" strokeweight="3pt">
                      <w10:anchorlock/>
                    </v:line>
                  </w:pict>
                </mc:Fallback>
              </mc:AlternateContent>
            </w:r>
          </w:p>
          <w:p w14:paraId="47210015" w14:textId="77777777" w:rsidR="00D077E9" w:rsidRPr="008E3CAD" w:rsidRDefault="00D077E9" w:rsidP="00E12896">
            <w:pPr>
              <w:rPr>
                <w:noProof/>
                <w:color w:val="0F0D29" w:themeColor="text1"/>
                <w:sz w:val="10"/>
                <w:szCs w:val="10"/>
              </w:rPr>
            </w:pPr>
          </w:p>
          <w:p w14:paraId="580D0683" w14:textId="77777777" w:rsidR="00D077E9" w:rsidRPr="008E3CAD" w:rsidRDefault="00D077E9" w:rsidP="00E12896">
            <w:pPr>
              <w:rPr>
                <w:noProof/>
                <w:color w:val="0F0D29" w:themeColor="text1"/>
                <w:sz w:val="10"/>
                <w:szCs w:val="10"/>
              </w:rPr>
            </w:pPr>
          </w:p>
          <w:p w14:paraId="01079BD2" w14:textId="368412D9" w:rsidR="00D077E9" w:rsidRDefault="00090ADC" w:rsidP="00E12896">
            <w:pPr>
              <w:rPr>
                <w:noProof/>
                <w:color w:val="0F0D29" w:themeColor="text1"/>
              </w:rPr>
            </w:pPr>
            <w:r w:rsidRPr="008E3CAD">
              <w:rPr>
                <w:noProof/>
                <w:color w:val="0F0D29" w:themeColor="text1"/>
              </w:rPr>
              <w:t>ČEPRO, a.s.</w:t>
            </w:r>
          </w:p>
          <w:p w14:paraId="03D3E993" w14:textId="3574032C" w:rsidR="00F33158" w:rsidRPr="00F33158" w:rsidRDefault="00F33158" w:rsidP="00F33158">
            <w:pPr>
              <w:jc w:val="right"/>
              <w:rPr>
                <w:b w:val="0"/>
                <w:bCs/>
                <w:noProof/>
                <w:color w:val="0F0D29" w:themeColor="text1"/>
              </w:rPr>
            </w:pPr>
            <w:r w:rsidRPr="004E6A60">
              <w:rPr>
                <w:b w:val="0"/>
                <w:bCs/>
                <w:noProof/>
                <w:color w:val="0F0D29" w:themeColor="text1"/>
              </w:rPr>
              <w:t>Vypracováno k</w:t>
            </w:r>
            <w:r w:rsidR="001856BD">
              <w:rPr>
                <w:b w:val="0"/>
                <w:bCs/>
                <w:noProof/>
                <w:color w:val="0F0D29" w:themeColor="text1"/>
              </w:rPr>
              <w:t> 25. 5</w:t>
            </w:r>
            <w:r w:rsidR="00E709A1">
              <w:rPr>
                <w:b w:val="0"/>
                <w:bCs/>
                <w:noProof/>
                <w:color w:val="0F0D29" w:themeColor="text1"/>
              </w:rPr>
              <w:t>.</w:t>
            </w:r>
            <w:r w:rsidR="001856BD">
              <w:rPr>
                <w:b w:val="0"/>
                <w:bCs/>
                <w:noProof/>
                <w:color w:val="0F0D29" w:themeColor="text1"/>
              </w:rPr>
              <w:t xml:space="preserve"> </w:t>
            </w:r>
            <w:r w:rsidR="00E709A1">
              <w:rPr>
                <w:b w:val="0"/>
                <w:bCs/>
                <w:noProof/>
                <w:color w:val="0F0D29" w:themeColor="text1"/>
              </w:rPr>
              <w:t>2024</w:t>
            </w:r>
          </w:p>
          <w:p w14:paraId="1BF16C02" w14:textId="77777777" w:rsidR="00D077E9" w:rsidRPr="008E3CAD" w:rsidRDefault="00D077E9" w:rsidP="00E12896">
            <w:pPr>
              <w:rPr>
                <w:noProof/>
                <w:color w:val="0F0D29" w:themeColor="text1"/>
                <w:sz w:val="10"/>
                <w:szCs w:val="10"/>
              </w:rPr>
            </w:pPr>
          </w:p>
        </w:tc>
      </w:tr>
    </w:tbl>
    <w:p w14:paraId="01F82EF8" w14:textId="3E7A33D0" w:rsidR="0014703E" w:rsidRPr="005078C0" w:rsidRDefault="00F33158" w:rsidP="005078C0">
      <w:pPr>
        <w:spacing w:after="200"/>
        <w:rPr>
          <w:noProof/>
          <w:color w:val="0F0D29" w:themeColor="text1"/>
        </w:rPr>
      </w:pPr>
      <w:r w:rsidRPr="008E3CAD">
        <w:rPr>
          <w:noProof/>
          <w:color w:val="0F0D29" w:themeColor="text1"/>
          <w:lang w:eastAsia="cs-CZ"/>
        </w:rPr>
        <mc:AlternateContent>
          <mc:Choice Requires="wps">
            <w:drawing>
              <wp:anchor distT="0" distB="0" distL="114300" distR="114300" simplePos="0" relativeHeight="251659264" behindDoc="1" locked="0" layoutInCell="1" allowOverlap="1" wp14:anchorId="79C67AC5" wp14:editId="14E529DF">
                <wp:simplePos x="0" y="0"/>
                <wp:positionH relativeFrom="column">
                  <wp:posOffset>-746760</wp:posOffset>
                </wp:positionH>
                <wp:positionV relativeFrom="page">
                  <wp:posOffset>4972050</wp:posOffset>
                </wp:positionV>
                <wp:extent cx="7760970" cy="5715000"/>
                <wp:effectExtent l="0" t="0" r="0" b="0"/>
                <wp:wrapNone/>
                <wp:docPr id="2" name="Obdélník 2" descr="barevný obdélník"/>
                <wp:cNvGraphicFramePr/>
                <a:graphic xmlns:a="http://schemas.openxmlformats.org/drawingml/2006/main">
                  <a:graphicData uri="http://schemas.microsoft.com/office/word/2010/wordprocessingShape">
                    <wps:wsp>
                      <wps:cNvSpPr/>
                      <wps:spPr>
                        <a:xfrm>
                          <a:off x="0" y="0"/>
                          <a:ext cx="7760970" cy="5715000"/>
                        </a:xfrm>
                        <a:prstGeom prst="rect">
                          <a:avLst/>
                        </a:prstGeom>
                        <a:solidFill>
                          <a:srgbClr val="007A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9A11D7" id="Obdélník 2" o:spid="_x0000_s1026" alt="barevný obdélník" style="position:absolute;margin-left:-58.8pt;margin-top:391.5pt;width:611.1pt;height:450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" fillcolor="#007a53" stroked="f" strokeweight="2pt">
                <w10:wrap anchory="page"/>
              </v:rect>
            </w:pict>
          </mc:Fallback>
        </mc:AlternateContent>
      </w:r>
      <w:r>
        <w:rPr>
          <w:noProof/>
          <w:color w:val="0F0D29" w:themeColor="text1"/>
          <w:lang w:eastAsia="cs-CZ"/>
        </w:rPr>
        <w:drawing>
          <wp:anchor distT="0" distB="0" distL="114300" distR="114300" simplePos="0" relativeHeight="251664384" behindDoc="0" locked="0" layoutInCell="1" allowOverlap="1" wp14:anchorId="57105471" wp14:editId="39C01BDD">
            <wp:simplePos x="0" y="0"/>
            <wp:positionH relativeFrom="column">
              <wp:posOffset>4320540</wp:posOffset>
            </wp:positionH>
            <wp:positionV relativeFrom="paragraph">
              <wp:posOffset>7138035</wp:posOffset>
            </wp:positionV>
            <wp:extent cx="1981204" cy="655321"/>
            <wp:effectExtent l="0" t="0" r="0" b="0"/>
            <wp:wrapNone/>
            <wp:docPr id="1" name="Obrázek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klipart&#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1204" cy="655321"/>
                    </a:xfrm>
                    <a:prstGeom prst="rect">
                      <a:avLst/>
                    </a:prstGeom>
                  </pic:spPr>
                </pic:pic>
              </a:graphicData>
            </a:graphic>
            <wp14:sizeRelH relativeFrom="page">
              <wp14:pctWidth>0</wp14:pctWidth>
            </wp14:sizeRelH>
            <wp14:sizeRelV relativeFrom="page">
              <wp14:pctHeight>0</wp14:pctHeight>
            </wp14:sizeRelV>
          </wp:anchor>
        </w:drawing>
      </w:r>
      <w:r w:rsidR="00D077E9" w:rsidRPr="008E3CAD">
        <w:rPr>
          <w:noProof/>
          <w:color w:val="0F0D29" w:themeColor="text1"/>
          <w:lang w:bidi="cs-CZ"/>
        </w:rPr>
        <w:br w:type="page"/>
      </w:r>
    </w:p>
    <w:tbl>
      <w:tblPr>
        <w:tblpPr w:leftFromText="141" w:rightFromText="141" w:vertAnchor="text" w:tblpY="1"/>
        <w:tblOverlap w:val="never"/>
        <w:tblW w:w="9923" w:type="dxa"/>
        <w:tblCellMar>
          <w:left w:w="0" w:type="dxa"/>
          <w:right w:w="0" w:type="dxa"/>
        </w:tblCellMar>
        <w:tblLook w:val="0000" w:firstRow="0" w:lastRow="0" w:firstColumn="0" w:lastColumn="0" w:noHBand="0" w:noVBand="0"/>
      </w:tblPr>
      <w:tblGrid>
        <w:gridCol w:w="9923"/>
      </w:tblGrid>
      <w:tr w:rsidR="008E3CAD" w:rsidRPr="005078C0" w14:paraId="47FD99E1" w14:textId="77777777" w:rsidTr="00F2217C">
        <w:trPr>
          <w:trHeight w:val="5931"/>
        </w:trPr>
        <w:tc>
          <w:tcPr>
            <w:tcW w:w="9923" w:type="dxa"/>
            <w:shd w:val="clear" w:color="auto" w:fill="auto"/>
          </w:tcPr>
          <w:p w14:paraId="147DAE18" w14:textId="0168156A" w:rsidR="0014703E" w:rsidRPr="005078C0" w:rsidRDefault="0014703E" w:rsidP="008E3CAD">
            <w:pPr>
              <w:pStyle w:val="Bezmezer"/>
              <w:spacing w:line="360" w:lineRule="auto"/>
              <w:jc w:val="center"/>
              <w:rPr>
                <w:rFonts w:ascii="Arial" w:hAnsi="Arial" w:cs="Arial"/>
                <w:b/>
                <w:color w:val="0F0D29" w:themeColor="text1"/>
              </w:rPr>
            </w:pPr>
          </w:p>
          <w:p w14:paraId="0E89924B" w14:textId="5EF23423" w:rsidR="00977406" w:rsidRPr="007971D5" w:rsidRDefault="0014703E" w:rsidP="00977406">
            <w:pPr>
              <w:pStyle w:val="Bezmezer"/>
              <w:spacing w:line="360" w:lineRule="auto"/>
              <w:jc w:val="both"/>
              <w:rPr>
                <w:rFonts w:ascii="Arial" w:hAnsi="Arial" w:cs="Arial"/>
                <w:b/>
                <w:color w:val="0F0D29" w:themeColor="text1"/>
                <w:sz w:val="24"/>
              </w:rPr>
            </w:pPr>
            <w:r w:rsidRPr="005078C0">
              <w:rPr>
                <w:rFonts w:ascii="Arial" w:hAnsi="Arial" w:cs="Arial"/>
                <w:b/>
                <w:color w:val="0F0D29" w:themeColor="text1"/>
                <w:sz w:val="24"/>
              </w:rPr>
              <w:t xml:space="preserve">I. Platné právní </w:t>
            </w:r>
            <w:r w:rsidRPr="007971D5">
              <w:rPr>
                <w:rFonts w:ascii="Arial" w:hAnsi="Arial" w:cs="Arial"/>
                <w:b/>
                <w:color w:val="0F0D29" w:themeColor="text1"/>
                <w:sz w:val="24"/>
              </w:rPr>
              <w:t xml:space="preserve">předpisy vyhlášené ve Sbírce zákonů </w:t>
            </w:r>
          </w:p>
          <w:p w14:paraId="0BA426B7" w14:textId="77777777" w:rsidR="00A02A4D" w:rsidRDefault="00A02A4D" w:rsidP="00A02A4D">
            <w:pPr>
              <w:pStyle w:val="Odstavecseseznamem"/>
              <w:numPr>
                <w:ilvl w:val="0"/>
                <w:numId w:val="1"/>
              </w:numPr>
              <w:spacing w:line="360" w:lineRule="auto"/>
              <w:jc w:val="both"/>
              <w:rPr>
                <w:rFonts w:ascii="Arial" w:hAnsi="Arial" w:cs="Arial"/>
                <w:bCs/>
                <w:color w:val="0F0D29" w:themeColor="text1"/>
                <w:sz w:val="20"/>
                <w:szCs w:val="20"/>
              </w:rPr>
            </w:pPr>
            <w:r w:rsidRPr="00A02A4D">
              <w:rPr>
                <w:rFonts w:ascii="Arial" w:hAnsi="Arial" w:cs="Arial"/>
                <w:bCs/>
                <w:color w:val="0F0D29" w:themeColor="text1"/>
                <w:sz w:val="20"/>
                <w:szCs w:val="20"/>
              </w:rPr>
              <w:t>Zákon č. 125/2024 Sb.</w:t>
            </w:r>
            <w:r>
              <w:rPr>
                <w:rFonts w:ascii="Arial" w:hAnsi="Arial" w:cs="Arial"/>
                <w:bCs/>
                <w:color w:val="0F0D29" w:themeColor="text1"/>
                <w:sz w:val="20"/>
                <w:szCs w:val="20"/>
              </w:rPr>
              <w:t xml:space="preserve">, </w:t>
            </w:r>
            <w:r w:rsidRPr="00A02A4D">
              <w:rPr>
                <w:rFonts w:ascii="Arial" w:hAnsi="Arial" w:cs="Arial"/>
                <w:bCs/>
                <w:color w:val="0F0D29" w:themeColor="text1"/>
                <w:sz w:val="20"/>
                <w:szCs w:val="20"/>
              </w:rPr>
              <w:t>kterým se mění zákon č. 111/2009 Sb., o základních registrech, ve znění pozdějších předpisů, a další související zákony</w:t>
            </w:r>
          </w:p>
          <w:p w14:paraId="43A3D180" w14:textId="336E0051" w:rsidR="0014703E" w:rsidRPr="00A02A4D" w:rsidRDefault="0014703E" w:rsidP="00A02A4D">
            <w:pPr>
              <w:spacing w:line="360" w:lineRule="auto"/>
              <w:jc w:val="both"/>
              <w:rPr>
                <w:rFonts w:ascii="Arial" w:hAnsi="Arial" w:cs="Arial"/>
                <w:bCs/>
                <w:color w:val="0F0D29" w:themeColor="text1"/>
                <w:sz w:val="20"/>
                <w:szCs w:val="20"/>
              </w:rPr>
            </w:pPr>
            <w:r w:rsidRPr="00A02A4D">
              <w:rPr>
                <w:rFonts w:ascii="Arial" w:hAnsi="Arial" w:cs="Arial"/>
                <w:color w:val="0F0D29" w:themeColor="text1"/>
                <w:sz w:val="24"/>
              </w:rPr>
              <w:t>II</w:t>
            </w:r>
            <w:r w:rsidRPr="00A02A4D">
              <w:rPr>
                <w:rFonts w:ascii="Arial" w:hAnsi="Arial" w:cs="Arial"/>
                <w:color w:val="0F0D29" w:themeColor="text1"/>
                <w:szCs w:val="24"/>
              </w:rPr>
              <w:t xml:space="preserve">. </w:t>
            </w:r>
            <w:r w:rsidRPr="00A02A4D">
              <w:rPr>
                <w:rFonts w:ascii="Arial" w:hAnsi="Arial" w:cs="Arial"/>
                <w:color w:val="0F0D29" w:themeColor="text1"/>
                <w:sz w:val="24"/>
                <w:szCs w:val="24"/>
              </w:rPr>
              <w:t>Připravovaná legislativa</w:t>
            </w:r>
          </w:p>
          <w:p w14:paraId="453FD427" w14:textId="18885FE7" w:rsidR="00C26ECF" w:rsidRPr="00CB31D9" w:rsidRDefault="0014703E" w:rsidP="00C86B4C">
            <w:pPr>
              <w:pStyle w:val="Bezmezer"/>
              <w:numPr>
                <w:ilvl w:val="0"/>
                <w:numId w:val="2"/>
              </w:numPr>
              <w:spacing w:line="360" w:lineRule="auto"/>
              <w:jc w:val="both"/>
              <w:rPr>
                <w:rFonts w:ascii="Arial" w:hAnsi="Arial" w:cs="Arial"/>
                <w:b/>
                <w:color w:val="0F0D29" w:themeColor="text1"/>
                <w:sz w:val="20"/>
                <w:szCs w:val="20"/>
              </w:rPr>
            </w:pPr>
            <w:r w:rsidRPr="00CB31D9">
              <w:rPr>
                <w:rFonts w:ascii="Arial" w:hAnsi="Arial" w:cs="Arial"/>
                <w:b/>
                <w:color w:val="0F0D29" w:themeColor="text1"/>
                <w:sz w:val="20"/>
                <w:szCs w:val="20"/>
              </w:rPr>
              <w:t>Výstupy</w:t>
            </w:r>
          </w:p>
          <w:p w14:paraId="64DA94A2" w14:textId="0D9D8419" w:rsidR="006B24AE" w:rsidRPr="001856BD" w:rsidRDefault="006B24AE" w:rsidP="006B24AE">
            <w:pPr>
              <w:pStyle w:val="Odstavecseseznamem"/>
              <w:numPr>
                <w:ilvl w:val="0"/>
                <w:numId w:val="1"/>
              </w:numPr>
              <w:spacing w:line="360" w:lineRule="auto"/>
              <w:jc w:val="both"/>
              <w:rPr>
                <w:rFonts w:ascii="Arial" w:hAnsi="Arial" w:cs="Arial"/>
                <w:bCs/>
                <w:color w:val="0F0D29" w:themeColor="text1"/>
                <w:sz w:val="20"/>
                <w:szCs w:val="20"/>
              </w:rPr>
            </w:pPr>
            <w:r w:rsidRPr="001856BD">
              <w:rPr>
                <w:rFonts w:ascii="Arial" w:hAnsi="Arial" w:cs="Arial"/>
                <w:bCs/>
                <w:color w:val="0F0D29" w:themeColor="text1"/>
                <w:sz w:val="20"/>
                <w:szCs w:val="20"/>
              </w:rPr>
              <w:t xml:space="preserve">Nařízení Evropského parlamentu a Rady EU, kterým se stanoví harmonizovaná pravidla pro umělou inteligenci </w:t>
            </w:r>
          </w:p>
          <w:p w14:paraId="1941B457" w14:textId="308501FD" w:rsidR="004949C0" w:rsidRPr="008528DD" w:rsidRDefault="004949C0" w:rsidP="006226F8">
            <w:pPr>
              <w:pStyle w:val="Odstavecseseznamem"/>
              <w:spacing w:line="360" w:lineRule="auto"/>
              <w:ind w:left="786"/>
              <w:jc w:val="both"/>
              <w:rPr>
                <w:rFonts w:asciiTheme="majorHAnsi" w:hAnsiTheme="majorHAnsi" w:cstheme="majorHAnsi"/>
                <w:bCs/>
                <w:i/>
                <w:iCs/>
                <w:color w:val="0F0D29" w:themeColor="text1"/>
                <w:sz w:val="20"/>
                <w:szCs w:val="20"/>
              </w:rPr>
            </w:pPr>
          </w:p>
          <w:p w14:paraId="01051C8D" w14:textId="21465124" w:rsidR="00B2224C" w:rsidRPr="00B2224C" w:rsidRDefault="0014703E" w:rsidP="00572472">
            <w:pPr>
              <w:pStyle w:val="Bezmezer"/>
              <w:numPr>
                <w:ilvl w:val="0"/>
                <w:numId w:val="2"/>
              </w:numPr>
              <w:spacing w:line="360" w:lineRule="auto"/>
              <w:jc w:val="both"/>
              <w:rPr>
                <w:rFonts w:ascii="Arial" w:hAnsi="Arial" w:cs="Arial"/>
                <w:bCs/>
                <w:color w:val="0F0D29" w:themeColor="text1"/>
                <w:sz w:val="20"/>
                <w:szCs w:val="20"/>
              </w:rPr>
            </w:pPr>
            <w:r w:rsidRPr="00EA47DA">
              <w:rPr>
                <w:rFonts w:ascii="Arial" w:hAnsi="Arial" w:cs="Arial"/>
                <w:b/>
                <w:color w:val="0F0D29" w:themeColor="text1"/>
                <w:sz w:val="20"/>
                <w:szCs w:val="20"/>
              </w:rPr>
              <w:t>Zadání</w:t>
            </w:r>
          </w:p>
          <w:p w14:paraId="31B6A253" w14:textId="3117B420" w:rsidR="001856BD" w:rsidRPr="001856BD" w:rsidRDefault="001856BD" w:rsidP="001856BD">
            <w:pPr>
              <w:pStyle w:val="Odstavecseseznamem"/>
              <w:numPr>
                <w:ilvl w:val="0"/>
                <w:numId w:val="1"/>
              </w:numPr>
              <w:spacing w:line="360" w:lineRule="auto"/>
              <w:jc w:val="both"/>
              <w:rPr>
                <w:rFonts w:ascii="Arial" w:hAnsi="Arial" w:cs="Arial"/>
                <w:bCs/>
                <w:color w:val="0F0D29" w:themeColor="text1"/>
                <w:sz w:val="20"/>
                <w:szCs w:val="20"/>
              </w:rPr>
            </w:pPr>
            <w:r w:rsidRPr="001856BD">
              <w:rPr>
                <w:rFonts w:ascii="Arial" w:hAnsi="Arial" w:cs="Arial"/>
                <w:bCs/>
                <w:color w:val="0F0D29" w:themeColor="text1"/>
                <w:sz w:val="20"/>
                <w:szCs w:val="20"/>
              </w:rPr>
              <w:t>Novela z</w:t>
            </w:r>
            <w:r w:rsidR="00120C25">
              <w:rPr>
                <w:rFonts w:ascii="Arial" w:hAnsi="Arial" w:cs="Arial"/>
                <w:bCs/>
                <w:color w:val="0F0D29" w:themeColor="text1"/>
                <w:sz w:val="20"/>
                <w:szCs w:val="20"/>
              </w:rPr>
              <w:t>ákona</w:t>
            </w:r>
            <w:r w:rsidRPr="001856BD">
              <w:rPr>
                <w:rFonts w:ascii="Arial" w:hAnsi="Arial" w:cs="Arial"/>
                <w:bCs/>
                <w:color w:val="0F0D29" w:themeColor="text1"/>
                <w:sz w:val="20"/>
                <w:szCs w:val="20"/>
              </w:rPr>
              <w:t xml:space="preserve"> o podmínkách obchodování s povolenkami na emise skleníkových plynů </w:t>
            </w:r>
          </w:p>
          <w:p w14:paraId="467E22CB" w14:textId="77777777" w:rsidR="001856BD" w:rsidRPr="001856BD" w:rsidRDefault="001856BD" w:rsidP="001856BD">
            <w:pPr>
              <w:pStyle w:val="Odstavecseseznamem"/>
              <w:numPr>
                <w:ilvl w:val="0"/>
                <w:numId w:val="1"/>
              </w:numPr>
              <w:spacing w:line="360" w:lineRule="auto"/>
              <w:jc w:val="both"/>
              <w:rPr>
                <w:rFonts w:ascii="Arial" w:hAnsi="Arial" w:cs="Arial"/>
                <w:bCs/>
                <w:color w:val="0F0D29" w:themeColor="text1"/>
                <w:sz w:val="20"/>
                <w:szCs w:val="20"/>
              </w:rPr>
            </w:pPr>
            <w:r w:rsidRPr="001856BD">
              <w:rPr>
                <w:rFonts w:ascii="Arial" w:hAnsi="Arial" w:cs="Arial"/>
                <w:bCs/>
                <w:color w:val="0F0D29" w:themeColor="text1"/>
                <w:sz w:val="20"/>
                <w:szCs w:val="20"/>
              </w:rPr>
              <w:t>Návrh zákona, kterým se mění některé zákony v oblasti správy daní a působnosti Celní správy České republiky</w:t>
            </w:r>
          </w:p>
          <w:p w14:paraId="70099B03" w14:textId="77777777" w:rsidR="001856BD" w:rsidRPr="001856BD" w:rsidRDefault="001856BD" w:rsidP="001856BD">
            <w:pPr>
              <w:pStyle w:val="Odstavecseseznamem"/>
              <w:numPr>
                <w:ilvl w:val="0"/>
                <w:numId w:val="1"/>
              </w:numPr>
              <w:spacing w:line="360" w:lineRule="auto"/>
              <w:jc w:val="both"/>
              <w:rPr>
                <w:rFonts w:ascii="Arial" w:hAnsi="Arial" w:cs="Arial"/>
                <w:bCs/>
                <w:color w:val="0F0D29" w:themeColor="text1"/>
                <w:sz w:val="20"/>
                <w:szCs w:val="20"/>
              </w:rPr>
            </w:pPr>
            <w:r w:rsidRPr="001856BD">
              <w:rPr>
                <w:rFonts w:ascii="Arial" w:hAnsi="Arial" w:cs="Arial"/>
                <w:bCs/>
                <w:color w:val="0F0D29" w:themeColor="text1"/>
                <w:sz w:val="20"/>
                <w:szCs w:val="20"/>
              </w:rPr>
              <w:t>Návrh zákona, kterým se mění zákon č. 563/1991 Sb., o účetnictví, ve znění pozdějších předpisů, zákon č. 93/2009 Sb., o auditorech a o změně některých zákonů, ve znění pozdějších předpisů, a zákon č. 426/2023 Sb., o dorovnávacích daních pro velké nadnárodní skupiny a velké vnitrostátní skupiny</w:t>
            </w:r>
          </w:p>
          <w:p w14:paraId="3B8CB70E" w14:textId="77777777" w:rsidR="001856BD" w:rsidRPr="001856BD" w:rsidRDefault="001856BD" w:rsidP="001856BD">
            <w:pPr>
              <w:pStyle w:val="Odstavecseseznamem"/>
              <w:numPr>
                <w:ilvl w:val="0"/>
                <w:numId w:val="1"/>
              </w:numPr>
              <w:spacing w:line="360" w:lineRule="auto"/>
              <w:jc w:val="both"/>
              <w:rPr>
                <w:rFonts w:ascii="Arial" w:hAnsi="Arial" w:cs="Arial"/>
                <w:bCs/>
                <w:color w:val="0F0D29" w:themeColor="text1"/>
                <w:sz w:val="20"/>
                <w:szCs w:val="20"/>
              </w:rPr>
            </w:pPr>
            <w:r w:rsidRPr="001856BD">
              <w:rPr>
                <w:rFonts w:ascii="Arial" w:hAnsi="Arial" w:cs="Arial"/>
                <w:bCs/>
                <w:color w:val="0F0D29" w:themeColor="text1"/>
                <w:sz w:val="20"/>
                <w:szCs w:val="20"/>
              </w:rPr>
              <w:t>Návrh zákona, kterým se mění zákon č. 262/2006 Sb., zákoník práce</w:t>
            </w:r>
          </w:p>
          <w:p w14:paraId="20575C65" w14:textId="77777777" w:rsidR="001856BD" w:rsidRPr="001856BD" w:rsidRDefault="001856BD" w:rsidP="001856BD">
            <w:pPr>
              <w:pStyle w:val="Odstavecseseznamem"/>
              <w:numPr>
                <w:ilvl w:val="0"/>
                <w:numId w:val="1"/>
              </w:numPr>
              <w:spacing w:line="360" w:lineRule="auto"/>
              <w:jc w:val="both"/>
              <w:rPr>
                <w:rFonts w:ascii="Arial" w:hAnsi="Arial" w:cs="Arial"/>
                <w:bCs/>
                <w:color w:val="0F0D29" w:themeColor="text1"/>
                <w:sz w:val="20"/>
                <w:szCs w:val="20"/>
              </w:rPr>
            </w:pPr>
            <w:r w:rsidRPr="001856BD">
              <w:rPr>
                <w:rFonts w:ascii="Arial" w:hAnsi="Arial" w:cs="Arial"/>
                <w:bCs/>
                <w:color w:val="0F0D29" w:themeColor="text1"/>
                <w:sz w:val="20"/>
                <w:szCs w:val="20"/>
              </w:rPr>
              <w:t>Návrh zákona, kterým se mění zákon č. 111/1994 Sb., o silniční dopravě, ve znění pozdějších předpisů, a další související zákony</w:t>
            </w:r>
          </w:p>
          <w:p w14:paraId="52804D08" w14:textId="77777777" w:rsidR="001856BD" w:rsidRPr="001856BD" w:rsidRDefault="001856BD" w:rsidP="001856BD">
            <w:pPr>
              <w:pStyle w:val="Odstavecseseznamem"/>
              <w:numPr>
                <w:ilvl w:val="0"/>
                <w:numId w:val="1"/>
              </w:numPr>
              <w:spacing w:line="360" w:lineRule="auto"/>
              <w:jc w:val="both"/>
              <w:rPr>
                <w:rFonts w:ascii="Arial" w:hAnsi="Arial" w:cs="Arial"/>
                <w:bCs/>
                <w:color w:val="0F0D29" w:themeColor="text1"/>
                <w:sz w:val="20"/>
                <w:szCs w:val="20"/>
              </w:rPr>
            </w:pPr>
            <w:r w:rsidRPr="001856BD">
              <w:rPr>
                <w:rFonts w:ascii="Arial" w:hAnsi="Arial" w:cs="Arial"/>
                <w:bCs/>
                <w:color w:val="0F0D29" w:themeColor="text1"/>
                <w:sz w:val="20"/>
                <w:szCs w:val="20"/>
              </w:rPr>
              <w:t>Návrh zákona, kterým se mění zákon č. 133/1985 Sb., o požární ochraně</w:t>
            </w:r>
          </w:p>
          <w:p w14:paraId="12C3C43E" w14:textId="77777777" w:rsidR="001856BD" w:rsidRDefault="001856BD" w:rsidP="001856BD">
            <w:pPr>
              <w:pStyle w:val="Odstavecseseznamem"/>
              <w:numPr>
                <w:ilvl w:val="0"/>
                <w:numId w:val="1"/>
              </w:numPr>
              <w:spacing w:line="360" w:lineRule="auto"/>
              <w:jc w:val="both"/>
              <w:rPr>
                <w:rFonts w:ascii="Arial" w:hAnsi="Arial" w:cs="Arial"/>
                <w:bCs/>
                <w:color w:val="0F0D29" w:themeColor="text1"/>
                <w:sz w:val="20"/>
                <w:szCs w:val="20"/>
              </w:rPr>
            </w:pPr>
            <w:r w:rsidRPr="001856BD">
              <w:rPr>
                <w:rFonts w:ascii="Arial" w:hAnsi="Arial" w:cs="Arial"/>
                <w:bCs/>
                <w:color w:val="0F0D29" w:themeColor="text1"/>
                <w:sz w:val="20"/>
                <w:szCs w:val="20"/>
              </w:rPr>
              <w:t>Návrh vyhlášky, kterou se mění vyhláška č. 72/2022 Sb., o zajištění přiměřenosti poskytované provozní podpory zdrojů energie</w:t>
            </w:r>
          </w:p>
          <w:p w14:paraId="340D4859" w14:textId="77777777" w:rsidR="001856BD" w:rsidRDefault="001856BD" w:rsidP="001856BD">
            <w:pPr>
              <w:pStyle w:val="Odstavecseseznamem"/>
              <w:numPr>
                <w:ilvl w:val="0"/>
                <w:numId w:val="1"/>
              </w:numPr>
              <w:spacing w:line="360" w:lineRule="auto"/>
              <w:jc w:val="both"/>
              <w:rPr>
                <w:rFonts w:ascii="Arial" w:hAnsi="Arial" w:cs="Arial"/>
                <w:bCs/>
                <w:color w:val="0F0D29" w:themeColor="text1"/>
                <w:sz w:val="20"/>
                <w:szCs w:val="20"/>
              </w:rPr>
            </w:pPr>
            <w:r w:rsidRPr="001856BD">
              <w:rPr>
                <w:rFonts w:ascii="Arial" w:hAnsi="Arial" w:cs="Arial"/>
                <w:bCs/>
                <w:color w:val="0F0D29" w:themeColor="text1"/>
                <w:sz w:val="20"/>
                <w:szCs w:val="20"/>
              </w:rPr>
              <w:t>Návrh vyhlášky, kterou se mění vyhláška č. 489/2021 Sb., o postupech registrace podpor u operátora trhu a provedení některých dalších ustanovení zákona o podporovaných zdrojích energie (registrační vyhláška)</w:t>
            </w:r>
          </w:p>
          <w:p w14:paraId="118937B2" w14:textId="7C9D4596" w:rsidR="0014703E" w:rsidRPr="00C215BB" w:rsidRDefault="0014703E" w:rsidP="001856BD">
            <w:pPr>
              <w:spacing w:line="360" w:lineRule="auto"/>
              <w:ind w:left="426"/>
              <w:jc w:val="both"/>
              <w:rPr>
                <w:rFonts w:ascii="Arial" w:hAnsi="Arial" w:cs="Arial"/>
                <w:bCs/>
                <w:color w:val="0F0D29" w:themeColor="text1"/>
                <w:sz w:val="20"/>
                <w:szCs w:val="20"/>
              </w:rPr>
            </w:pPr>
            <w:r w:rsidRPr="001856BD">
              <w:rPr>
                <w:rFonts w:ascii="Arial" w:hAnsi="Arial" w:cs="Arial"/>
                <w:color w:val="0F0D29" w:themeColor="text1"/>
                <w:sz w:val="24"/>
                <w:szCs w:val="24"/>
              </w:rPr>
              <w:t xml:space="preserve">III. </w:t>
            </w:r>
            <w:r w:rsidRPr="00C215BB">
              <w:rPr>
                <w:rFonts w:ascii="Arial" w:hAnsi="Arial" w:cs="Arial"/>
                <w:color w:val="0F0D29" w:themeColor="text1"/>
                <w:sz w:val="24"/>
                <w:szCs w:val="24"/>
              </w:rPr>
              <w:t>Judikatura a stanoviska</w:t>
            </w:r>
          </w:p>
          <w:p w14:paraId="642C5547" w14:textId="1907D6FC" w:rsidR="00094BAD" w:rsidRPr="00C215BB" w:rsidRDefault="00C215BB" w:rsidP="00DB1C39">
            <w:pPr>
              <w:pStyle w:val="Odstavecseseznamem"/>
              <w:numPr>
                <w:ilvl w:val="0"/>
                <w:numId w:val="1"/>
              </w:numPr>
              <w:spacing w:line="360" w:lineRule="auto"/>
              <w:jc w:val="both"/>
              <w:rPr>
                <w:rFonts w:ascii="Arial" w:hAnsi="Arial" w:cs="Arial"/>
                <w:sz w:val="20"/>
                <w:szCs w:val="20"/>
              </w:rPr>
            </w:pPr>
            <w:r w:rsidRPr="00C215BB">
              <w:rPr>
                <w:rFonts w:ascii="Arial" w:hAnsi="Arial" w:cs="Arial"/>
                <w:bCs/>
                <w:color w:val="0F0D29" w:themeColor="text1"/>
                <w:sz w:val="20"/>
                <w:szCs w:val="20"/>
              </w:rPr>
              <w:t>Náhrada škody zaměstnancem</w:t>
            </w:r>
          </w:p>
          <w:p w14:paraId="3C100974" w14:textId="77777777" w:rsidR="007F1AD0" w:rsidRDefault="007F1AD0" w:rsidP="007F1AD0">
            <w:pPr>
              <w:pStyle w:val="Odstavecseseznamem"/>
              <w:spacing w:line="360" w:lineRule="auto"/>
              <w:ind w:left="786"/>
              <w:jc w:val="both"/>
              <w:rPr>
                <w:rFonts w:ascii="Arial" w:hAnsi="Arial" w:cs="Arial"/>
                <w:color w:val="0F0D29" w:themeColor="text1"/>
                <w:sz w:val="24"/>
                <w:szCs w:val="24"/>
              </w:rPr>
            </w:pPr>
          </w:p>
          <w:p w14:paraId="483B5352" w14:textId="77777777" w:rsidR="00393AEE" w:rsidRDefault="00393AEE" w:rsidP="007F1AD0">
            <w:pPr>
              <w:pStyle w:val="Odstavecseseznamem"/>
              <w:spacing w:line="360" w:lineRule="auto"/>
              <w:ind w:left="786"/>
              <w:jc w:val="both"/>
              <w:rPr>
                <w:rFonts w:ascii="Arial" w:hAnsi="Arial" w:cs="Arial"/>
                <w:color w:val="0F0D29" w:themeColor="text1"/>
                <w:sz w:val="24"/>
                <w:szCs w:val="24"/>
              </w:rPr>
            </w:pPr>
          </w:p>
          <w:p w14:paraId="214AB205" w14:textId="77777777" w:rsidR="00393AEE" w:rsidRDefault="00393AEE" w:rsidP="007F1AD0">
            <w:pPr>
              <w:pStyle w:val="Odstavecseseznamem"/>
              <w:spacing w:line="360" w:lineRule="auto"/>
              <w:ind w:left="786"/>
              <w:jc w:val="both"/>
              <w:rPr>
                <w:rFonts w:ascii="Arial" w:hAnsi="Arial" w:cs="Arial"/>
                <w:color w:val="0F0D29" w:themeColor="text1"/>
                <w:sz w:val="24"/>
                <w:szCs w:val="24"/>
              </w:rPr>
            </w:pPr>
          </w:p>
          <w:p w14:paraId="08BA2E47" w14:textId="77777777" w:rsidR="00393AEE" w:rsidRDefault="00393AEE" w:rsidP="007F1AD0">
            <w:pPr>
              <w:pStyle w:val="Odstavecseseznamem"/>
              <w:spacing w:line="360" w:lineRule="auto"/>
              <w:ind w:left="786"/>
              <w:jc w:val="both"/>
              <w:rPr>
                <w:rFonts w:ascii="Arial" w:hAnsi="Arial" w:cs="Arial"/>
                <w:color w:val="0F0D29" w:themeColor="text1"/>
                <w:sz w:val="24"/>
                <w:szCs w:val="24"/>
              </w:rPr>
            </w:pPr>
          </w:p>
          <w:p w14:paraId="0BEA475C" w14:textId="77777777" w:rsidR="00393AEE" w:rsidRDefault="00393AEE" w:rsidP="007F1AD0">
            <w:pPr>
              <w:pStyle w:val="Odstavecseseznamem"/>
              <w:spacing w:line="360" w:lineRule="auto"/>
              <w:ind w:left="786"/>
              <w:jc w:val="both"/>
              <w:rPr>
                <w:rFonts w:ascii="Arial" w:hAnsi="Arial" w:cs="Arial"/>
                <w:color w:val="0F0D29" w:themeColor="text1"/>
                <w:sz w:val="24"/>
                <w:szCs w:val="24"/>
              </w:rPr>
            </w:pPr>
          </w:p>
          <w:p w14:paraId="2D004F50" w14:textId="77777777" w:rsidR="00393AEE" w:rsidRDefault="00393AEE" w:rsidP="007F1AD0">
            <w:pPr>
              <w:pStyle w:val="Odstavecseseznamem"/>
              <w:spacing w:line="360" w:lineRule="auto"/>
              <w:ind w:left="786"/>
              <w:jc w:val="both"/>
              <w:rPr>
                <w:rFonts w:ascii="Arial" w:hAnsi="Arial" w:cs="Arial"/>
                <w:color w:val="0F0D29" w:themeColor="text1"/>
                <w:sz w:val="24"/>
                <w:szCs w:val="24"/>
              </w:rPr>
            </w:pPr>
          </w:p>
          <w:p w14:paraId="23003ACD" w14:textId="77777777" w:rsidR="00393AEE" w:rsidRDefault="00393AEE" w:rsidP="007F1AD0">
            <w:pPr>
              <w:pStyle w:val="Odstavecseseznamem"/>
              <w:spacing w:line="360" w:lineRule="auto"/>
              <w:ind w:left="786"/>
              <w:jc w:val="both"/>
              <w:rPr>
                <w:rFonts w:ascii="Arial" w:hAnsi="Arial" w:cs="Arial"/>
                <w:color w:val="0F0D29" w:themeColor="text1"/>
                <w:sz w:val="24"/>
                <w:szCs w:val="24"/>
              </w:rPr>
            </w:pPr>
          </w:p>
          <w:p w14:paraId="58B31B1F" w14:textId="77777777" w:rsidR="00393AEE" w:rsidRDefault="00393AEE" w:rsidP="007F1AD0">
            <w:pPr>
              <w:pStyle w:val="Odstavecseseznamem"/>
              <w:spacing w:line="360" w:lineRule="auto"/>
              <w:ind w:left="786"/>
              <w:jc w:val="both"/>
              <w:rPr>
                <w:rFonts w:ascii="Arial" w:hAnsi="Arial" w:cs="Arial"/>
                <w:color w:val="0F0D29" w:themeColor="text1"/>
                <w:sz w:val="24"/>
                <w:szCs w:val="24"/>
              </w:rPr>
            </w:pPr>
          </w:p>
          <w:p w14:paraId="0CD258C3" w14:textId="77777777" w:rsidR="00393AEE" w:rsidRDefault="00393AEE" w:rsidP="007F1AD0">
            <w:pPr>
              <w:pStyle w:val="Odstavecseseznamem"/>
              <w:spacing w:line="360" w:lineRule="auto"/>
              <w:ind w:left="786"/>
              <w:jc w:val="both"/>
              <w:rPr>
                <w:rFonts w:ascii="Arial" w:hAnsi="Arial" w:cs="Arial"/>
                <w:color w:val="0F0D29" w:themeColor="text1"/>
                <w:sz w:val="24"/>
                <w:szCs w:val="24"/>
              </w:rPr>
            </w:pPr>
          </w:p>
          <w:p w14:paraId="5F0CBA50" w14:textId="11123778" w:rsidR="00937E92" w:rsidRPr="00937E92" w:rsidRDefault="00937E92" w:rsidP="00937E92">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lastRenderedPageBreak/>
              <w:t>P</w:t>
            </w:r>
            <w:r>
              <w:rPr>
                <w:rFonts w:ascii="Arial" w:hAnsi="Arial" w:cs="Arial"/>
                <w:b/>
                <w:color w:val="FFFFFF" w:themeColor="background1"/>
                <w:sz w:val="28"/>
                <w:szCs w:val="20"/>
              </w:rPr>
              <w:t>latné předpisy vyhlášené ve Sbírce zákonů</w:t>
            </w:r>
          </w:p>
          <w:p w14:paraId="0741203E" w14:textId="77777777" w:rsidR="00937E92" w:rsidRDefault="00937E92" w:rsidP="00A86F93">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p>
          <w:p w14:paraId="4D89EE57" w14:textId="1CB5431E" w:rsidR="003322DF" w:rsidRPr="006E530F" w:rsidRDefault="006B24AE" w:rsidP="003322DF">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6B24AE">
              <w:rPr>
                <w:rStyle w:val="Hypertextovodkaz"/>
                <w:rFonts w:ascii="Arial" w:eastAsia="Times New Roman" w:hAnsi="Arial" w:cs="Arial"/>
                <w:b/>
                <w:bCs/>
                <w:color w:val="0F0D29" w:themeColor="text1"/>
                <w:kern w:val="36"/>
                <w:sz w:val="24"/>
                <w:szCs w:val="24"/>
                <w:u w:val="none"/>
                <w:lang w:eastAsia="cs-CZ"/>
              </w:rPr>
              <w:t>Zákon č. 125/2024 Sb., kterým se mění zákon č. 111/2009 Sb., o základních registrech, ve znění pozdějších předpisů, a další související zákony</w:t>
            </w:r>
            <w:r w:rsidR="00882D8A">
              <w:rPr>
                <w:rStyle w:val="Hypertextovodkaz"/>
                <w:rFonts w:ascii="Arial" w:eastAsia="Times New Roman" w:hAnsi="Arial" w:cs="Arial"/>
                <w:b/>
                <w:bCs/>
                <w:color w:val="0F0D29" w:themeColor="text1"/>
                <w:kern w:val="36"/>
                <w:sz w:val="24"/>
                <w:szCs w:val="24"/>
                <w:u w:val="none"/>
                <w:lang w:eastAsia="cs-CZ"/>
              </w:rPr>
              <w:pict w14:anchorId="34B2E1B7">
                <v:rect id="_x0000_i1025" style="width:0;height:1.5pt" o:hralign="center" o:hrstd="t" o:hr="t" fillcolor="#a0a0a0" stroked="f"/>
              </w:pict>
            </w:r>
          </w:p>
          <w:p w14:paraId="3F8956AC" w14:textId="3BC17F15" w:rsidR="003322DF" w:rsidRPr="001A0EC5" w:rsidRDefault="003322DF" w:rsidP="006B24AE">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od </w:t>
            </w:r>
            <w:r w:rsidR="00944D9E">
              <w:rPr>
                <w:rFonts w:asciiTheme="majorHAnsi" w:hAnsiTheme="majorHAnsi" w:cstheme="majorHAnsi"/>
                <w:color w:val="3B3B3B"/>
                <w:sz w:val="20"/>
                <w:szCs w:val="20"/>
              </w:rPr>
              <w:t xml:space="preserve">1. </w:t>
            </w:r>
            <w:r w:rsidR="006B24AE">
              <w:rPr>
                <w:rFonts w:asciiTheme="majorHAnsi" w:hAnsiTheme="majorHAnsi" w:cstheme="majorHAnsi"/>
                <w:color w:val="3B3B3B"/>
                <w:sz w:val="20"/>
                <w:szCs w:val="20"/>
              </w:rPr>
              <w:t>7</w:t>
            </w:r>
            <w:r w:rsidR="00944D9E">
              <w:rPr>
                <w:rFonts w:asciiTheme="majorHAnsi" w:hAnsiTheme="majorHAnsi" w:cstheme="majorHAnsi"/>
                <w:color w:val="3B3B3B"/>
                <w:sz w:val="20"/>
                <w:szCs w:val="20"/>
              </w:rPr>
              <w:t>. 2024</w:t>
            </w:r>
            <w:r w:rsidRPr="001A0EC5">
              <w:rPr>
                <w:rFonts w:asciiTheme="majorHAnsi" w:hAnsiTheme="majorHAnsi" w:cstheme="majorHAnsi"/>
                <w:color w:val="3B3B3B"/>
                <w:sz w:val="20"/>
                <w:szCs w:val="20"/>
              </w:rPr>
              <w:t xml:space="preserve"> </w:t>
            </w:r>
          </w:p>
          <w:p w14:paraId="12CEE0E0" w14:textId="77777777" w:rsidR="003322DF" w:rsidRPr="001A0EC5" w:rsidRDefault="003322DF" w:rsidP="003322DF">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589D2C73" w14:textId="0C2F719A" w:rsidR="003322DF" w:rsidRDefault="00944D9E" w:rsidP="00944D9E">
            <w:pPr>
              <w:pStyle w:val="Bezmezer"/>
              <w:spacing w:line="360" w:lineRule="auto"/>
              <w:jc w:val="both"/>
              <w:rPr>
                <w:rFonts w:asciiTheme="majorHAnsi" w:eastAsia="Times New Roman" w:hAnsiTheme="majorHAnsi" w:cstheme="majorHAnsi"/>
                <w:color w:val="3B3B3B"/>
                <w:sz w:val="20"/>
                <w:szCs w:val="20"/>
                <w:lang w:eastAsia="cs-CZ"/>
              </w:rPr>
            </w:pPr>
            <w:r>
              <w:rPr>
                <w:rFonts w:asciiTheme="majorHAnsi" w:eastAsia="Times New Roman" w:hAnsiTheme="majorHAnsi" w:cstheme="majorHAnsi"/>
                <w:color w:val="3B3B3B"/>
                <w:sz w:val="20"/>
                <w:szCs w:val="20"/>
                <w:lang w:eastAsia="cs-CZ"/>
              </w:rPr>
              <w:t xml:space="preserve">Dne </w:t>
            </w:r>
            <w:r w:rsidR="006B24AE">
              <w:rPr>
                <w:rFonts w:asciiTheme="majorHAnsi" w:eastAsia="Times New Roman" w:hAnsiTheme="majorHAnsi" w:cstheme="majorHAnsi"/>
                <w:color w:val="3B3B3B"/>
                <w:sz w:val="20"/>
                <w:szCs w:val="20"/>
                <w:lang w:eastAsia="cs-CZ"/>
              </w:rPr>
              <w:t>21</w:t>
            </w:r>
            <w:r>
              <w:rPr>
                <w:rFonts w:asciiTheme="majorHAnsi" w:eastAsia="Times New Roman" w:hAnsiTheme="majorHAnsi" w:cstheme="majorHAnsi"/>
                <w:color w:val="3B3B3B"/>
                <w:sz w:val="20"/>
                <w:szCs w:val="20"/>
                <w:lang w:eastAsia="cs-CZ"/>
              </w:rPr>
              <w:t>.</w:t>
            </w:r>
            <w:r w:rsidR="006B24AE">
              <w:rPr>
                <w:rFonts w:asciiTheme="majorHAnsi" w:eastAsia="Times New Roman" w:hAnsiTheme="majorHAnsi" w:cstheme="majorHAnsi"/>
                <w:color w:val="3B3B3B"/>
                <w:sz w:val="20"/>
                <w:szCs w:val="20"/>
                <w:lang w:eastAsia="cs-CZ"/>
              </w:rPr>
              <w:t xml:space="preserve"> 5.</w:t>
            </w:r>
            <w:r>
              <w:rPr>
                <w:rFonts w:asciiTheme="majorHAnsi" w:eastAsia="Times New Roman" w:hAnsiTheme="majorHAnsi" w:cstheme="majorHAnsi"/>
                <w:color w:val="3B3B3B"/>
                <w:sz w:val="20"/>
                <w:szCs w:val="20"/>
                <w:lang w:eastAsia="cs-CZ"/>
              </w:rPr>
              <w:t xml:space="preserve"> 2024 byla ve sbírce zákonů vyhlášena novela č. </w:t>
            </w:r>
            <w:r w:rsidR="006B24AE">
              <w:rPr>
                <w:rFonts w:asciiTheme="majorHAnsi" w:eastAsia="Times New Roman" w:hAnsiTheme="majorHAnsi" w:cstheme="majorHAnsi"/>
                <w:color w:val="3B3B3B"/>
                <w:sz w:val="20"/>
                <w:szCs w:val="20"/>
                <w:lang w:eastAsia="cs-CZ"/>
              </w:rPr>
              <w:t>125</w:t>
            </w:r>
            <w:r>
              <w:rPr>
                <w:rFonts w:asciiTheme="majorHAnsi" w:eastAsia="Times New Roman" w:hAnsiTheme="majorHAnsi" w:cstheme="majorHAnsi"/>
                <w:color w:val="3B3B3B"/>
                <w:sz w:val="20"/>
                <w:szCs w:val="20"/>
                <w:lang w:eastAsia="cs-CZ"/>
              </w:rPr>
              <w:t xml:space="preserve">/2024 Sb., kterou se novelizuje </w:t>
            </w:r>
            <w:r w:rsidR="006B24AE" w:rsidRPr="006B24AE">
              <w:rPr>
                <w:rFonts w:asciiTheme="majorHAnsi" w:hAnsiTheme="majorHAnsi" w:cstheme="majorHAnsi"/>
                <w:color w:val="3B3B3B"/>
                <w:sz w:val="20"/>
                <w:szCs w:val="20"/>
                <w:lang w:eastAsia="cs-CZ"/>
              </w:rPr>
              <w:t>zákon č. 111/2009 Sb., o základních registrech</w:t>
            </w:r>
            <w:r w:rsidR="00CA6DCD">
              <w:rPr>
                <w:rFonts w:asciiTheme="majorHAnsi" w:eastAsia="Times New Roman" w:hAnsiTheme="majorHAnsi" w:cstheme="majorHAnsi"/>
                <w:color w:val="3B3B3B"/>
                <w:sz w:val="20"/>
                <w:szCs w:val="20"/>
                <w:lang w:eastAsia="cs-CZ"/>
              </w:rPr>
              <w:t>, která zakotvuje tzv. Registr zastupování.</w:t>
            </w:r>
          </w:p>
          <w:p w14:paraId="4125FA60" w14:textId="77777777" w:rsidR="00CA6DCD" w:rsidRDefault="00CA6DCD" w:rsidP="00944D9E">
            <w:pPr>
              <w:pStyle w:val="Bezmezer"/>
              <w:spacing w:line="360" w:lineRule="auto"/>
              <w:jc w:val="both"/>
              <w:rPr>
                <w:rFonts w:asciiTheme="majorHAnsi" w:eastAsia="Times New Roman" w:hAnsiTheme="majorHAnsi" w:cstheme="majorHAnsi"/>
                <w:color w:val="3B3B3B"/>
                <w:sz w:val="20"/>
                <w:szCs w:val="20"/>
                <w:lang w:eastAsia="cs-CZ"/>
              </w:rPr>
            </w:pPr>
          </w:p>
          <w:p w14:paraId="323EF7D9" w14:textId="5146BDDB" w:rsidR="00CA6DCD" w:rsidRDefault="00CA6DCD" w:rsidP="00944D9E">
            <w:pPr>
              <w:pStyle w:val="Bezmezer"/>
              <w:spacing w:line="360" w:lineRule="auto"/>
              <w:jc w:val="both"/>
              <w:rPr>
                <w:rFonts w:asciiTheme="majorHAnsi" w:eastAsia="Times New Roman" w:hAnsiTheme="majorHAnsi" w:cstheme="majorHAnsi"/>
                <w:color w:val="3B3B3B"/>
                <w:sz w:val="20"/>
                <w:szCs w:val="20"/>
                <w:lang w:eastAsia="cs-CZ"/>
              </w:rPr>
            </w:pPr>
            <w:r>
              <w:rPr>
                <w:rFonts w:asciiTheme="majorHAnsi" w:eastAsia="Times New Roman" w:hAnsiTheme="majorHAnsi" w:cstheme="majorHAnsi"/>
                <w:color w:val="3B3B3B"/>
                <w:sz w:val="20"/>
                <w:szCs w:val="20"/>
                <w:lang w:eastAsia="cs-CZ"/>
              </w:rPr>
              <w:t>Novela byla předmětem monitoringu za březen-duben 2024.</w:t>
            </w:r>
          </w:p>
          <w:p w14:paraId="7274EA47" w14:textId="77777777" w:rsidR="00735876" w:rsidRPr="00BA4503" w:rsidRDefault="00735876" w:rsidP="00BA4503">
            <w:pPr>
              <w:spacing w:line="360" w:lineRule="auto"/>
              <w:jc w:val="both"/>
              <w:rPr>
                <w:rFonts w:ascii="Arial" w:hAnsi="Arial" w:cs="Arial"/>
                <w:bCs/>
                <w:color w:val="0F0D29" w:themeColor="text1"/>
                <w:sz w:val="20"/>
                <w:szCs w:val="20"/>
              </w:rPr>
            </w:pPr>
          </w:p>
          <w:p w14:paraId="745291D9" w14:textId="3E9798D4" w:rsidR="0014703E" w:rsidRPr="005078C0" w:rsidRDefault="0014703E" w:rsidP="00DE0025">
            <w:pPr>
              <w:pStyle w:val="Bezmezer"/>
              <w:numPr>
                <w:ilvl w:val="0"/>
                <w:numId w:val="3"/>
              </w:numPr>
              <w:shd w:val="clear" w:color="auto" w:fill="007A53"/>
              <w:spacing w:line="360" w:lineRule="auto"/>
              <w:ind w:hanging="710"/>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1EB2211A"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a) výstupy</w:t>
            </w:r>
          </w:p>
          <w:p w14:paraId="3F0F722B" w14:textId="733C30B8" w:rsidR="00937179" w:rsidRPr="00C4715F" w:rsidRDefault="00937179" w:rsidP="00F54BC8">
            <w:pPr>
              <w:pStyle w:val="Bezmezer"/>
              <w:spacing w:line="360" w:lineRule="auto"/>
              <w:jc w:val="both"/>
              <w:rPr>
                <w:rFonts w:ascii="Arial" w:hAnsi="Arial" w:cs="Arial"/>
                <w:i/>
                <w:iCs/>
                <w:sz w:val="20"/>
                <w:szCs w:val="20"/>
                <w:lang w:eastAsia="cs-CZ"/>
              </w:rPr>
            </w:pPr>
          </w:p>
          <w:p w14:paraId="758FEFDA" w14:textId="77777777" w:rsidR="000E4F8F" w:rsidRDefault="000E4F8F" w:rsidP="000E4F8F">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3A3D5D5F" w14:textId="62565CDB" w:rsidR="00411E07" w:rsidRPr="004F4878" w:rsidRDefault="00CA6DCD" w:rsidP="00411E07">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CA6DCD">
              <w:rPr>
                <w:rStyle w:val="Hypertextovodkaz"/>
                <w:rFonts w:ascii="Arial" w:eastAsia="Times New Roman" w:hAnsi="Arial" w:cs="Arial"/>
                <w:b/>
                <w:bCs/>
                <w:color w:val="0F0D29" w:themeColor="text1"/>
                <w:kern w:val="36"/>
                <w:sz w:val="24"/>
                <w:szCs w:val="20"/>
                <w:u w:val="none"/>
                <w:lang w:eastAsia="cs-CZ"/>
              </w:rPr>
              <w:t xml:space="preserve">Nařízení Evropského parlamentu a Rady EU, kterým se stanoví harmonizovaná pravidla pro umělou inteligenci </w:t>
            </w:r>
            <w:r w:rsidR="00882D8A">
              <w:rPr>
                <w:rStyle w:val="Hypertextovodkaz"/>
                <w:rFonts w:ascii="Arial" w:eastAsia="Times New Roman" w:hAnsi="Arial" w:cs="Arial"/>
                <w:b/>
                <w:bCs/>
                <w:color w:val="0F0D29" w:themeColor="text1"/>
                <w:kern w:val="36"/>
                <w:sz w:val="24"/>
                <w:szCs w:val="24"/>
                <w:u w:val="none"/>
                <w:lang w:eastAsia="cs-CZ"/>
              </w:rPr>
              <w:pict w14:anchorId="07FE1A23">
                <v:rect id="_x0000_i1026" style="width:0;height:1.5pt" o:hralign="center" o:hrstd="t" o:hr="t" fillcolor="#a0a0a0" stroked="f"/>
              </w:pict>
            </w:r>
          </w:p>
          <w:p w14:paraId="74772447" w14:textId="77777777" w:rsidR="00CA6DCD" w:rsidRDefault="00CA6DCD" w:rsidP="00411E07">
            <w:pPr>
              <w:pStyle w:val="Bezmezer"/>
              <w:jc w:val="right"/>
              <w:rPr>
                <w:rStyle w:val="Hypertextovodkaz"/>
                <w:rFonts w:ascii="Arial" w:hAnsi="Arial" w:cs="Arial"/>
                <w:color w:val="auto"/>
                <w:sz w:val="20"/>
                <w:szCs w:val="20"/>
                <w:u w:val="none"/>
                <w:lang w:eastAsia="cs-CZ"/>
              </w:rPr>
            </w:pPr>
            <w:r w:rsidRPr="00CA6DCD">
              <w:rPr>
                <w:rStyle w:val="Hypertextovodkaz"/>
                <w:rFonts w:ascii="Arial" w:hAnsi="Arial" w:cs="Arial"/>
                <w:color w:val="auto"/>
                <w:sz w:val="20"/>
                <w:szCs w:val="20"/>
                <w:u w:val="none"/>
                <w:lang w:eastAsia="cs-CZ"/>
              </w:rPr>
              <w:t>Document 52021PC0206</w:t>
            </w:r>
          </w:p>
          <w:p w14:paraId="6587C04B" w14:textId="51178944" w:rsidR="00411E07" w:rsidRPr="004F4878" w:rsidRDefault="00CA6DCD" w:rsidP="00411E07">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Přijato Radou EU ve 3. čtení</w:t>
            </w:r>
          </w:p>
          <w:p w14:paraId="23E8F61C" w14:textId="77777777" w:rsidR="00411E07" w:rsidRPr="004F4878" w:rsidRDefault="00411E07" w:rsidP="00411E07">
            <w:pPr>
              <w:pStyle w:val="Bezmezer"/>
              <w:spacing w:line="360" w:lineRule="auto"/>
              <w:jc w:val="both"/>
              <w:rPr>
                <w:rStyle w:val="Hypertextovodkaz"/>
                <w:rFonts w:ascii="Arial" w:hAnsi="Arial" w:cs="Arial"/>
                <w:b/>
                <w:bCs/>
                <w:color w:val="auto"/>
                <w:sz w:val="20"/>
                <w:szCs w:val="20"/>
                <w:u w:val="none"/>
                <w:lang w:eastAsia="cs-CZ"/>
              </w:rPr>
            </w:pPr>
          </w:p>
          <w:p w14:paraId="3698EA5A" w14:textId="2C266623" w:rsidR="00096CC8" w:rsidRDefault="00CA6DCD" w:rsidP="00096CC8">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Rada EU přijala ve 3. čtením dne 21.5.2024 návrh </w:t>
            </w:r>
            <w:r w:rsidRPr="00CA6DCD">
              <w:rPr>
                <w:rStyle w:val="Hypertextovodkaz"/>
                <w:rFonts w:ascii="Arial" w:hAnsi="Arial" w:cs="Arial"/>
                <w:color w:val="auto"/>
                <w:sz w:val="20"/>
                <w:szCs w:val="20"/>
                <w:u w:val="none"/>
                <w:lang w:eastAsia="cs-CZ"/>
              </w:rPr>
              <w:t>Nařízení Evropského parlamentu a Rady EU, kterým se stanoví harmonizovaná pravidla pro umělou inteligenci</w:t>
            </w:r>
            <w:r>
              <w:rPr>
                <w:rStyle w:val="Hypertextovodkaz"/>
                <w:rFonts w:ascii="Arial" w:hAnsi="Arial" w:cs="Arial"/>
                <w:color w:val="auto"/>
                <w:sz w:val="20"/>
                <w:szCs w:val="20"/>
                <w:u w:val="none"/>
                <w:lang w:eastAsia="cs-CZ"/>
              </w:rPr>
              <w:t xml:space="preserve"> (AI Act).</w:t>
            </w:r>
          </w:p>
          <w:p w14:paraId="39FBB253" w14:textId="77777777" w:rsidR="00CA6DCD" w:rsidRDefault="00CA6DCD" w:rsidP="00096CC8">
            <w:pPr>
              <w:pStyle w:val="Bezmezer"/>
              <w:spacing w:line="360" w:lineRule="auto"/>
              <w:jc w:val="both"/>
              <w:rPr>
                <w:rStyle w:val="Hypertextovodkaz"/>
                <w:rFonts w:ascii="Arial" w:hAnsi="Arial" w:cs="Arial"/>
                <w:color w:val="auto"/>
                <w:sz w:val="20"/>
                <w:szCs w:val="20"/>
                <w:u w:val="none"/>
                <w:lang w:eastAsia="cs-CZ"/>
              </w:rPr>
            </w:pPr>
          </w:p>
          <w:p w14:paraId="6889BC85" w14:textId="3D047BDE" w:rsidR="00CA6DCD" w:rsidRPr="00CA6DCD" w:rsidRDefault="00CA6DCD" w:rsidP="00CA6DCD">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S</w:t>
            </w:r>
            <w:r w:rsidRPr="00CA6DCD">
              <w:rPr>
                <w:rStyle w:val="Hypertextovodkaz"/>
                <w:rFonts w:ascii="Arial" w:hAnsi="Arial" w:cs="Arial"/>
                <w:color w:val="auto"/>
                <w:sz w:val="20"/>
                <w:szCs w:val="20"/>
                <w:u w:val="none"/>
                <w:lang w:eastAsia="cs-CZ"/>
              </w:rPr>
              <w:t>ystémy umělé inteligence</w:t>
            </w:r>
            <w:r>
              <w:rPr>
                <w:rStyle w:val="Hypertextovodkaz"/>
                <w:rFonts w:ascii="Arial" w:hAnsi="Arial" w:cs="Arial"/>
                <w:color w:val="auto"/>
                <w:sz w:val="20"/>
                <w:szCs w:val="20"/>
                <w:u w:val="none"/>
                <w:lang w:eastAsia="cs-CZ"/>
              </w:rPr>
              <w:t xml:space="preserve"> jsou rozděleny</w:t>
            </w:r>
            <w:r w:rsidRPr="00CA6DCD">
              <w:rPr>
                <w:rStyle w:val="Hypertextovodkaz"/>
                <w:rFonts w:ascii="Arial" w:hAnsi="Arial" w:cs="Arial"/>
                <w:color w:val="auto"/>
                <w:sz w:val="20"/>
                <w:szCs w:val="20"/>
                <w:u w:val="none"/>
                <w:lang w:eastAsia="cs-CZ"/>
              </w:rPr>
              <w:t xml:space="preserve"> do několika skupin, a to:</w:t>
            </w:r>
          </w:p>
          <w:p w14:paraId="0E19F163" w14:textId="77777777" w:rsidR="00CA6DCD" w:rsidRDefault="00CA6DCD" w:rsidP="00CA6DCD">
            <w:pPr>
              <w:pStyle w:val="Bezmezer"/>
              <w:numPr>
                <w:ilvl w:val="0"/>
                <w:numId w:val="30"/>
              </w:numPr>
              <w:spacing w:line="360" w:lineRule="auto"/>
              <w:jc w:val="both"/>
              <w:rPr>
                <w:rStyle w:val="Hypertextovodkaz"/>
                <w:rFonts w:ascii="Arial" w:hAnsi="Arial" w:cs="Arial"/>
                <w:color w:val="auto"/>
                <w:sz w:val="20"/>
                <w:szCs w:val="20"/>
                <w:u w:val="none"/>
                <w:lang w:eastAsia="cs-CZ"/>
              </w:rPr>
            </w:pPr>
            <w:r w:rsidRPr="00CA6DCD">
              <w:rPr>
                <w:rStyle w:val="Hypertextovodkaz"/>
                <w:rFonts w:ascii="Arial" w:hAnsi="Arial" w:cs="Arial"/>
                <w:color w:val="auto"/>
                <w:sz w:val="20"/>
                <w:szCs w:val="20"/>
                <w:u w:val="none"/>
                <w:lang w:eastAsia="cs-CZ"/>
              </w:rPr>
              <w:t>systémy s minimálním rizikem – většina již dnes dostupných systémů</w:t>
            </w:r>
          </w:p>
          <w:p w14:paraId="00692944" w14:textId="77777777" w:rsidR="00CA6DCD" w:rsidRDefault="00CA6DCD" w:rsidP="00CA6DCD">
            <w:pPr>
              <w:pStyle w:val="Bezmezer"/>
              <w:numPr>
                <w:ilvl w:val="0"/>
                <w:numId w:val="30"/>
              </w:numPr>
              <w:spacing w:line="360" w:lineRule="auto"/>
              <w:jc w:val="both"/>
              <w:rPr>
                <w:rStyle w:val="Hypertextovodkaz"/>
                <w:rFonts w:ascii="Arial" w:hAnsi="Arial" w:cs="Arial"/>
                <w:color w:val="auto"/>
                <w:sz w:val="20"/>
                <w:szCs w:val="20"/>
                <w:u w:val="none"/>
                <w:lang w:eastAsia="cs-CZ"/>
              </w:rPr>
            </w:pPr>
            <w:r w:rsidRPr="00CA6DCD">
              <w:rPr>
                <w:rStyle w:val="Hypertextovodkaz"/>
                <w:rFonts w:ascii="Arial" w:hAnsi="Arial" w:cs="Arial"/>
                <w:color w:val="auto"/>
                <w:sz w:val="20"/>
                <w:szCs w:val="20"/>
                <w:u w:val="none"/>
                <w:lang w:eastAsia="cs-CZ"/>
              </w:rPr>
              <w:t>systémy s vysokým rizikem – jádro celého nařízení, jedná se o systémy potenciálně zasahující do základních práv a bezpečnosti jednotlivců (např. biometrická identifikace osob, kritická infrastruktura, vzdělávání, zaměstnanost a správa pracovníků);</w:t>
            </w:r>
          </w:p>
          <w:p w14:paraId="6D0A720D" w14:textId="77777777" w:rsidR="00CA6DCD" w:rsidRDefault="00CA6DCD" w:rsidP="00CA6DCD">
            <w:pPr>
              <w:pStyle w:val="Bezmezer"/>
              <w:numPr>
                <w:ilvl w:val="0"/>
                <w:numId w:val="30"/>
              </w:numPr>
              <w:spacing w:line="360" w:lineRule="auto"/>
              <w:jc w:val="both"/>
              <w:rPr>
                <w:rStyle w:val="Hypertextovodkaz"/>
                <w:rFonts w:ascii="Arial" w:hAnsi="Arial" w:cs="Arial"/>
                <w:color w:val="auto"/>
                <w:sz w:val="20"/>
                <w:szCs w:val="20"/>
                <w:u w:val="none"/>
                <w:lang w:eastAsia="cs-CZ"/>
              </w:rPr>
            </w:pPr>
            <w:r w:rsidRPr="00CA6DCD">
              <w:rPr>
                <w:rStyle w:val="Hypertextovodkaz"/>
                <w:rFonts w:ascii="Arial" w:hAnsi="Arial" w:cs="Arial"/>
                <w:color w:val="auto"/>
                <w:sz w:val="20"/>
                <w:szCs w:val="20"/>
                <w:u w:val="none"/>
                <w:lang w:eastAsia="cs-CZ"/>
              </w:rPr>
              <w:t>systémy s nepřijatelným rizikem – systémy, které představují zvláště škodlivé způsoby využití umělé inteligence (např. bodování občanů tzv. „sociálním kreditem“, zneužívání zranitelnosti osob, nebo biometrická identifikace osob mimo povolené výjimky);</w:t>
            </w:r>
          </w:p>
          <w:p w14:paraId="74EE3F28" w14:textId="77787AD6" w:rsidR="00CA6DCD" w:rsidRPr="00CA6DCD" w:rsidRDefault="00CA6DCD" w:rsidP="00CA6DCD">
            <w:pPr>
              <w:pStyle w:val="Bezmezer"/>
              <w:numPr>
                <w:ilvl w:val="0"/>
                <w:numId w:val="30"/>
              </w:numPr>
              <w:spacing w:line="360" w:lineRule="auto"/>
              <w:jc w:val="both"/>
              <w:rPr>
                <w:rStyle w:val="Hypertextovodkaz"/>
                <w:rFonts w:ascii="Arial" w:hAnsi="Arial" w:cs="Arial"/>
                <w:color w:val="auto"/>
                <w:sz w:val="20"/>
                <w:szCs w:val="20"/>
                <w:u w:val="none"/>
                <w:lang w:eastAsia="cs-CZ"/>
              </w:rPr>
            </w:pPr>
            <w:r w:rsidRPr="00CA6DCD">
              <w:rPr>
                <w:rStyle w:val="Hypertextovodkaz"/>
                <w:rFonts w:ascii="Arial" w:hAnsi="Arial" w:cs="Arial"/>
                <w:color w:val="auto"/>
                <w:sz w:val="20"/>
                <w:szCs w:val="20"/>
                <w:u w:val="none"/>
                <w:lang w:eastAsia="cs-CZ"/>
              </w:rPr>
              <w:t>systémy se specifickým rizikem – vybrané systémy, u kterých existuje riziko netransparentnosti a zneužití (např. chatboti).</w:t>
            </w:r>
          </w:p>
          <w:p w14:paraId="72F9E82D" w14:textId="77777777" w:rsidR="00CA6DCD" w:rsidRPr="00CA6DCD" w:rsidRDefault="00CA6DCD" w:rsidP="00CA6DCD">
            <w:pPr>
              <w:pStyle w:val="Bezmezer"/>
              <w:spacing w:line="360" w:lineRule="auto"/>
              <w:jc w:val="both"/>
              <w:rPr>
                <w:rStyle w:val="Hypertextovodkaz"/>
                <w:rFonts w:ascii="Arial" w:hAnsi="Arial" w:cs="Arial"/>
                <w:color w:val="auto"/>
                <w:sz w:val="20"/>
                <w:szCs w:val="20"/>
                <w:u w:val="none"/>
                <w:lang w:eastAsia="cs-CZ"/>
              </w:rPr>
            </w:pPr>
          </w:p>
          <w:p w14:paraId="784CEFEB" w14:textId="77777777" w:rsidR="00CA6DCD" w:rsidRPr="00CA6DCD" w:rsidRDefault="00CA6DCD" w:rsidP="00CA6DCD">
            <w:pPr>
              <w:pStyle w:val="Bezmezer"/>
              <w:spacing w:line="360" w:lineRule="auto"/>
              <w:jc w:val="both"/>
              <w:rPr>
                <w:rStyle w:val="Hypertextovodkaz"/>
                <w:rFonts w:ascii="Arial" w:hAnsi="Arial" w:cs="Arial"/>
                <w:color w:val="auto"/>
                <w:sz w:val="20"/>
                <w:szCs w:val="20"/>
                <w:u w:val="none"/>
                <w:lang w:eastAsia="cs-CZ"/>
              </w:rPr>
            </w:pPr>
            <w:r w:rsidRPr="00CA6DCD">
              <w:rPr>
                <w:rStyle w:val="Hypertextovodkaz"/>
                <w:rFonts w:ascii="Arial" w:hAnsi="Arial" w:cs="Arial"/>
                <w:color w:val="auto"/>
                <w:sz w:val="20"/>
                <w:szCs w:val="20"/>
                <w:u w:val="none"/>
                <w:lang w:eastAsia="cs-CZ"/>
              </w:rPr>
              <w:t>‍</w:t>
            </w:r>
          </w:p>
          <w:p w14:paraId="3A9D0807" w14:textId="77777777" w:rsidR="00CA6DCD" w:rsidRPr="00CA6DCD" w:rsidRDefault="00CA6DCD" w:rsidP="00CA6DCD">
            <w:pPr>
              <w:pStyle w:val="Bezmezer"/>
              <w:spacing w:line="360" w:lineRule="auto"/>
              <w:jc w:val="both"/>
              <w:rPr>
                <w:rStyle w:val="Hypertextovodkaz"/>
                <w:rFonts w:ascii="Arial" w:hAnsi="Arial" w:cs="Arial"/>
                <w:color w:val="auto"/>
                <w:sz w:val="20"/>
                <w:szCs w:val="20"/>
                <w:u w:val="none"/>
                <w:lang w:eastAsia="cs-CZ"/>
              </w:rPr>
            </w:pPr>
          </w:p>
          <w:p w14:paraId="3549BF8C" w14:textId="77777777" w:rsidR="00CA6DCD" w:rsidRPr="00CA6DCD" w:rsidRDefault="00CA6DCD" w:rsidP="00CA6DCD">
            <w:pPr>
              <w:pStyle w:val="Bezmezer"/>
              <w:spacing w:line="360" w:lineRule="auto"/>
              <w:jc w:val="both"/>
              <w:rPr>
                <w:rStyle w:val="Hypertextovodkaz"/>
                <w:rFonts w:ascii="Arial" w:hAnsi="Arial" w:cs="Arial"/>
                <w:color w:val="auto"/>
                <w:sz w:val="20"/>
                <w:szCs w:val="20"/>
                <w:u w:val="none"/>
                <w:lang w:eastAsia="cs-CZ"/>
              </w:rPr>
            </w:pPr>
          </w:p>
          <w:p w14:paraId="694630E1" w14:textId="77777777" w:rsidR="00CA6DCD" w:rsidRPr="00CA6DCD" w:rsidRDefault="00CA6DCD" w:rsidP="00CA6DCD">
            <w:pPr>
              <w:pStyle w:val="Bezmezer"/>
              <w:spacing w:line="360" w:lineRule="auto"/>
              <w:jc w:val="both"/>
              <w:rPr>
                <w:rStyle w:val="Hypertextovodkaz"/>
                <w:rFonts w:ascii="Arial" w:hAnsi="Arial" w:cs="Arial"/>
                <w:color w:val="auto"/>
                <w:sz w:val="20"/>
                <w:szCs w:val="20"/>
                <w:u w:val="none"/>
                <w:lang w:eastAsia="cs-CZ"/>
              </w:rPr>
            </w:pPr>
            <w:r w:rsidRPr="00CA6DCD">
              <w:rPr>
                <w:rStyle w:val="Hypertextovodkaz"/>
                <w:rFonts w:ascii="Arial" w:hAnsi="Arial" w:cs="Arial"/>
                <w:color w:val="auto"/>
                <w:sz w:val="20"/>
                <w:szCs w:val="20"/>
                <w:u w:val="none"/>
                <w:lang w:eastAsia="cs-CZ"/>
              </w:rPr>
              <w:t>‍</w:t>
            </w:r>
          </w:p>
          <w:p w14:paraId="44CE0B78" w14:textId="77777777" w:rsidR="00CA6DCD" w:rsidRPr="00CA6DCD" w:rsidRDefault="00CA6DCD" w:rsidP="00CA6DCD">
            <w:pPr>
              <w:pStyle w:val="Bezmezer"/>
              <w:spacing w:line="360" w:lineRule="auto"/>
              <w:jc w:val="both"/>
              <w:rPr>
                <w:rStyle w:val="Hypertextovodkaz"/>
                <w:rFonts w:ascii="Arial" w:hAnsi="Arial" w:cs="Arial"/>
                <w:color w:val="auto"/>
                <w:sz w:val="20"/>
                <w:szCs w:val="20"/>
                <w:u w:val="none"/>
                <w:lang w:eastAsia="cs-CZ"/>
              </w:rPr>
            </w:pPr>
          </w:p>
          <w:p w14:paraId="6078A7A5" w14:textId="77777777" w:rsidR="00CA6DCD" w:rsidRPr="00CA6DCD" w:rsidRDefault="00CA6DCD" w:rsidP="00CA6DCD">
            <w:pPr>
              <w:pStyle w:val="Bezmezer"/>
              <w:spacing w:line="360" w:lineRule="auto"/>
              <w:jc w:val="both"/>
              <w:rPr>
                <w:rStyle w:val="Hypertextovodkaz"/>
                <w:rFonts w:ascii="Arial" w:hAnsi="Arial" w:cs="Arial"/>
                <w:color w:val="auto"/>
                <w:sz w:val="20"/>
                <w:szCs w:val="20"/>
                <w:u w:val="none"/>
                <w:lang w:eastAsia="cs-CZ"/>
              </w:rPr>
            </w:pPr>
            <w:r w:rsidRPr="00CA6DCD">
              <w:rPr>
                <w:rStyle w:val="Hypertextovodkaz"/>
                <w:rFonts w:ascii="Arial" w:hAnsi="Arial" w:cs="Arial"/>
                <w:color w:val="auto"/>
                <w:sz w:val="20"/>
                <w:szCs w:val="20"/>
                <w:u w:val="none"/>
                <w:lang w:eastAsia="cs-CZ"/>
              </w:rPr>
              <w:t>Pro vysoce rizikové systémy umělé inteligence AI Act zavádí požadavky (resp. povinnosti pro poskytovatele), jejichž splnění bude před uvedením na trh kontrolováno skrze příslušné orgány v jednotlivých členských státech. Mezi tyto požadavky patří mj. zavedení systému řízení rizik, správa dat, transparentnost a informování uživatelů a v neposlední řadě též požadavky na kvalitu a kyberbezpečnost.</w:t>
            </w:r>
          </w:p>
          <w:p w14:paraId="0FC43E42" w14:textId="77777777" w:rsidR="00CA6DCD" w:rsidRPr="00CA6DCD" w:rsidRDefault="00CA6DCD" w:rsidP="00CA6DCD">
            <w:pPr>
              <w:pStyle w:val="Bezmezer"/>
              <w:spacing w:line="360" w:lineRule="auto"/>
              <w:jc w:val="both"/>
              <w:rPr>
                <w:rStyle w:val="Hypertextovodkaz"/>
                <w:rFonts w:ascii="Arial" w:hAnsi="Arial" w:cs="Arial"/>
                <w:color w:val="auto"/>
                <w:sz w:val="20"/>
                <w:szCs w:val="20"/>
                <w:u w:val="none"/>
                <w:lang w:eastAsia="cs-CZ"/>
              </w:rPr>
            </w:pPr>
          </w:p>
          <w:p w14:paraId="59DF98DA" w14:textId="47D20FAA" w:rsidR="00CA6DCD" w:rsidRDefault="00CA6DCD" w:rsidP="00CA6DCD">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P</w:t>
            </w:r>
            <w:r w:rsidRPr="00CA6DCD">
              <w:rPr>
                <w:rStyle w:val="Hypertextovodkaz"/>
                <w:rFonts w:ascii="Arial" w:hAnsi="Arial" w:cs="Arial"/>
                <w:color w:val="auto"/>
                <w:sz w:val="20"/>
                <w:szCs w:val="20"/>
                <w:u w:val="none"/>
                <w:lang w:eastAsia="cs-CZ"/>
              </w:rPr>
              <w:t>ožadavky AI Actu budou poskytovatelé systémů umělé inteligence muset pro jejich vstup na trh splnit. K tomu budou v jednotlivých státech Evropské unie určeny příslušné orgány (v nařízení označené jako „oznámené subjekty“), které budou posuzovat soulad systému s nařízením. Pokud bude posouzení kladné, dojde k vydání certifikátu, který bude u systému nutné vyznačit písmeny „CE“. Následně lze přistoupit k registraci systému do unijní databáze, která bude zřízena za účelem evidence systémů působících na trhu.</w:t>
            </w:r>
          </w:p>
          <w:p w14:paraId="3D37A320" w14:textId="13AC9131" w:rsidR="00096CC8" w:rsidRDefault="00096CC8" w:rsidP="00096CC8">
            <w:pPr>
              <w:pStyle w:val="Bezmezer"/>
              <w:spacing w:line="360" w:lineRule="auto"/>
              <w:jc w:val="both"/>
              <w:rPr>
                <w:rStyle w:val="Hypertextovodkaz"/>
                <w:rFonts w:ascii="Arial" w:hAnsi="Arial" w:cs="Arial"/>
                <w:color w:val="auto"/>
                <w:sz w:val="20"/>
                <w:szCs w:val="20"/>
                <w:u w:val="none"/>
                <w:lang w:eastAsia="cs-CZ"/>
              </w:rPr>
            </w:pPr>
          </w:p>
          <w:p w14:paraId="6E03AA7D" w14:textId="63AC4B39" w:rsidR="00A547B7" w:rsidRDefault="00A547B7" w:rsidP="00096CC8">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Dále stanovuje AI Act sankce za nedodržení stanovených povinností. </w:t>
            </w:r>
          </w:p>
          <w:p w14:paraId="77932982" w14:textId="77777777" w:rsidR="00A547B7" w:rsidRPr="00D17BCF" w:rsidRDefault="00A547B7" w:rsidP="00096CC8">
            <w:pPr>
              <w:pStyle w:val="Bezmezer"/>
              <w:spacing w:line="360" w:lineRule="auto"/>
              <w:jc w:val="both"/>
              <w:rPr>
                <w:rStyle w:val="Hypertextovodkaz"/>
                <w:rFonts w:ascii="Arial" w:hAnsi="Arial" w:cs="Arial"/>
                <w:color w:val="auto"/>
                <w:sz w:val="20"/>
                <w:szCs w:val="20"/>
                <w:u w:val="none"/>
                <w:lang w:eastAsia="cs-CZ"/>
              </w:rPr>
            </w:pPr>
          </w:p>
          <w:p w14:paraId="43B38CAC" w14:textId="24154856" w:rsidR="00411E07" w:rsidRPr="00096CC8" w:rsidRDefault="00A547B7" w:rsidP="00096CC8">
            <w:pPr>
              <w:pStyle w:val="Bezmezer"/>
              <w:shd w:val="clear" w:color="auto" w:fill="D9D9D9" w:themeFill="background1" w:themeFillShade="D9"/>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b/>
                <w:bCs/>
                <w:color w:val="auto"/>
                <w:sz w:val="20"/>
                <w:szCs w:val="20"/>
                <w:u w:val="none"/>
                <w:lang w:eastAsia="cs-CZ"/>
              </w:rPr>
              <w:t>Na vědomí.</w:t>
            </w:r>
          </w:p>
          <w:p w14:paraId="34BC71AF" w14:textId="77777777" w:rsidR="0030302F" w:rsidRDefault="0030302F" w:rsidP="00597A91">
            <w:pPr>
              <w:pStyle w:val="Bezmezer"/>
              <w:ind w:firstLine="720"/>
              <w:jc w:val="both"/>
              <w:rPr>
                <w:rStyle w:val="Hypertextovodkaz"/>
                <w:rFonts w:ascii="Arial" w:eastAsia="Times New Roman" w:hAnsi="Arial" w:cs="Arial"/>
                <w:b/>
                <w:bCs/>
                <w:color w:val="FFFFFF" w:themeColor="background1"/>
                <w:kern w:val="36"/>
                <w:sz w:val="20"/>
                <w:szCs w:val="20"/>
                <w:u w:val="none"/>
                <w:lang w:eastAsia="cs-CZ"/>
              </w:rPr>
            </w:pPr>
          </w:p>
          <w:p w14:paraId="70A7915C" w14:textId="77777777" w:rsidR="00E90430" w:rsidRDefault="00E90430"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1388BA95" w14:textId="77777777" w:rsidR="00597A91" w:rsidRDefault="00597A91" w:rsidP="005078C0">
            <w:pPr>
              <w:pStyle w:val="Bezmezer"/>
              <w:shd w:val="clear" w:color="auto" w:fill="007A53"/>
              <w:ind w:firstLine="720"/>
              <w:jc w:val="both"/>
              <w:rPr>
                <w:rStyle w:val="Hypertextovodkaz"/>
                <w:rFonts w:ascii="Arial" w:eastAsia="Times New Roman" w:hAnsi="Arial" w:cs="Arial"/>
                <w:b/>
                <w:bCs/>
                <w:color w:val="FFFFFF" w:themeColor="background1"/>
                <w:kern w:val="36"/>
                <w:sz w:val="20"/>
                <w:szCs w:val="20"/>
                <w:u w:val="none"/>
                <w:lang w:eastAsia="cs-CZ"/>
              </w:rPr>
            </w:pPr>
          </w:p>
          <w:p w14:paraId="08BD26AE" w14:textId="77777777" w:rsidR="0014703E" w:rsidRPr="005078C0" w:rsidRDefault="0014703E" w:rsidP="005078C0">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5B81A2B2"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b) zadání</w:t>
            </w:r>
          </w:p>
          <w:p w14:paraId="174B7D6E" w14:textId="77777777" w:rsidR="0014703E" w:rsidRPr="005078C0" w:rsidRDefault="0014703E"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370C9937" w14:textId="77777777" w:rsidR="007E269D" w:rsidRDefault="007E269D" w:rsidP="005F4E93">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28455D94" w14:textId="69831CB3" w:rsidR="00C90A3E" w:rsidRPr="005078C0" w:rsidRDefault="00A547B7" w:rsidP="005F4E93">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A547B7">
              <w:rPr>
                <w:rStyle w:val="Hypertextovodkaz"/>
                <w:rFonts w:ascii="Arial" w:eastAsia="Times New Roman" w:hAnsi="Arial" w:cs="Arial"/>
                <w:b/>
                <w:bCs/>
                <w:color w:val="0F0D29" w:themeColor="text1"/>
                <w:kern w:val="36"/>
                <w:sz w:val="24"/>
                <w:szCs w:val="20"/>
                <w:u w:val="none"/>
                <w:lang w:eastAsia="cs-CZ"/>
              </w:rPr>
              <w:t>Novela z</w:t>
            </w:r>
            <w:r>
              <w:rPr>
                <w:rStyle w:val="Hypertextovodkaz"/>
                <w:rFonts w:ascii="Arial" w:eastAsia="Times New Roman" w:hAnsi="Arial" w:cs="Arial"/>
                <w:b/>
                <w:bCs/>
                <w:color w:val="0F0D29" w:themeColor="text1"/>
                <w:kern w:val="36"/>
                <w:sz w:val="24"/>
                <w:szCs w:val="20"/>
                <w:u w:val="none"/>
                <w:lang w:eastAsia="cs-CZ"/>
              </w:rPr>
              <w:t>ákona</w:t>
            </w:r>
            <w:r w:rsidRPr="00A547B7">
              <w:rPr>
                <w:rStyle w:val="Hypertextovodkaz"/>
                <w:rFonts w:ascii="Arial" w:eastAsia="Times New Roman" w:hAnsi="Arial" w:cs="Arial"/>
                <w:b/>
                <w:bCs/>
                <w:color w:val="0F0D29" w:themeColor="text1"/>
                <w:kern w:val="36"/>
                <w:sz w:val="24"/>
                <w:szCs w:val="20"/>
                <w:u w:val="none"/>
                <w:lang w:eastAsia="cs-CZ"/>
              </w:rPr>
              <w:t xml:space="preserve"> o podmínkách obchodování s povolenkami na emise skleníkových plynů </w:t>
            </w:r>
            <w:r w:rsidR="00882D8A">
              <w:rPr>
                <w:rStyle w:val="Hypertextovodkaz"/>
                <w:rFonts w:ascii="Arial" w:eastAsia="Times New Roman" w:hAnsi="Arial" w:cs="Arial"/>
                <w:b/>
                <w:bCs/>
                <w:color w:val="0F0D29" w:themeColor="text1"/>
                <w:kern w:val="36"/>
                <w:sz w:val="24"/>
                <w:szCs w:val="24"/>
                <w:u w:val="none"/>
                <w:lang w:eastAsia="cs-CZ"/>
              </w:rPr>
              <w:pict w14:anchorId="32314C35">
                <v:rect id="_x0000_i1027" style="width:0;height:1.5pt" o:hralign="center" o:hrstd="t" o:hr="t" fillcolor="#a0a0a0" stroked="f"/>
              </w:pict>
            </w:r>
          </w:p>
          <w:p w14:paraId="56306A1A" w14:textId="69CBA09E" w:rsidR="004405C5" w:rsidRDefault="00A547B7" w:rsidP="004405C5">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Sněmovní tisk 697</w:t>
            </w:r>
          </w:p>
          <w:p w14:paraId="119EDEFC" w14:textId="02E141B7" w:rsidR="00A547B7" w:rsidRDefault="00A547B7" w:rsidP="004405C5">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Předloženo do PS</w:t>
            </w:r>
          </w:p>
          <w:p w14:paraId="2E39A939" w14:textId="77777777" w:rsidR="00A547B7" w:rsidRPr="004405C5" w:rsidRDefault="00A547B7" w:rsidP="004405C5">
            <w:pPr>
              <w:pStyle w:val="Bezmezer"/>
              <w:jc w:val="right"/>
              <w:rPr>
                <w:rStyle w:val="Hypertextovodkaz"/>
                <w:rFonts w:ascii="Arial" w:hAnsi="Arial" w:cs="Arial"/>
                <w:color w:val="auto"/>
                <w:sz w:val="20"/>
                <w:szCs w:val="20"/>
                <w:u w:val="none"/>
                <w:lang w:eastAsia="cs-CZ"/>
              </w:rPr>
            </w:pPr>
          </w:p>
          <w:p w14:paraId="1A635571" w14:textId="77777777" w:rsidR="004405C5" w:rsidRPr="004405C5" w:rsidRDefault="004405C5" w:rsidP="004405C5">
            <w:pPr>
              <w:pStyle w:val="Bezmezer"/>
              <w:jc w:val="right"/>
              <w:rPr>
                <w:rStyle w:val="Hypertextovodkaz"/>
                <w:rFonts w:ascii="Arial" w:hAnsi="Arial" w:cs="Arial"/>
                <w:color w:val="auto"/>
                <w:sz w:val="20"/>
                <w:szCs w:val="20"/>
                <w:u w:val="none"/>
                <w:lang w:eastAsia="cs-CZ"/>
              </w:rPr>
            </w:pPr>
          </w:p>
          <w:p w14:paraId="6FD19C66" w14:textId="77777777" w:rsidR="004405C5" w:rsidRDefault="004405C5" w:rsidP="00F42B34">
            <w:pPr>
              <w:pStyle w:val="Bezmezer"/>
              <w:spacing w:line="360" w:lineRule="auto"/>
              <w:jc w:val="both"/>
              <w:rPr>
                <w:rStyle w:val="Hypertextovodkaz"/>
                <w:rFonts w:ascii="Arial" w:hAnsi="Arial" w:cs="Arial"/>
                <w:b/>
                <w:bCs/>
                <w:color w:val="auto"/>
                <w:sz w:val="20"/>
                <w:szCs w:val="20"/>
                <w:u w:val="none"/>
                <w:lang w:eastAsia="cs-CZ"/>
              </w:rPr>
            </w:pPr>
          </w:p>
          <w:p w14:paraId="6C64C28D" w14:textId="705A613C" w:rsidR="00A547B7" w:rsidRPr="00A547B7" w:rsidRDefault="00A547B7" w:rsidP="00A547B7">
            <w:pPr>
              <w:pStyle w:val="Bezmezer"/>
              <w:spacing w:line="360" w:lineRule="auto"/>
              <w:jc w:val="both"/>
              <w:rPr>
                <w:rStyle w:val="Hypertextovodkaz"/>
                <w:rFonts w:ascii="Arial" w:hAnsi="Arial" w:cs="Arial"/>
                <w:color w:val="auto"/>
                <w:sz w:val="20"/>
                <w:szCs w:val="20"/>
                <w:u w:val="none"/>
                <w:lang w:eastAsia="cs-CZ"/>
              </w:rPr>
            </w:pPr>
            <w:r w:rsidRPr="00A547B7">
              <w:rPr>
                <w:rStyle w:val="Hypertextovodkaz"/>
                <w:rFonts w:ascii="Arial" w:hAnsi="Arial" w:cs="Arial"/>
                <w:color w:val="auto"/>
                <w:sz w:val="20"/>
                <w:szCs w:val="20"/>
                <w:u w:val="none"/>
                <w:lang w:eastAsia="cs-CZ"/>
              </w:rPr>
              <w:t xml:space="preserve">Návrh zákona si klade za cíl v první řadě implementovat ustanovení směrnice Evropského </w:t>
            </w:r>
            <w:r>
              <w:rPr>
                <w:rStyle w:val="Hypertextovodkaz"/>
                <w:rFonts w:ascii="Arial" w:hAnsi="Arial" w:cs="Arial"/>
                <w:color w:val="auto"/>
                <w:sz w:val="20"/>
                <w:szCs w:val="20"/>
                <w:u w:val="none"/>
                <w:lang w:eastAsia="cs-CZ"/>
              </w:rPr>
              <w:t xml:space="preserve"> </w:t>
            </w:r>
            <w:r w:rsidRPr="00A547B7">
              <w:rPr>
                <w:rStyle w:val="Hypertextovodkaz"/>
                <w:rFonts w:ascii="Arial" w:hAnsi="Arial" w:cs="Arial"/>
                <w:color w:val="auto"/>
                <w:sz w:val="20"/>
                <w:szCs w:val="20"/>
                <w:u w:val="none"/>
                <w:lang w:eastAsia="cs-CZ"/>
              </w:rPr>
              <w:t xml:space="preserve">parlamentu a Rady (EU) 2023/959 ze dne 10. května 2023, kterou se mění směrnice 2003/87/ES </w:t>
            </w:r>
            <w:r>
              <w:rPr>
                <w:rStyle w:val="Hypertextovodkaz"/>
                <w:rFonts w:ascii="Arial" w:hAnsi="Arial" w:cs="Arial"/>
                <w:color w:val="auto"/>
                <w:sz w:val="20"/>
                <w:szCs w:val="20"/>
                <w:u w:val="none"/>
                <w:lang w:eastAsia="cs-CZ"/>
              </w:rPr>
              <w:t xml:space="preserve"> </w:t>
            </w:r>
            <w:r w:rsidRPr="00A547B7">
              <w:rPr>
                <w:rStyle w:val="Hypertextovodkaz"/>
                <w:rFonts w:ascii="Arial" w:hAnsi="Arial" w:cs="Arial"/>
                <w:color w:val="auto"/>
                <w:sz w:val="20"/>
                <w:szCs w:val="20"/>
                <w:u w:val="none"/>
                <w:lang w:eastAsia="cs-CZ"/>
              </w:rPr>
              <w:t>o vytvoření systému pro obchodování s povolenkami na emise skleníkových plynů v Unii, rozhodnutí (EU) 2015/1814 o vytvoření a uplatňování rezervy tržní stability pro systém Unie pro obchodování s povolenkami na emise skleníkových plynů a rovněž směrnici Evropského parlamentu a Rady (EU) 2023/958 ze dne 10. května 2023, kterou se mění směrnice</w:t>
            </w:r>
            <w:r>
              <w:rPr>
                <w:rStyle w:val="Hypertextovodkaz"/>
                <w:rFonts w:ascii="Arial" w:hAnsi="Arial" w:cs="Arial"/>
                <w:color w:val="auto"/>
                <w:sz w:val="20"/>
                <w:szCs w:val="20"/>
                <w:u w:val="none"/>
                <w:lang w:eastAsia="cs-CZ"/>
              </w:rPr>
              <w:t xml:space="preserve"> </w:t>
            </w:r>
            <w:r w:rsidRPr="00A547B7">
              <w:rPr>
                <w:rStyle w:val="Hypertextovodkaz"/>
                <w:rFonts w:ascii="Arial" w:hAnsi="Arial" w:cs="Arial"/>
                <w:color w:val="auto"/>
                <w:sz w:val="20"/>
                <w:szCs w:val="20"/>
                <w:u w:val="none"/>
                <w:lang w:eastAsia="cs-CZ"/>
              </w:rPr>
              <w:t xml:space="preserve">2003/87/ES, pokud jde o příspěvek letectví k cíli Unie snížit emise v celém hospodářství a o </w:t>
            </w:r>
            <w:r>
              <w:rPr>
                <w:rStyle w:val="Hypertextovodkaz"/>
                <w:rFonts w:ascii="Arial" w:hAnsi="Arial" w:cs="Arial"/>
                <w:color w:val="auto"/>
                <w:sz w:val="20"/>
                <w:szCs w:val="20"/>
                <w:u w:val="none"/>
                <w:lang w:eastAsia="cs-CZ"/>
              </w:rPr>
              <w:t xml:space="preserve"> </w:t>
            </w:r>
            <w:r w:rsidRPr="00A547B7">
              <w:rPr>
                <w:rStyle w:val="Hypertextovodkaz"/>
                <w:rFonts w:ascii="Arial" w:hAnsi="Arial" w:cs="Arial"/>
                <w:color w:val="auto"/>
                <w:sz w:val="20"/>
                <w:szCs w:val="20"/>
                <w:u w:val="none"/>
                <w:lang w:eastAsia="cs-CZ"/>
              </w:rPr>
              <w:t>řádné zavedení celosvětového tržního opatření.</w:t>
            </w:r>
          </w:p>
          <w:p w14:paraId="024363ED" w14:textId="77777777" w:rsidR="00A547B7" w:rsidRDefault="00A547B7" w:rsidP="00A547B7">
            <w:pPr>
              <w:pStyle w:val="Bezmezer"/>
              <w:spacing w:line="360" w:lineRule="auto"/>
              <w:jc w:val="both"/>
              <w:rPr>
                <w:rStyle w:val="Hypertextovodkaz"/>
                <w:rFonts w:ascii="Arial" w:hAnsi="Arial" w:cs="Arial"/>
                <w:color w:val="auto"/>
                <w:sz w:val="20"/>
                <w:szCs w:val="20"/>
                <w:u w:val="none"/>
                <w:lang w:eastAsia="cs-CZ"/>
              </w:rPr>
            </w:pPr>
          </w:p>
          <w:p w14:paraId="70888B63" w14:textId="5651269E" w:rsidR="00A547B7" w:rsidRPr="00A547B7" w:rsidRDefault="00A547B7" w:rsidP="00A547B7">
            <w:pPr>
              <w:pStyle w:val="Bezmezer"/>
              <w:spacing w:line="360" w:lineRule="auto"/>
              <w:jc w:val="both"/>
              <w:rPr>
                <w:rStyle w:val="Hypertextovodkaz"/>
                <w:rFonts w:ascii="Arial" w:hAnsi="Arial" w:cs="Arial"/>
                <w:color w:val="auto"/>
                <w:sz w:val="20"/>
                <w:szCs w:val="20"/>
                <w:u w:val="none"/>
                <w:lang w:eastAsia="cs-CZ"/>
              </w:rPr>
            </w:pPr>
            <w:r w:rsidRPr="00A547B7">
              <w:rPr>
                <w:rStyle w:val="Hypertextovodkaz"/>
                <w:rFonts w:ascii="Arial" w:hAnsi="Arial" w:cs="Arial"/>
                <w:color w:val="auto"/>
                <w:sz w:val="20"/>
                <w:szCs w:val="20"/>
                <w:u w:val="none"/>
                <w:lang w:eastAsia="cs-CZ"/>
              </w:rPr>
              <w:t xml:space="preserve">Uvedené směrnice revidují dosavadní úpravu EU ETS, zejména tím, že </w:t>
            </w:r>
          </w:p>
          <w:p w14:paraId="41585205" w14:textId="77777777" w:rsidR="00A547B7" w:rsidRPr="00A547B7" w:rsidRDefault="00A547B7" w:rsidP="00A547B7">
            <w:pPr>
              <w:pStyle w:val="Bezmezer"/>
              <w:spacing w:line="360" w:lineRule="auto"/>
              <w:jc w:val="both"/>
              <w:rPr>
                <w:rStyle w:val="Hypertextovodkaz"/>
                <w:rFonts w:ascii="Arial" w:hAnsi="Arial" w:cs="Arial"/>
                <w:color w:val="auto"/>
                <w:sz w:val="20"/>
                <w:szCs w:val="20"/>
                <w:u w:val="none"/>
                <w:lang w:eastAsia="cs-CZ"/>
              </w:rPr>
            </w:pPr>
            <w:r w:rsidRPr="00A547B7">
              <w:rPr>
                <w:rStyle w:val="Hypertextovodkaz"/>
                <w:rFonts w:ascii="Arial" w:hAnsi="Arial" w:cs="Arial"/>
                <w:color w:val="auto"/>
                <w:sz w:val="20"/>
                <w:szCs w:val="20"/>
                <w:u w:val="none"/>
                <w:lang w:eastAsia="cs-CZ"/>
              </w:rPr>
              <w:t>a) systém zahrnuje nově sektory, které dosud nebyly na této úrovni upraveny</w:t>
            </w:r>
          </w:p>
          <w:p w14:paraId="744F69CC" w14:textId="77777777" w:rsidR="00A547B7" w:rsidRPr="00A547B7" w:rsidRDefault="00A547B7" w:rsidP="00A547B7">
            <w:pPr>
              <w:pStyle w:val="Bezmezer"/>
              <w:spacing w:line="360" w:lineRule="auto"/>
              <w:jc w:val="both"/>
              <w:rPr>
                <w:rStyle w:val="Hypertextovodkaz"/>
                <w:rFonts w:ascii="Arial" w:hAnsi="Arial" w:cs="Arial"/>
                <w:color w:val="auto"/>
                <w:sz w:val="20"/>
                <w:szCs w:val="20"/>
                <w:u w:val="none"/>
                <w:lang w:eastAsia="cs-CZ"/>
              </w:rPr>
            </w:pPr>
            <w:r w:rsidRPr="00A547B7">
              <w:rPr>
                <w:rStyle w:val="Hypertextovodkaz"/>
                <w:rFonts w:ascii="Arial" w:hAnsi="Arial" w:cs="Arial"/>
                <w:color w:val="auto"/>
                <w:sz w:val="20"/>
                <w:szCs w:val="20"/>
                <w:u w:val="none"/>
                <w:lang w:eastAsia="cs-CZ"/>
              </w:rPr>
              <w:t>b) mění nastavení požadavků na využití výnosů z dražeb emisních povolenek</w:t>
            </w:r>
          </w:p>
          <w:p w14:paraId="5F3F67C2" w14:textId="017CE094" w:rsidR="00944D9E" w:rsidRDefault="00A547B7" w:rsidP="00A547B7">
            <w:pPr>
              <w:pStyle w:val="Bezmezer"/>
              <w:spacing w:line="360" w:lineRule="auto"/>
              <w:jc w:val="both"/>
              <w:rPr>
                <w:rStyle w:val="Hypertextovodkaz"/>
                <w:rFonts w:ascii="Arial" w:hAnsi="Arial" w:cs="Arial"/>
                <w:color w:val="auto"/>
                <w:sz w:val="20"/>
                <w:szCs w:val="20"/>
                <w:u w:val="none"/>
                <w:lang w:eastAsia="cs-CZ"/>
              </w:rPr>
            </w:pPr>
            <w:r w:rsidRPr="00A547B7">
              <w:rPr>
                <w:rStyle w:val="Hypertextovodkaz"/>
                <w:rFonts w:ascii="Arial" w:hAnsi="Arial" w:cs="Arial"/>
                <w:color w:val="auto"/>
                <w:sz w:val="20"/>
                <w:szCs w:val="20"/>
                <w:u w:val="none"/>
                <w:lang w:eastAsia="cs-CZ"/>
              </w:rPr>
              <w:t>c) konsoliduje celkové množství povolenek v sektoru letecké dopravy a v rámci rozšíření</w:t>
            </w:r>
            <w:r>
              <w:rPr>
                <w:rStyle w:val="Hypertextovodkaz"/>
                <w:rFonts w:ascii="Arial" w:hAnsi="Arial" w:cs="Arial"/>
                <w:color w:val="auto"/>
                <w:sz w:val="20"/>
                <w:szCs w:val="20"/>
                <w:u w:val="none"/>
                <w:lang w:eastAsia="cs-CZ"/>
              </w:rPr>
              <w:t xml:space="preserve"> </w:t>
            </w:r>
            <w:r w:rsidRPr="00A547B7">
              <w:rPr>
                <w:rStyle w:val="Hypertextovodkaz"/>
                <w:rFonts w:ascii="Arial" w:hAnsi="Arial" w:cs="Arial"/>
                <w:color w:val="auto"/>
                <w:sz w:val="20"/>
                <w:szCs w:val="20"/>
                <w:u w:val="none"/>
                <w:lang w:eastAsia="cs-CZ"/>
              </w:rPr>
              <w:t>působnosti na lety mimo EU zajišťuje integraci systému EU ETS s postupy pro program CORSIA</w:t>
            </w:r>
            <w:r>
              <w:rPr>
                <w:rStyle w:val="Hypertextovodkaz"/>
                <w:rFonts w:ascii="Arial" w:hAnsi="Arial" w:cs="Arial"/>
                <w:color w:val="auto"/>
                <w:sz w:val="20"/>
                <w:szCs w:val="20"/>
                <w:u w:val="none"/>
                <w:lang w:eastAsia="cs-CZ"/>
              </w:rPr>
              <w:t>.</w:t>
            </w:r>
          </w:p>
          <w:p w14:paraId="1F26A9A0" w14:textId="77777777" w:rsidR="00A547B7" w:rsidRDefault="00A547B7" w:rsidP="00A547B7">
            <w:pPr>
              <w:pStyle w:val="Bezmezer"/>
              <w:spacing w:line="360" w:lineRule="auto"/>
              <w:jc w:val="both"/>
              <w:rPr>
                <w:rStyle w:val="Hypertextovodkaz"/>
                <w:rFonts w:ascii="Arial" w:hAnsi="Arial" w:cs="Arial"/>
                <w:color w:val="auto"/>
                <w:sz w:val="20"/>
                <w:szCs w:val="20"/>
                <w:u w:val="none"/>
                <w:lang w:eastAsia="cs-CZ"/>
              </w:rPr>
            </w:pPr>
          </w:p>
          <w:p w14:paraId="3B81E05C" w14:textId="7FDE6434" w:rsidR="001D0048" w:rsidRPr="005078C0" w:rsidRDefault="009720AA" w:rsidP="001D004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1D0048">
              <w:rPr>
                <w:rStyle w:val="Hypertextovodkaz"/>
                <w:rFonts w:ascii="Arial" w:eastAsia="Times New Roman" w:hAnsi="Arial" w:cs="Arial"/>
                <w:bCs/>
                <w:i/>
                <w:color w:val="0F0D29" w:themeColor="text1"/>
                <w:kern w:val="36"/>
                <w:sz w:val="20"/>
                <w:szCs w:val="20"/>
                <w:u w:val="none"/>
                <w:lang w:eastAsia="cs-CZ"/>
              </w:rPr>
              <w:t xml:space="preserve"> </w:t>
            </w:r>
            <w:r w:rsidR="00A547B7">
              <w:rPr>
                <w:rStyle w:val="Hypertextovodkaz"/>
                <w:rFonts w:ascii="Arial" w:eastAsia="Times New Roman" w:hAnsi="Arial" w:cs="Arial"/>
                <w:bCs/>
                <w:i/>
                <w:color w:val="0F0D29" w:themeColor="text1"/>
                <w:kern w:val="36"/>
                <w:sz w:val="20"/>
                <w:szCs w:val="20"/>
                <w:u w:val="none"/>
                <w:lang w:eastAsia="cs-CZ"/>
              </w:rPr>
              <w:t>O</w:t>
            </w:r>
            <w:r w:rsidR="001D0048">
              <w:rPr>
                <w:rStyle w:val="Hypertextovodkaz"/>
                <w:rFonts w:ascii="Arial" w:eastAsia="Times New Roman" w:hAnsi="Arial" w:cs="Arial"/>
                <w:bCs/>
                <w:i/>
                <w:color w:val="0F0D29" w:themeColor="text1"/>
                <w:kern w:val="36"/>
                <w:sz w:val="20"/>
                <w:szCs w:val="20"/>
                <w:u w:val="none"/>
                <w:lang w:eastAsia="cs-CZ"/>
              </w:rPr>
              <w:t xml:space="preserve">Ú </w:t>
            </w:r>
            <w:r w:rsidR="001D0048"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00890F1B" w14:textId="77777777" w:rsidR="001D0048" w:rsidRPr="005078C0" w:rsidRDefault="001D0048" w:rsidP="001D004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3475B883" w14:textId="0F344D17" w:rsidR="009720AA" w:rsidRPr="005078C0" w:rsidRDefault="001D0048" w:rsidP="006E4566">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A547B7">
              <w:rPr>
                <w:rStyle w:val="Hypertextovodkaz"/>
                <w:rFonts w:ascii="Arial" w:eastAsia="Times New Roman" w:hAnsi="Arial" w:cs="Arial"/>
                <w:i/>
                <w:color w:val="0F0D29" w:themeColor="text1"/>
                <w:kern w:val="36"/>
                <w:sz w:val="20"/>
                <w:szCs w:val="20"/>
                <w:u w:val="none"/>
                <w:lang w:eastAsia="cs-CZ"/>
              </w:rPr>
              <w:t>O</w:t>
            </w:r>
            <w:r>
              <w:rPr>
                <w:rStyle w:val="Hypertextovodkaz"/>
                <w:rFonts w:ascii="Arial" w:eastAsia="Times New Roman" w:hAnsi="Arial" w:cs="Arial"/>
                <w:i/>
                <w:color w:val="0F0D29" w:themeColor="text1"/>
                <w:kern w:val="36"/>
                <w:sz w:val="20"/>
                <w:szCs w:val="20"/>
                <w:u w:val="none"/>
                <w:lang w:eastAsia="cs-CZ"/>
              </w:rPr>
              <w:t xml:space="preserve">Ú – Ing. </w:t>
            </w:r>
            <w:r w:rsidR="00A547B7">
              <w:rPr>
                <w:rStyle w:val="Hypertextovodkaz"/>
                <w:rFonts w:ascii="Arial" w:eastAsia="Times New Roman" w:hAnsi="Arial" w:cs="Arial"/>
                <w:i/>
                <w:color w:val="0F0D29" w:themeColor="text1"/>
                <w:kern w:val="36"/>
                <w:sz w:val="20"/>
                <w:szCs w:val="20"/>
                <w:u w:val="none"/>
                <w:lang w:eastAsia="cs-CZ"/>
              </w:rPr>
              <w:t>Martin Vojtíšek</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A547B7">
              <w:rPr>
                <w:rStyle w:val="Hypertextovodkaz"/>
                <w:rFonts w:ascii="Arial" w:eastAsia="Times New Roman" w:hAnsi="Arial" w:cs="Arial"/>
                <w:b/>
                <w:bCs/>
                <w:i/>
                <w:color w:val="0F0D29" w:themeColor="text1"/>
                <w:kern w:val="36"/>
                <w:sz w:val="20"/>
                <w:szCs w:val="20"/>
                <w:u w:val="none"/>
                <w:lang w:eastAsia="cs-CZ"/>
              </w:rPr>
              <w:t>31.7.2024</w:t>
            </w:r>
          </w:p>
          <w:p w14:paraId="6993D29C" w14:textId="77777777" w:rsidR="009720AA" w:rsidRPr="009720AA" w:rsidRDefault="009720AA" w:rsidP="009720AA">
            <w:pPr>
              <w:pStyle w:val="Bezmezer"/>
              <w:spacing w:line="360" w:lineRule="auto"/>
              <w:jc w:val="both"/>
              <w:rPr>
                <w:rStyle w:val="Hypertextovodkaz"/>
                <w:rFonts w:ascii="Arial" w:hAnsi="Arial" w:cs="Arial"/>
                <w:color w:val="auto"/>
                <w:sz w:val="20"/>
                <w:szCs w:val="20"/>
                <w:u w:val="none"/>
                <w:lang w:eastAsia="cs-CZ"/>
              </w:rPr>
            </w:pPr>
          </w:p>
          <w:p w14:paraId="701742A9" w14:textId="1EEB5EF2" w:rsidR="00C13AF9" w:rsidRPr="005078C0" w:rsidRDefault="006E4566" w:rsidP="00C13AF9">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6E4566">
              <w:rPr>
                <w:rStyle w:val="Hypertextovodkaz"/>
                <w:rFonts w:ascii="Arial" w:eastAsia="Times New Roman" w:hAnsi="Arial" w:cs="Arial"/>
                <w:b/>
                <w:bCs/>
                <w:color w:val="0F0D29" w:themeColor="text1"/>
                <w:kern w:val="36"/>
                <w:sz w:val="24"/>
                <w:szCs w:val="20"/>
                <w:u w:val="none"/>
                <w:lang w:eastAsia="cs-CZ"/>
              </w:rPr>
              <w:t xml:space="preserve">Návrh zákona, kterým se mění některé zákony v oblasti správy daní a působnosti Celní správy České republiky </w:t>
            </w:r>
            <w:r w:rsidR="00882D8A">
              <w:rPr>
                <w:rStyle w:val="Hypertextovodkaz"/>
                <w:rFonts w:ascii="Arial" w:eastAsia="Times New Roman" w:hAnsi="Arial" w:cs="Arial"/>
                <w:b/>
                <w:bCs/>
                <w:color w:val="0F0D29" w:themeColor="text1"/>
                <w:kern w:val="36"/>
                <w:sz w:val="24"/>
                <w:szCs w:val="24"/>
                <w:u w:val="none"/>
                <w:lang w:eastAsia="cs-CZ"/>
              </w:rPr>
              <w:pict w14:anchorId="19E7E3B4">
                <v:rect id="_x0000_i1028" style="width:0;height:1.5pt" o:hralign="center" o:hrstd="t" o:hr="t" fillcolor="#a0a0a0" stroked="f"/>
              </w:pict>
            </w:r>
          </w:p>
          <w:p w14:paraId="4C3320F8" w14:textId="7B6D9F13" w:rsidR="006A1524" w:rsidRDefault="006A1524" w:rsidP="00944D9E">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00597A91">
              <w:t xml:space="preserve"> </w:t>
            </w:r>
            <w:r w:rsidR="006E4566">
              <w:t xml:space="preserve"> </w:t>
            </w:r>
            <w:r w:rsidR="006E4566" w:rsidRPr="006E4566">
              <w:rPr>
                <w:rStyle w:val="Hypertextovodkaz"/>
                <w:rFonts w:ascii="Arial" w:hAnsi="Arial" w:cs="Arial"/>
                <w:color w:val="auto"/>
                <w:sz w:val="20"/>
                <w:szCs w:val="20"/>
                <w:u w:val="none"/>
                <w:lang w:eastAsia="cs-CZ"/>
              </w:rPr>
              <w:t>KORND4PEBNJH</w:t>
            </w:r>
          </w:p>
          <w:p w14:paraId="11289D52" w14:textId="79E753B9" w:rsidR="00C13AF9" w:rsidRDefault="00944D9E" w:rsidP="006A1524">
            <w:pPr>
              <w:pStyle w:val="Bezmezer"/>
              <w:ind w:left="720"/>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mezirezortním připomínkovém řízení</w:t>
            </w:r>
          </w:p>
          <w:p w14:paraId="5564FCEC" w14:textId="77777777" w:rsidR="00F42B34" w:rsidRPr="004405C5" w:rsidRDefault="00F42B34" w:rsidP="006A1524">
            <w:pPr>
              <w:pStyle w:val="Bezmezer"/>
              <w:ind w:left="720"/>
              <w:jc w:val="right"/>
              <w:rPr>
                <w:rStyle w:val="Hypertextovodkaz"/>
                <w:rFonts w:ascii="Arial" w:hAnsi="Arial" w:cs="Arial"/>
                <w:color w:val="auto"/>
                <w:sz w:val="20"/>
                <w:szCs w:val="20"/>
                <w:u w:val="none"/>
                <w:lang w:eastAsia="cs-CZ"/>
              </w:rPr>
            </w:pPr>
          </w:p>
          <w:p w14:paraId="5E280224" w14:textId="77777777" w:rsidR="00C13AF9" w:rsidRPr="004405C5" w:rsidRDefault="00C13AF9" w:rsidP="00C13AF9">
            <w:pPr>
              <w:pStyle w:val="Bezmezer"/>
              <w:jc w:val="right"/>
              <w:rPr>
                <w:rStyle w:val="Hypertextovodkaz"/>
                <w:rFonts w:ascii="Arial" w:hAnsi="Arial" w:cs="Arial"/>
                <w:color w:val="auto"/>
                <w:sz w:val="20"/>
                <w:szCs w:val="20"/>
                <w:u w:val="none"/>
                <w:lang w:eastAsia="cs-CZ"/>
              </w:rPr>
            </w:pPr>
          </w:p>
          <w:p w14:paraId="1125C0F3" w14:textId="77777777" w:rsidR="005A2C01" w:rsidRPr="005A2C01" w:rsidRDefault="005A2C01" w:rsidP="005A2C01">
            <w:pPr>
              <w:pStyle w:val="Bezmezer"/>
              <w:spacing w:line="360" w:lineRule="auto"/>
              <w:jc w:val="both"/>
              <w:rPr>
                <w:rStyle w:val="Hypertextovodkaz"/>
                <w:rFonts w:ascii="Arial" w:hAnsi="Arial" w:cs="Arial"/>
                <w:color w:val="auto"/>
                <w:sz w:val="20"/>
                <w:szCs w:val="20"/>
                <w:u w:val="none"/>
                <w:lang w:eastAsia="cs-CZ"/>
              </w:rPr>
            </w:pPr>
            <w:r w:rsidRPr="005A2C01">
              <w:rPr>
                <w:rStyle w:val="Hypertextovodkaz"/>
                <w:rFonts w:ascii="Arial" w:hAnsi="Arial" w:cs="Arial"/>
                <w:color w:val="auto"/>
                <w:sz w:val="20"/>
                <w:szCs w:val="20"/>
                <w:u w:val="none"/>
                <w:lang w:eastAsia="cs-CZ"/>
              </w:rPr>
              <w:t>Návrh zákona, kterým se mění některé zákony v oblasti správy daní a působnosti Celní správy České republiky (dále jen „návrh zákona“) je předkládán v souladu s Plánem legislativních prací vlády na rok 2024.</w:t>
            </w:r>
          </w:p>
          <w:p w14:paraId="7067E338" w14:textId="77777777" w:rsidR="005A2C01" w:rsidRPr="005A2C01" w:rsidRDefault="005A2C01" w:rsidP="005A2C01">
            <w:pPr>
              <w:pStyle w:val="Bezmezer"/>
              <w:spacing w:line="360" w:lineRule="auto"/>
              <w:jc w:val="both"/>
              <w:rPr>
                <w:rStyle w:val="Hypertextovodkaz"/>
                <w:rFonts w:ascii="Arial" w:hAnsi="Arial" w:cs="Arial"/>
                <w:color w:val="auto"/>
                <w:sz w:val="20"/>
                <w:szCs w:val="20"/>
                <w:u w:val="none"/>
                <w:lang w:eastAsia="cs-CZ"/>
              </w:rPr>
            </w:pPr>
            <w:r w:rsidRPr="005A2C01">
              <w:rPr>
                <w:rStyle w:val="Hypertextovodkaz"/>
                <w:rFonts w:ascii="Arial" w:hAnsi="Arial" w:cs="Arial"/>
                <w:color w:val="auto"/>
                <w:sz w:val="20"/>
                <w:szCs w:val="20"/>
                <w:u w:val="none"/>
                <w:lang w:eastAsia="cs-CZ"/>
              </w:rPr>
              <w:t xml:space="preserve">Cílem návrhu je: </w:t>
            </w:r>
          </w:p>
          <w:p w14:paraId="1AFF4C90" w14:textId="77777777" w:rsidR="005A2C01" w:rsidRDefault="005A2C01" w:rsidP="005A2C01">
            <w:pPr>
              <w:pStyle w:val="Bezmezer"/>
              <w:numPr>
                <w:ilvl w:val="0"/>
                <w:numId w:val="31"/>
              </w:numPr>
              <w:spacing w:line="360" w:lineRule="auto"/>
              <w:jc w:val="both"/>
              <w:rPr>
                <w:rStyle w:val="Hypertextovodkaz"/>
                <w:rFonts w:ascii="Arial" w:hAnsi="Arial" w:cs="Arial"/>
                <w:color w:val="auto"/>
                <w:sz w:val="20"/>
                <w:szCs w:val="20"/>
                <w:u w:val="none"/>
                <w:lang w:eastAsia="cs-CZ"/>
              </w:rPr>
            </w:pPr>
            <w:r w:rsidRPr="005A2C01">
              <w:rPr>
                <w:rStyle w:val="Hypertextovodkaz"/>
                <w:rFonts w:ascii="Arial" w:hAnsi="Arial" w:cs="Arial"/>
                <w:color w:val="auto"/>
                <w:sz w:val="20"/>
                <w:szCs w:val="20"/>
                <w:u w:val="none"/>
                <w:lang w:eastAsia="cs-CZ"/>
              </w:rPr>
              <w:t>provést organizačně-kompetenční změny v právních předpisech upravujících působnost orgánů Celní správy České republiky (dále jen „Celní správa ČR“) v podobě kompetenční a organizačně-územní reformy této soustavy orgánů,</w:t>
            </w:r>
          </w:p>
          <w:p w14:paraId="0E2B3219" w14:textId="77777777" w:rsidR="005A2C01" w:rsidRDefault="005A2C01" w:rsidP="005A2C01">
            <w:pPr>
              <w:pStyle w:val="Bezmezer"/>
              <w:numPr>
                <w:ilvl w:val="0"/>
                <w:numId w:val="31"/>
              </w:numPr>
              <w:spacing w:line="360" w:lineRule="auto"/>
              <w:jc w:val="both"/>
              <w:rPr>
                <w:rStyle w:val="Hypertextovodkaz"/>
                <w:rFonts w:ascii="Arial" w:hAnsi="Arial" w:cs="Arial"/>
                <w:color w:val="auto"/>
                <w:sz w:val="20"/>
                <w:szCs w:val="20"/>
                <w:u w:val="none"/>
                <w:lang w:eastAsia="cs-CZ"/>
              </w:rPr>
            </w:pPr>
            <w:r w:rsidRPr="005A2C01">
              <w:rPr>
                <w:rStyle w:val="Hypertextovodkaz"/>
                <w:rFonts w:ascii="Arial" w:hAnsi="Arial" w:cs="Arial"/>
                <w:color w:val="auto"/>
                <w:sz w:val="20"/>
                <w:szCs w:val="20"/>
                <w:u w:val="none"/>
                <w:lang w:eastAsia="cs-CZ"/>
              </w:rPr>
              <w:t>provést změny v procesněprávních a dalších normách v oblasti správy daní, resp. v oblasti působnosti orgánů Celní správy ČR a orgánů Finanční správy České republiky (dále jen „Finanční správa ČR“), a to především v návaznosti na podněty a poznatky z aplikační praxe,</w:t>
            </w:r>
          </w:p>
          <w:p w14:paraId="592ACF33" w14:textId="173CAFA6" w:rsidR="00143358" w:rsidRDefault="005A2C01" w:rsidP="005A2C01">
            <w:pPr>
              <w:pStyle w:val="Bezmezer"/>
              <w:numPr>
                <w:ilvl w:val="0"/>
                <w:numId w:val="31"/>
              </w:numPr>
              <w:spacing w:line="360" w:lineRule="auto"/>
              <w:jc w:val="both"/>
              <w:rPr>
                <w:rStyle w:val="Hypertextovodkaz"/>
                <w:rFonts w:ascii="Arial" w:hAnsi="Arial" w:cs="Arial"/>
                <w:color w:val="auto"/>
                <w:sz w:val="20"/>
                <w:szCs w:val="20"/>
                <w:u w:val="none"/>
                <w:lang w:eastAsia="cs-CZ"/>
              </w:rPr>
            </w:pPr>
            <w:r w:rsidRPr="005A2C01">
              <w:rPr>
                <w:rStyle w:val="Hypertextovodkaz"/>
                <w:rFonts w:ascii="Arial" w:hAnsi="Arial" w:cs="Arial"/>
                <w:color w:val="auto"/>
                <w:sz w:val="20"/>
                <w:szCs w:val="20"/>
                <w:u w:val="none"/>
                <w:lang w:eastAsia="cs-CZ"/>
              </w:rPr>
              <w:t xml:space="preserve">ve výše uvedených oblastech navázat na změny již provedené v rámci zákona č. 349/2023 Sb., kterým se mění některé zákony v souvislosti s konsolidací veřejných rozpočtů (dále jen „zákon č. 349/2023 Sb.“ nebo „konsolidační balíček“), jehož prostřednictvím byla zejména zahájena územně-organizační část reformy orgánů Celní správy ČR.  </w:t>
            </w:r>
          </w:p>
          <w:p w14:paraId="34181D65" w14:textId="77777777" w:rsidR="005A2C01" w:rsidRPr="005A2C01" w:rsidRDefault="005A2C01" w:rsidP="005A2C01">
            <w:pPr>
              <w:pStyle w:val="Bezmezer"/>
              <w:spacing w:line="360" w:lineRule="auto"/>
              <w:ind w:left="720"/>
              <w:jc w:val="both"/>
              <w:rPr>
                <w:rStyle w:val="Hypertextovodkaz"/>
                <w:rFonts w:ascii="Arial" w:hAnsi="Arial" w:cs="Arial"/>
                <w:color w:val="auto"/>
                <w:sz w:val="20"/>
                <w:szCs w:val="20"/>
                <w:u w:val="none"/>
                <w:lang w:eastAsia="cs-CZ"/>
              </w:rPr>
            </w:pPr>
          </w:p>
          <w:p w14:paraId="05FD047F" w14:textId="4080DD92" w:rsidR="005C6E3C" w:rsidRPr="005078C0" w:rsidRDefault="005C6E3C" w:rsidP="005C6E3C">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5A2C01">
              <w:rPr>
                <w:rStyle w:val="Hypertextovodkaz"/>
                <w:rFonts w:ascii="Arial" w:eastAsia="Times New Roman" w:hAnsi="Arial" w:cs="Arial"/>
                <w:bCs/>
                <w:i/>
                <w:color w:val="0F0D29" w:themeColor="text1"/>
                <w:kern w:val="36"/>
                <w:sz w:val="20"/>
                <w:szCs w:val="20"/>
                <w:u w:val="none"/>
                <w:lang w:eastAsia="cs-CZ"/>
              </w:rPr>
              <w:t>FÚ</w:t>
            </w:r>
            <w:r w:rsidR="00757FDF">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56A242B8" w14:textId="77777777" w:rsidR="005C6E3C" w:rsidRPr="005078C0" w:rsidRDefault="005C6E3C" w:rsidP="005C6E3C">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9E66ABB" w14:textId="7FFDB21E" w:rsidR="005C6E3C" w:rsidRPr="005078C0" w:rsidRDefault="005C6E3C" w:rsidP="005C6E3C">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5A2C01">
              <w:rPr>
                <w:rStyle w:val="Hypertextovodkaz"/>
                <w:rFonts w:ascii="Arial" w:eastAsia="Times New Roman" w:hAnsi="Arial" w:cs="Arial"/>
                <w:i/>
                <w:color w:val="0F0D29" w:themeColor="text1"/>
                <w:kern w:val="36"/>
                <w:sz w:val="20"/>
                <w:szCs w:val="20"/>
                <w:u w:val="none"/>
                <w:lang w:eastAsia="cs-CZ"/>
              </w:rPr>
              <w:t>FÚ</w:t>
            </w:r>
            <w:r w:rsidR="00757FDF">
              <w:rPr>
                <w:rStyle w:val="Hypertextovodkaz"/>
                <w:rFonts w:ascii="Arial" w:eastAsia="Times New Roman" w:hAnsi="Arial" w:cs="Arial"/>
                <w:i/>
                <w:color w:val="0F0D29" w:themeColor="text1"/>
                <w:kern w:val="36"/>
                <w:sz w:val="20"/>
                <w:szCs w:val="20"/>
                <w:u w:val="none"/>
                <w:lang w:eastAsia="cs-CZ"/>
              </w:rPr>
              <w:t xml:space="preserve"> – Ing. </w:t>
            </w:r>
            <w:r w:rsidR="005A2C01">
              <w:rPr>
                <w:rStyle w:val="Hypertextovodkaz"/>
                <w:rFonts w:ascii="Arial" w:eastAsia="Times New Roman" w:hAnsi="Arial" w:cs="Arial"/>
                <w:i/>
                <w:color w:val="0F0D29" w:themeColor="text1"/>
                <w:kern w:val="36"/>
                <w:sz w:val="20"/>
                <w:szCs w:val="20"/>
                <w:u w:val="none"/>
                <w:lang w:eastAsia="cs-CZ"/>
              </w:rPr>
              <w:t>Helena Hostková</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143358">
              <w:rPr>
                <w:rStyle w:val="Hypertextovodkaz"/>
                <w:rFonts w:ascii="Arial" w:eastAsia="Times New Roman" w:hAnsi="Arial" w:cs="Arial"/>
                <w:b/>
                <w:bCs/>
                <w:i/>
                <w:color w:val="0F0D29" w:themeColor="text1"/>
                <w:kern w:val="36"/>
                <w:sz w:val="20"/>
                <w:szCs w:val="20"/>
                <w:u w:val="none"/>
                <w:lang w:eastAsia="cs-CZ"/>
              </w:rPr>
              <w:t xml:space="preserve">31. </w:t>
            </w:r>
            <w:r w:rsidR="005A2C01">
              <w:rPr>
                <w:rStyle w:val="Hypertextovodkaz"/>
                <w:rFonts w:ascii="Arial" w:eastAsia="Times New Roman" w:hAnsi="Arial" w:cs="Arial"/>
                <w:b/>
                <w:bCs/>
                <w:i/>
                <w:color w:val="0F0D29" w:themeColor="text1"/>
                <w:kern w:val="36"/>
                <w:sz w:val="20"/>
                <w:szCs w:val="20"/>
                <w:u w:val="none"/>
                <w:lang w:eastAsia="cs-CZ"/>
              </w:rPr>
              <w:t>7. 2024</w:t>
            </w:r>
          </w:p>
          <w:p w14:paraId="07995244" w14:textId="77411A93" w:rsidR="005C6E3C" w:rsidRDefault="005C6E3C" w:rsidP="005C6E3C">
            <w:pPr>
              <w:pStyle w:val="Bezmezer"/>
              <w:tabs>
                <w:tab w:val="left" w:pos="6360"/>
              </w:tabs>
              <w:spacing w:line="360" w:lineRule="auto"/>
            </w:pPr>
          </w:p>
          <w:p w14:paraId="7E6E5DDA" w14:textId="639634A4" w:rsidR="00360A8C" w:rsidRPr="005078C0" w:rsidRDefault="005A2C01" w:rsidP="00360A8C">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5A2C01">
              <w:rPr>
                <w:rStyle w:val="Hypertextovodkaz"/>
                <w:rFonts w:ascii="Arial" w:eastAsia="Times New Roman" w:hAnsi="Arial" w:cs="Arial"/>
                <w:b/>
                <w:bCs/>
                <w:color w:val="0F0D29" w:themeColor="text1"/>
                <w:kern w:val="36"/>
                <w:sz w:val="24"/>
                <w:szCs w:val="20"/>
                <w:u w:val="none"/>
                <w:lang w:eastAsia="cs-CZ"/>
              </w:rPr>
              <w:t xml:space="preserve">Návrh zákona, kterým se mění zákon č. 563/1991 Sb., o účetnictví, ve znění pozdějších předpisů, zákon č. 93/2009 Sb., o auditorech a o změně některých zákonů, ve znění pozdějších předpisů, a zákon č. 426/2023 Sb., o dorovnávacích daních pro velké nadnárodní skupiny a velké vnitrostátní skupiny </w:t>
            </w:r>
            <w:r w:rsidR="00882D8A">
              <w:rPr>
                <w:rStyle w:val="Hypertextovodkaz"/>
                <w:rFonts w:ascii="Arial" w:eastAsia="Times New Roman" w:hAnsi="Arial" w:cs="Arial"/>
                <w:b/>
                <w:bCs/>
                <w:color w:val="0F0D29" w:themeColor="text1"/>
                <w:kern w:val="36"/>
                <w:sz w:val="24"/>
                <w:szCs w:val="24"/>
                <w:u w:val="none"/>
                <w:lang w:eastAsia="cs-CZ"/>
              </w:rPr>
              <w:pict w14:anchorId="11E0F6F2">
                <v:rect id="_x0000_i1029" style="width:0;height:1.5pt" o:hralign="center" o:hrstd="t" o:hr="t" fillcolor="#a0a0a0" stroked="f"/>
              </w:pict>
            </w:r>
          </w:p>
          <w:p w14:paraId="2DC41E3F" w14:textId="341A83B2" w:rsidR="006E5699" w:rsidRDefault="006E5699" w:rsidP="00360A8C">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EKLEP</w:t>
            </w:r>
            <w:r w:rsidR="005A2C01">
              <w:rPr>
                <w:rStyle w:val="Hypertextovodkaz"/>
                <w:rFonts w:ascii="Arial" w:hAnsi="Arial" w:cs="Arial"/>
                <w:color w:val="auto"/>
                <w:sz w:val="20"/>
                <w:szCs w:val="20"/>
                <w:u w:val="none"/>
                <w:lang w:eastAsia="cs-CZ"/>
              </w:rPr>
              <w:t xml:space="preserve"> </w:t>
            </w:r>
            <w:r w:rsidR="005A2C01" w:rsidRPr="005A2C01">
              <w:rPr>
                <w:rStyle w:val="Hypertextovodkaz"/>
                <w:rFonts w:ascii="Arial" w:hAnsi="Arial" w:cs="Arial"/>
                <w:color w:val="auto"/>
                <w:sz w:val="20"/>
                <w:szCs w:val="20"/>
                <w:u w:val="none"/>
                <w:lang w:eastAsia="cs-CZ"/>
              </w:rPr>
              <w:t>KORND4PCWLWY</w:t>
            </w:r>
          </w:p>
          <w:p w14:paraId="66312A1B" w14:textId="741CDCEC" w:rsidR="00360A8C" w:rsidRPr="004405C5" w:rsidRDefault="00143358" w:rsidP="00360A8C">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mezirezortním připomínkovém řízení</w:t>
            </w:r>
          </w:p>
          <w:p w14:paraId="07294D6A" w14:textId="77777777" w:rsidR="00360A8C" w:rsidRPr="004405C5" w:rsidRDefault="00360A8C" w:rsidP="00360A8C">
            <w:pPr>
              <w:pStyle w:val="Bezmezer"/>
              <w:jc w:val="right"/>
              <w:rPr>
                <w:rStyle w:val="Hypertextovodkaz"/>
                <w:rFonts w:ascii="Arial" w:hAnsi="Arial" w:cs="Arial"/>
                <w:color w:val="auto"/>
                <w:sz w:val="20"/>
                <w:szCs w:val="20"/>
                <w:u w:val="none"/>
                <w:lang w:eastAsia="cs-CZ"/>
              </w:rPr>
            </w:pPr>
          </w:p>
          <w:p w14:paraId="568B9BCC" w14:textId="77777777" w:rsidR="00360A8C" w:rsidRPr="004405C5" w:rsidRDefault="00360A8C" w:rsidP="00360A8C">
            <w:pPr>
              <w:pStyle w:val="Bezmezer"/>
              <w:spacing w:line="360" w:lineRule="auto"/>
              <w:jc w:val="both"/>
              <w:rPr>
                <w:rStyle w:val="Hypertextovodkaz"/>
                <w:rFonts w:ascii="Arial" w:hAnsi="Arial" w:cs="Arial"/>
                <w:b/>
                <w:bCs/>
                <w:color w:val="auto"/>
                <w:sz w:val="20"/>
                <w:szCs w:val="20"/>
                <w:u w:val="none"/>
                <w:lang w:eastAsia="cs-CZ"/>
              </w:rPr>
            </w:pPr>
          </w:p>
          <w:p w14:paraId="0E20C6A5" w14:textId="77777777" w:rsidR="005A2C01" w:rsidRPr="005A2C01" w:rsidRDefault="005A2C01" w:rsidP="005A2C01">
            <w:pPr>
              <w:pStyle w:val="Bezmezer"/>
              <w:spacing w:line="360" w:lineRule="auto"/>
              <w:jc w:val="both"/>
              <w:rPr>
                <w:rStyle w:val="Hypertextovodkaz"/>
                <w:rFonts w:ascii="Arial" w:hAnsi="Arial" w:cs="Arial"/>
                <w:color w:val="auto"/>
                <w:sz w:val="20"/>
                <w:szCs w:val="20"/>
                <w:u w:val="none"/>
                <w:lang w:eastAsia="cs-CZ"/>
              </w:rPr>
            </w:pPr>
            <w:r w:rsidRPr="005A2C01">
              <w:rPr>
                <w:rStyle w:val="Hypertextovodkaz"/>
                <w:rFonts w:ascii="Arial" w:hAnsi="Arial" w:cs="Arial"/>
                <w:color w:val="auto"/>
                <w:sz w:val="20"/>
                <w:szCs w:val="20"/>
                <w:u w:val="none"/>
                <w:lang w:eastAsia="cs-CZ"/>
              </w:rPr>
              <w:t>Cílem novely zákona č. 563/1991 Sb., o účetnictví, ve znění pozdějších předpisů, je řádná a včasná transpozice požadavků</w:t>
            </w:r>
          </w:p>
          <w:p w14:paraId="6942787F" w14:textId="77777777" w:rsidR="005A2C01" w:rsidRDefault="005A2C01" w:rsidP="005A2C01">
            <w:pPr>
              <w:pStyle w:val="Bezmezer"/>
              <w:numPr>
                <w:ilvl w:val="0"/>
                <w:numId w:val="32"/>
              </w:numPr>
              <w:spacing w:line="360" w:lineRule="auto"/>
              <w:jc w:val="both"/>
              <w:rPr>
                <w:rStyle w:val="Hypertextovodkaz"/>
                <w:rFonts w:ascii="Arial" w:hAnsi="Arial" w:cs="Arial"/>
                <w:color w:val="auto"/>
                <w:sz w:val="20"/>
                <w:szCs w:val="20"/>
                <w:u w:val="none"/>
                <w:lang w:eastAsia="cs-CZ"/>
              </w:rPr>
            </w:pPr>
            <w:r w:rsidRPr="005A2C01">
              <w:rPr>
                <w:rStyle w:val="Hypertextovodkaz"/>
                <w:rFonts w:ascii="Arial" w:hAnsi="Arial" w:cs="Arial"/>
                <w:color w:val="auto"/>
                <w:sz w:val="20"/>
                <w:szCs w:val="20"/>
                <w:u w:val="none"/>
                <w:lang w:eastAsia="cs-CZ"/>
              </w:rPr>
              <w:lastRenderedPageBreak/>
              <w:t>směrnice Evropského parlamentu a Rady (EU) 2022/2464 ze dne 14. prosince, kterou se mění nařízení (EU) č. 537/2014, směrnice 2004/109/ES, směrnice 2006/43/ES a směrnice 2013/34/EU, pokud jde o podávání zpráv podniků o udržitelnosti,</w:t>
            </w:r>
          </w:p>
          <w:p w14:paraId="0A99005D" w14:textId="568FE49E" w:rsidR="005A2C01" w:rsidRDefault="005A2C01" w:rsidP="005A2C01">
            <w:pPr>
              <w:pStyle w:val="Bezmezer"/>
              <w:numPr>
                <w:ilvl w:val="0"/>
                <w:numId w:val="32"/>
              </w:numPr>
              <w:spacing w:line="360" w:lineRule="auto"/>
              <w:jc w:val="both"/>
              <w:rPr>
                <w:rStyle w:val="Hypertextovodkaz"/>
                <w:rFonts w:ascii="Arial" w:hAnsi="Arial" w:cs="Arial"/>
                <w:color w:val="auto"/>
                <w:sz w:val="20"/>
                <w:szCs w:val="20"/>
                <w:u w:val="none"/>
                <w:lang w:eastAsia="cs-CZ"/>
              </w:rPr>
            </w:pPr>
            <w:r w:rsidRPr="005A2C01">
              <w:rPr>
                <w:rStyle w:val="Hypertextovodkaz"/>
                <w:rFonts w:ascii="Arial" w:hAnsi="Arial" w:cs="Arial"/>
                <w:color w:val="auto"/>
                <w:sz w:val="20"/>
                <w:szCs w:val="20"/>
                <w:u w:val="none"/>
                <w:lang w:eastAsia="cs-CZ"/>
              </w:rPr>
              <w:t>směrnice Komise v přenesené pravomoci (EU) 2023/2775 ze dne 17. října 2023, kterou se mění směrnice Evropského parlamentu a Rady 2013/34/EU, pokud jde o úpravy kritérií velikosti pro mikropodniky a malé, střední a velké podniky nebo skupiny.</w:t>
            </w:r>
          </w:p>
          <w:p w14:paraId="5B08B3FD" w14:textId="77777777" w:rsidR="005A2C01" w:rsidRPr="005A2C01" w:rsidRDefault="005A2C01" w:rsidP="005A2C01">
            <w:pPr>
              <w:pStyle w:val="Bezmezer"/>
              <w:spacing w:line="360" w:lineRule="auto"/>
              <w:ind w:left="720"/>
              <w:jc w:val="both"/>
              <w:rPr>
                <w:rStyle w:val="Hypertextovodkaz"/>
                <w:rFonts w:ascii="Arial" w:hAnsi="Arial" w:cs="Arial"/>
                <w:color w:val="auto"/>
                <w:sz w:val="20"/>
                <w:szCs w:val="20"/>
                <w:u w:val="none"/>
                <w:lang w:eastAsia="cs-CZ"/>
              </w:rPr>
            </w:pPr>
          </w:p>
          <w:p w14:paraId="4DD676D5" w14:textId="7B147C10" w:rsidR="004863FE" w:rsidRDefault="005A2C01" w:rsidP="005A2C01">
            <w:pPr>
              <w:pStyle w:val="Bezmezer"/>
              <w:spacing w:line="360" w:lineRule="auto"/>
              <w:jc w:val="both"/>
              <w:rPr>
                <w:rStyle w:val="Hypertextovodkaz"/>
                <w:rFonts w:ascii="Arial" w:hAnsi="Arial" w:cs="Arial"/>
                <w:color w:val="auto"/>
                <w:sz w:val="20"/>
                <w:szCs w:val="20"/>
                <w:u w:val="none"/>
                <w:lang w:eastAsia="cs-CZ"/>
              </w:rPr>
            </w:pPr>
            <w:r w:rsidRPr="005A2C01">
              <w:rPr>
                <w:rStyle w:val="Hypertextovodkaz"/>
                <w:rFonts w:ascii="Arial" w:hAnsi="Arial" w:cs="Arial"/>
                <w:color w:val="auto"/>
                <w:sz w:val="20"/>
                <w:szCs w:val="20"/>
                <w:u w:val="none"/>
                <w:lang w:eastAsia="cs-CZ"/>
              </w:rPr>
              <w:t>Transpoziční termín je u směrnice 2022/2464 stanoven na 6. července 2024</w:t>
            </w:r>
            <w:r>
              <w:rPr>
                <w:rStyle w:val="Hypertextovodkaz"/>
                <w:rFonts w:ascii="Arial" w:hAnsi="Arial" w:cs="Arial"/>
                <w:color w:val="auto"/>
                <w:sz w:val="20"/>
                <w:szCs w:val="20"/>
                <w:u w:val="none"/>
                <w:lang w:eastAsia="cs-CZ"/>
              </w:rPr>
              <w:t>.</w:t>
            </w:r>
            <w:r w:rsidRPr="005A2C01">
              <w:rPr>
                <w:rStyle w:val="Hypertextovodkaz"/>
                <w:rFonts w:ascii="Arial" w:hAnsi="Arial" w:cs="Arial"/>
                <w:color w:val="auto"/>
                <w:sz w:val="20"/>
                <w:szCs w:val="20"/>
                <w:u w:val="none"/>
                <w:lang w:eastAsia="cs-CZ"/>
              </w:rPr>
              <w:t xml:space="preserve"> </w:t>
            </w:r>
          </w:p>
          <w:p w14:paraId="7D262F52" w14:textId="77777777" w:rsidR="005A2C01" w:rsidRPr="005C6E3C" w:rsidRDefault="005A2C01" w:rsidP="005A2C01">
            <w:pPr>
              <w:pStyle w:val="Bezmezer"/>
              <w:spacing w:line="360" w:lineRule="auto"/>
              <w:jc w:val="both"/>
              <w:rPr>
                <w:rStyle w:val="Hypertextovodkaz"/>
                <w:rFonts w:ascii="Arial" w:hAnsi="Arial" w:cs="Arial"/>
                <w:color w:val="auto"/>
                <w:sz w:val="20"/>
                <w:szCs w:val="20"/>
                <w:u w:val="none"/>
                <w:lang w:eastAsia="cs-CZ"/>
              </w:rPr>
            </w:pPr>
          </w:p>
          <w:p w14:paraId="1E9A7B25" w14:textId="05E7116D" w:rsidR="004863FE" w:rsidRPr="005078C0" w:rsidRDefault="004863FE" w:rsidP="004863F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5A2C01">
              <w:rPr>
                <w:rStyle w:val="Hypertextovodkaz"/>
                <w:rFonts w:ascii="Arial" w:eastAsia="Times New Roman" w:hAnsi="Arial" w:cs="Arial"/>
                <w:bCs/>
                <w:i/>
                <w:color w:val="0F0D29" w:themeColor="text1"/>
                <w:kern w:val="36"/>
                <w:sz w:val="20"/>
                <w:szCs w:val="20"/>
                <w:u w:val="none"/>
                <w:lang w:eastAsia="cs-CZ"/>
              </w:rPr>
              <w:t>FÚ</w:t>
            </w:r>
            <w:r>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2772F3C3" w14:textId="77777777" w:rsidR="004863FE" w:rsidRPr="005078C0" w:rsidRDefault="004863FE" w:rsidP="004863F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7FFE57F4" w14:textId="2C780A02" w:rsidR="004863FE" w:rsidRPr="005078C0" w:rsidRDefault="004863FE" w:rsidP="004863FE">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5A2C01">
              <w:rPr>
                <w:rStyle w:val="Hypertextovodkaz"/>
                <w:rFonts w:ascii="Arial" w:eastAsia="Times New Roman" w:hAnsi="Arial" w:cs="Arial"/>
                <w:i/>
                <w:color w:val="0F0D29" w:themeColor="text1"/>
                <w:kern w:val="36"/>
                <w:sz w:val="20"/>
                <w:szCs w:val="20"/>
                <w:u w:val="none"/>
                <w:lang w:eastAsia="cs-CZ"/>
              </w:rPr>
              <w:t xml:space="preserve">FÚ </w:t>
            </w:r>
            <w:r>
              <w:rPr>
                <w:rStyle w:val="Hypertextovodkaz"/>
                <w:rFonts w:ascii="Arial" w:eastAsia="Times New Roman" w:hAnsi="Arial" w:cs="Arial"/>
                <w:i/>
                <w:color w:val="0F0D29" w:themeColor="text1"/>
                <w:kern w:val="36"/>
                <w:sz w:val="20"/>
                <w:szCs w:val="20"/>
                <w:u w:val="none"/>
                <w:lang w:eastAsia="cs-CZ"/>
              </w:rPr>
              <w:t xml:space="preserve">– Ing. </w:t>
            </w:r>
            <w:r w:rsidR="005A2C01">
              <w:rPr>
                <w:rStyle w:val="Hypertextovodkaz"/>
                <w:rFonts w:ascii="Arial" w:eastAsia="Times New Roman" w:hAnsi="Arial" w:cs="Arial"/>
                <w:i/>
                <w:color w:val="0F0D29" w:themeColor="text1"/>
                <w:kern w:val="36"/>
                <w:sz w:val="20"/>
                <w:szCs w:val="20"/>
                <w:u w:val="none"/>
                <w:lang w:eastAsia="cs-CZ"/>
              </w:rPr>
              <w:t>Helena Hostková</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143358">
              <w:rPr>
                <w:rStyle w:val="Hypertextovodkaz"/>
                <w:rFonts w:ascii="Arial" w:eastAsia="Times New Roman" w:hAnsi="Arial" w:cs="Arial"/>
                <w:b/>
                <w:bCs/>
                <w:i/>
                <w:color w:val="0F0D29" w:themeColor="text1"/>
                <w:kern w:val="36"/>
                <w:sz w:val="20"/>
                <w:szCs w:val="20"/>
                <w:u w:val="none"/>
                <w:lang w:eastAsia="cs-CZ"/>
              </w:rPr>
              <w:t xml:space="preserve">31. </w:t>
            </w:r>
            <w:r w:rsidR="009E47B1">
              <w:rPr>
                <w:rStyle w:val="Hypertextovodkaz"/>
                <w:rFonts w:ascii="Arial" w:eastAsia="Times New Roman" w:hAnsi="Arial" w:cs="Arial"/>
                <w:b/>
                <w:bCs/>
                <w:i/>
                <w:color w:val="0F0D29" w:themeColor="text1"/>
                <w:kern w:val="36"/>
                <w:sz w:val="20"/>
                <w:szCs w:val="20"/>
                <w:u w:val="none"/>
                <w:lang w:eastAsia="cs-CZ"/>
              </w:rPr>
              <w:t>7</w:t>
            </w:r>
            <w:r w:rsidR="00143358">
              <w:rPr>
                <w:rStyle w:val="Hypertextovodkaz"/>
                <w:rFonts w:ascii="Arial" w:eastAsia="Times New Roman" w:hAnsi="Arial" w:cs="Arial"/>
                <w:b/>
                <w:bCs/>
                <w:i/>
                <w:color w:val="0F0D29" w:themeColor="text1"/>
                <w:kern w:val="36"/>
                <w:sz w:val="20"/>
                <w:szCs w:val="20"/>
                <w:u w:val="none"/>
                <w:lang w:eastAsia="cs-CZ"/>
              </w:rPr>
              <w:t>. 2024</w:t>
            </w:r>
          </w:p>
          <w:p w14:paraId="759938A1" w14:textId="34EB2394" w:rsidR="0001717D" w:rsidRDefault="0001717D" w:rsidP="00BE050B">
            <w:pPr>
              <w:pStyle w:val="Bezmezer"/>
              <w:spacing w:line="276" w:lineRule="auto"/>
              <w:rPr>
                <w:rStyle w:val="Hypertextovodkaz"/>
                <w:rFonts w:ascii="Arial" w:eastAsia="Times New Roman" w:hAnsi="Arial" w:cs="Arial"/>
                <w:b/>
                <w:bCs/>
                <w:i/>
                <w:color w:val="0F0D29" w:themeColor="text1"/>
                <w:kern w:val="36"/>
                <w:sz w:val="20"/>
                <w:szCs w:val="20"/>
                <w:u w:val="none"/>
                <w:lang w:eastAsia="cs-CZ"/>
              </w:rPr>
            </w:pPr>
          </w:p>
          <w:p w14:paraId="02F5ABC6" w14:textId="77777777" w:rsidR="00341E8D" w:rsidRDefault="00341E8D" w:rsidP="00341E8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0D5176D7" w14:textId="7BFF41F4" w:rsidR="006E5699" w:rsidRPr="005078C0" w:rsidRDefault="005A2C01" w:rsidP="006E5699">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5A2C01">
              <w:rPr>
                <w:rStyle w:val="Hypertextovodkaz"/>
                <w:rFonts w:ascii="Arial" w:eastAsia="Times New Roman" w:hAnsi="Arial" w:cs="Arial"/>
                <w:b/>
                <w:bCs/>
                <w:color w:val="0F0D29" w:themeColor="text1"/>
                <w:kern w:val="36"/>
                <w:sz w:val="24"/>
                <w:szCs w:val="20"/>
                <w:u w:val="none"/>
                <w:lang w:eastAsia="cs-CZ"/>
              </w:rPr>
              <w:t>Návrh zákona, kterým se mění zákon č. 262/2006 Sb., zákoník práce</w:t>
            </w:r>
            <w:bookmarkStart w:id="0" w:name="_Hlk155039052"/>
            <w:r w:rsidRPr="005A2C01">
              <w:rPr>
                <w:rStyle w:val="Hypertextovodkaz"/>
                <w:rFonts w:ascii="Arial" w:eastAsia="Times New Roman" w:hAnsi="Arial" w:cs="Arial"/>
                <w:b/>
                <w:bCs/>
                <w:color w:val="0F0D29" w:themeColor="text1"/>
                <w:kern w:val="36"/>
                <w:sz w:val="24"/>
                <w:szCs w:val="20"/>
                <w:u w:val="none"/>
                <w:lang w:eastAsia="cs-CZ"/>
              </w:rPr>
              <w:t xml:space="preserve"> </w:t>
            </w:r>
            <w:r w:rsidR="00882D8A">
              <w:rPr>
                <w:rStyle w:val="Hypertextovodkaz"/>
                <w:rFonts w:ascii="Arial" w:eastAsia="Times New Roman" w:hAnsi="Arial" w:cs="Arial"/>
                <w:b/>
                <w:bCs/>
                <w:color w:val="0F0D29" w:themeColor="text1"/>
                <w:kern w:val="36"/>
                <w:sz w:val="24"/>
                <w:szCs w:val="24"/>
                <w:u w:val="none"/>
                <w:lang w:eastAsia="cs-CZ"/>
              </w:rPr>
              <w:pict w14:anchorId="3EF6636F">
                <v:rect id="_x0000_i1030" style="width:0;height:1.5pt" o:hralign="center" o:hrstd="t" o:hr="t" fillcolor="#a0a0a0" stroked="f"/>
              </w:pict>
            </w:r>
          </w:p>
          <w:p w14:paraId="0948BD99" w14:textId="551CF1E9" w:rsidR="006E5699" w:rsidRDefault="00122416" w:rsidP="006E569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00EB3773">
              <w:t xml:space="preserve"> </w:t>
            </w:r>
            <w:r w:rsidR="005A2C01">
              <w:t xml:space="preserve"> </w:t>
            </w:r>
            <w:r w:rsidR="005A2C01" w:rsidRPr="005A2C01">
              <w:rPr>
                <w:rStyle w:val="Hypertextovodkaz"/>
                <w:rFonts w:ascii="Arial" w:hAnsi="Arial" w:cs="Arial"/>
                <w:color w:val="auto"/>
                <w:sz w:val="20"/>
                <w:szCs w:val="20"/>
                <w:u w:val="none"/>
                <w:lang w:eastAsia="cs-CZ"/>
              </w:rPr>
              <w:t xml:space="preserve">KORND4SE8J9L </w:t>
            </w:r>
            <w:r>
              <w:rPr>
                <w:rStyle w:val="Hypertextovodkaz"/>
                <w:rFonts w:ascii="Arial" w:hAnsi="Arial" w:cs="Arial"/>
                <w:color w:val="auto"/>
                <w:sz w:val="20"/>
                <w:szCs w:val="20"/>
                <w:u w:val="none"/>
                <w:lang w:eastAsia="cs-CZ"/>
              </w:rPr>
              <w:t xml:space="preserve"> </w:t>
            </w:r>
          </w:p>
          <w:p w14:paraId="469E3F7E" w14:textId="51C0E7B0" w:rsidR="006E5699" w:rsidRPr="004405C5" w:rsidRDefault="00122416" w:rsidP="006E569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mezirezortním připomínkovém řízení</w:t>
            </w:r>
          </w:p>
          <w:p w14:paraId="74327311" w14:textId="77777777" w:rsidR="006E5699" w:rsidRPr="004405C5" w:rsidRDefault="006E5699" w:rsidP="006E5699">
            <w:pPr>
              <w:pStyle w:val="Bezmezer"/>
              <w:spacing w:line="360" w:lineRule="auto"/>
              <w:jc w:val="both"/>
              <w:rPr>
                <w:rStyle w:val="Hypertextovodkaz"/>
                <w:rFonts w:ascii="Arial" w:hAnsi="Arial" w:cs="Arial"/>
                <w:b/>
                <w:bCs/>
                <w:color w:val="auto"/>
                <w:sz w:val="20"/>
                <w:szCs w:val="20"/>
                <w:u w:val="none"/>
                <w:lang w:eastAsia="cs-CZ"/>
              </w:rPr>
            </w:pPr>
          </w:p>
          <w:p w14:paraId="02B7D336" w14:textId="77777777" w:rsidR="00A03608" w:rsidRDefault="00A03608" w:rsidP="00664524">
            <w:pPr>
              <w:pStyle w:val="Bezmezer"/>
              <w:spacing w:line="360" w:lineRule="auto"/>
              <w:jc w:val="both"/>
              <w:rPr>
                <w:rStyle w:val="Hypertextovodkaz"/>
                <w:rFonts w:ascii="Arial" w:hAnsi="Arial" w:cs="Arial"/>
                <w:color w:val="auto"/>
                <w:sz w:val="20"/>
                <w:szCs w:val="20"/>
                <w:u w:val="none"/>
                <w:lang w:eastAsia="cs-CZ"/>
              </w:rPr>
            </w:pPr>
            <w:r w:rsidRPr="00A03608">
              <w:rPr>
                <w:rStyle w:val="Hypertextovodkaz"/>
                <w:rFonts w:ascii="Arial" w:hAnsi="Arial" w:cs="Arial"/>
                <w:color w:val="auto"/>
                <w:sz w:val="20"/>
                <w:szCs w:val="20"/>
                <w:u w:val="none"/>
                <w:lang w:eastAsia="cs-CZ"/>
              </w:rPr>
              <w:t xml:space="preserve">Cílem návrhu je zvýšit flexibilitu pracovněprávních vztahů a uvolnit v řadě případů rigidní nastavení právní úpravy se záměrem reagovat na aktuální potřeby moderního trhu práce. Návrhem zákona se podstatně zpružňují a zpřesňují pravidla pro dání výpovědi z pracovního poměru, kdy se např. mění běh výpovědní doby, délka výpovědní doby v některých specifických případech či dochází ke sloučení výpovědních důvodů dle § 52 písm. d) a e) zákoníku práce. </w:t>
            </w:r>
          </w:p>
          <w:p w14:paraId="4F96807A" w14:textId="77777777" w:rsidR="00A03608" w:rsidRDefault="00A03608" w:rsidP="00664524">
            <w:pPr>
              <w:pStyle w:val="Bezmezer"/>
              <w:spacing w:line="360" w:lineRule="auto"/>
              <w:jc w:val="both"/>
              <w:rPr>
                <w:rStyle w:val="Hypertextovodkaz"/>
                <w:rFonts w:ascii="Arial" w:hAnsi="Arial" w:cs="Arial"/>
                <w:color w:val="auto"/>
                <w:sz w:val="20"/>
                <w:szCs w:val="20"/>
                <w:u w:val="none"/>
                <w:lang w:eastAsia="cs-CZ"/>
              </w:rPr>
            </w:pPr>
          </w:p>
          <w:p w14:paraId="2E5AED98" w14:textId="77777777" w:rsidR="00A03608" w:rsidRDefault="00A03608" w:rsidP="00664524">
            <w:pPr>
              <w:pStyle w:val="Bezmezer"/>
              <w:spacing w:line="360" w:lineRule="auto"/>
              <w:jc w:val="both"/>
              <w:rPr>
                <w:rStyle w:val="Hypertextovodkaz"/>
                <w:rFonts w:ascii="Arial" w:hAnsi="Arial" w:cs="Arial"/>
                <w:color w:val="auto"/>
                <w:sz w:val="20"/>
                <w:szCs w:val="20"/>
                <w:u w:val="none"/>
                <w:lang w:eastAsia="cs-CZ"/>
              </w:rPr>
            </w:pPr>
            <w:r w:rsidRPr="00A03608">
              <w:rPr>
                <w:rStyle w:val="Hypertextovodkaz"/>
                <w:rFonts w:ascii="Arial" w:hAnsi="Arial" w:cs="Arial"/>
                <w:color w:val="auto"/>
                <w:sz w:val="20"/>
                <w:szCs w:val="20"/>
                <w:u w:val="none"/>
                <w:lang w:eastAsia="cs-CZ"/>
              </w:rPr>
              <w:t xml:space="preserve">Dále se navrhuje výslovně uvést, že zaměstnanec má při neplatném rozvázání pracovního poměru rovněž právo na dovolenou a také se upravují podmínky zkušební doby, kdy se např. prodlužuje její maximální délka na 4, resp. 8 měsíců, lze ji dodatečně smluvně prodlužovat atd. </w:t>
            </w:r>
          </w:p>
          <w:p w14:paraId="177DA311" w14:textId="77777777" w:rsidR="00A03608" w:rsidRDefault="00A03608" w:rsidP="00664524">
            <w:pPr>
              <w:pStyle w:val="Bezmezer"/>
              <w:spacing w:line="360" w:lineRule="auto"/>
              <w:jc w:val="both"/>
              <w:rPr>
                <w:rStyle w:val="Hypertextovodkaz"/>
                <w:rFonts w:ascii="Arial" w:hAnsi="Arial" w:cs="Arial"/>
                <w:color w:val="auto"/>
                <w:sz w:val="20"/>
                <w:szCs w:val="20"/>
                <w:u w:val="none"/>
                <w:lang w:eastAsia="cs-CZ"/>
              </w:rPr>
            </w:pPr>
          </w:p>
          <w:p w14:paraId="060813AF" w14:textId="77777777" w:rsidR="00A03608" w:rsidRDefault="00A03608" w:rsidP="00664524">
            <w:pPr>
              <w:pStyle w:val="Bezmezer"/>
              <w:spacing w:line="360" w:lineRule="auto"/>
              <w:jc w:val="both"/>
              <w:rPr>
                <w:rStyle w:val="Hypertextovodkaz"/>
                <w:rFonts w:ascii="Arial" w:hAnsi="Arial" w:cs="Arial"/>
                <w:color w:val="auto"/>
                <w:sz w:val="20"/>
                <w:szCs w:val="20"/>
                <w:u w:val="none"/>
                <w:lang w:eastAsia="cs-CZ"/>
              </w:rPr>
            </w:pPr>
            <w:r w:rsidRPr="00A03608">
              <w:rPr>
                <w:rStyle w:val="Hypertextovodkaz"/>
                <w:rFonts w:ascii="Arial" w:hAnsi="Arial" w:cs="Arial"/>
                <w:color w:val="auto"/>
                <w:sz w:val="20"/>
                <w:szCs w:val="20"/>
                <w:u w:val="none"/>
                <w:lang w:eastAsia="cs-CZ"/>
              </w:rPr>
              <w:t>Předmětný návrh též zpružňuje pravidla, pokud jde o zaměstnávání osob pečujících o malé děti. Nově se umožňuje, aby zaměstnanec v pracovním poměru čerpající rodičovskou dovolenou mohl vykonávat na základě dohody o pracovní činnosti a dohody o provedení práce u téhož zaměstnavatele stejně druhově vymezené práce, a zavádí se výjimka z pravidla „třikrát a dost“ pro případ, že jde o náhradu za dočasně nepřítomného zaměstnance po dobu mateřské a rodičovské dovolené. Návrat na stejnou práci a pracoviště pak bude nově zaručen i zaměstnancům vracejícím se z rodičovské dovolené před dovršením 2 let věku dítěte.</w:t>
            </w:r>
          </w:p>
          <w:p w14:paraId="661F77F2" w14:textId="77777777" w:rsidR="00A03608" w:rsidRDefault="00A03608" w:rsidP="00664524">
            <w:pPr>
              <w:pStyle w:val="Bezmezer"/>
              <w:spacing w:line="360" w:lineRule="auto"/>
              <w:jc w:val="both"/>
              <w:rPr>
                <w:rStyle w:val="Hypertextovodkaz"/>
                <w:rFonts w:ascii="Arial" w:hAnsi="Arial" w:cs="Arial"/>
                <w:color w:val="auto"/>
                <w:sz w:val="20"/>
                <w:szCs w:val="20"/>
                <w:u w:val="none"/>
                <w:lang w:eastAsia="cs-CZ"/>
              </w:rPr>
            </w:pPr>
          </w:p>
          <w:p w14:paraId="7DC6DD44" w14:textId="77777777" w:rsidR="00A03608" w:rsidRDefault="00A03608" w:rsidP="00664524">
            <w:pPr>
              <w:pStyle w:val="Bezmezer"/>
              <w:spacing w:line="360" w:lineRule="auto"/>
              <w:jc w:val="both"/>
              <w:rPr>
                <w:rStyle w:val="Hypertextovodkaz"/>
                <w:rFonts w:ascii="Arial" w:hAnsi="Arial" w:cs="Arial"/>
                <w:color w:val="auto"/>
                <w:sz w:val="20"/>
                <w:szCs w:val="20"/>
                <w:u w:val="none"/>
                <w:lang w:eastAsia="cs-CZ"/>
              </w:rPr>
            </w:pPr>
            <w:r w:rsidRPr="00A03608">
              <w:rPr>
                <w:rStyle w:val="Hypertextovodkaz"/>
                <w:rFonts w:ascii="Arial" w:hAnsi="Arial" w:cs="Arial"/>
                <w:color w:val="auto"/>
                <w:sz w:val="20"/>
                <w:szCs w:val="20"/>
                <w:u w:val="none"/>
                <w:lang w:eastAsia="cs-CZ"/>
              </w:rPr>
              <w:t xml:space="preserve">Návrhem se nově připouští písemná dohoda zaměstnance se zaměstnavatelem o tom, že si zaměstnanec bude sám rozvrhovat pracovní dobu, a to i při výkonu práce na pracovišti zaměstnavatele. </w:t>
            </w:r>
          </w:p>
          <w:p w14:paraId="594AA821" w14:textId="77777777" w:rsidR="00A03608" w:rsidRDefault="00A03608" w:rsidP="00664524">
            <w:pPr>
              <w:pStyle w:val="Bezmezer"/>
              <w:spacing w:line="360" w:lineRule="auto"/>
              <w:jc w:val="both"/>
              <w:rPr>
                <w:rStyle w:val="Hypertextovodkaz"/>
                <w:rFonts w:ascii="Arial" w:hAnsi="Arial" w:cs="Arial"/>
                <w:color w:val="auto"/>
                <w:sz w:val="20"/>
                <w:szCs w:val="20"/>
                <w:u w:val="none"/>
                <w:lang w:eastAsia="cs-CZ"/>
              </w:rPr>
            </w:pPr>
          </w:p>
          <w:p w14:paraId="25BBE594" w14:textId="77777777" w:rsidR="00A03608" w:rsidRDefault="00A03608" w:rsidP="00664524">
            <w:pPr>
              <w:pStyle w:val="Bezmezer"/>
              <w:spacing w:line="360" w:lineRule="auto"/>
              <w:jc w:val="both"/>
              <w:rPr>
                <w:rStyle w:val="Hypertextovodkaz"/>
                <w:rFonts w:ascii="Arial" w:hAnsi="Arial" w:cs="Arial"/>
                <w:color w:val="auto"/>
                <w:sz w:val="20"/>
                <w:szCs w:val="20"/>
                <w:u w:val="none"/>
                <w:lang w:eastAsia="cs-CZ"/>
              </w:rPr>
            </w:pPr>
            <w:r w:rsidRPr="00A03608">
              <w:rPr>
                <w:rStyle w:val="Hypertextovodkaz"/>
                <w:rFonts w:ascii="Arial" w:hAnsi="Arial" w:cs="Arial"/>
                <w:color w:val="auto"/>
                <w:sz w:val="20"/>
                <w:szCs w:val="20"/>
                <w:u w:val="none"/>
                <w:lang w:eastAsia="cs-CZ"/>
              </w:rPr>
              <w:t xml:space="preserve">Při vzniku mimořádné události, havárie či naléhavých opravných prací se pak umožňuje zkrátit nepřetržitý denní odpočinek až na 6 hodin. </w:t>
            </w:r>
          </w:p>
          <w:p w14:paraId="5ADBE25F" w14:textId="77777777" w:rsidR="00A03608" w:rsidRDefault="00A03608" w:rsidP="00664524">
            <w:pPr>
              <w:pStyle w:val="Bezmezer"/>
              <w:spacing w:line="360" w:lineRule="auto"/>
              <w:jc w:val="both"/>
              <w:rPr>
                <w:rStyle w:val="Hypertextovodkaz"/>
                <w:rFonts w:ascii="Arial" w:hAnsi="Arial" w:cs="Arial"/>
                <w:color w:val="auto"/>
                <w:sz w:val="20"/>
                <w:szCs w:val="20"/>
                <w:u w:val="none"/>
                <w:lang w:eastAsia="cs-CZ"/>
              </w:rPr>
            </w:pPr>
          </w:p>
          <w:p w14:paraId="4509CEFA" w14:textId="77777777" w:rsidR="00A03608" w:rsidRDefault="00A03608" w:rsidP="00664524">
            <w:pPr>
              <w:pStyle w:val="Bezmezer"/>
              <w:spacing w:line="360" w:lineRule="auto"/>
              <w:jc w:val="both"/>
              <w:rPr>
                <w:rStyle w:val="Hypertextovodkaz"/>
                <w:rFonts w:ascii="Arial" w:hAnsi="Arial" w:cs="Arial"/>
                <w:color w:val="auto"/>
                <w:sz w:val="20"/>
                <w:szCs w:val="20"/>
                <w:u w:val="none"/>
                <w:lang w:eastAsia="cs-CZ"/>
              </w:rPr>
            </w:pPr>
            <w:r w:rsidRPr="00A03608">
              <w:rPr>
                <w:rStyle w:val="Hypertextovodkaz"/>
                <w:rFonts w:ascii="Arial" w:hAnsi="Arial" w:cs="Arial"/>
                <w:color w:val="auto"/>
                <w:sz w:val="20"/>
                <w:szCs w:val="20"/>
                <w:u w:val="none"/>
                <w:lang w:eastAsia="cs-CZ"/>
              </w:rPr>
              <w:lastRenderedPageBreak/>
              <w:t xml:space="preserve">Rozvolnění představuje i úprava podmínek pro zaměstnance některých veřejnoprávních zaměstnavatelů, pokud jde o jejich členství v řídících a kontrolních orgánech právnických osob provozujících podnikatelskou činnost; tuto změnu obecné právní úpravy je přitom nutné reflektovat i v zákoně o státní službě a v zákoně o úřednících územních samosprávných celků. </w:t>
            </w:r>
          </w:p>
          <w:p w14:paraId="1943C57D" w14:textId="77777777" w:rsidR="00A03608" w:rsidRDefault="00A03608" w:rsidP="00664524">
            <w:pPr>
              <w:pStyle w:val="Bezmezer"/>
              <w:spacing w:line="360" w:lineRule="auto"/>
              <w:jc w:val="both"/>
              <w:rPr>
                <w:rStyle w:val="Hypertextovodkaz"/>
                <w:rFonts w:ascii="Arial" w:hAnsi="Arial" w:cs="Arial"/>
                <w:color w:val="auto"/>
                <w:sz w:val="20"/>
                <w:szCs w:val="20"/>
                <w:u w:val="none"/>
                <w:lang w:eastAsia="cs-CZ"/>
              </w:rPr>
            </w:pPr>
          </w:p>
          <w:p w14:paraId="7DA7EA30" w14:textId="77777777" w:rsidR="00A03608" w:rsidRDefault="00A03608" w:rsidP="00664524">
            <w:pPr>
              <w:pStyle w:val="Bezmezer"/>
              <w:spacing w:line="360" w:lineRule="auto"/>
              <w:jc w:val="both"/>
              <w:rPr>
                <w:rStyle w:val="Hypertextovodkaz"/>
                <w:rFonts w:ascii="Arial" w:hAnsi="Arial" w:cs="Arial"/>
                <w:color w:val="auto"/>
                <w:sz w:val="20"/>
                <w:szCs w:val="20"/>
                <w:u w:val="none"/>
                <w:lang w:eastAsia="cs-CZ"/>
              </w:rPr>
            </w:pPr>
            <w:r w:rsidRPr="00A03608">
              <w:rPr>
                <w:rStyle w:val="Hypertextovodkaz"/>
                <w:rFonts w:ascii="Arial" w:hAnsi="Arial" w:cs="Arial"/>
                <w:color w:val="auto"/>
                <w:sz w:val="20"/>
                <w:szCs w:val="20"/>
                <w:u w:val="none"/>
                <w:lang w:eastAsia="cs-CZ"/>
              </w:rPr>
              <w:t xml:space="preserve">Dále se zpružňují pravidla pro doručování platového a mzdového výměru a navrhuje se doplnit úpravu přechodu nároku na mzdu nebo plat tak, aby přecházel na pozůstalého partnera za podmínek stejných, jako je tomu u pozůstalého manžela. </w:t>
            </w:r>
          </w:p>
          <w:p w14:paraId="19DD6D33" w14:textId="77777777" w:rsidR="00A03608" w:rsidRDefault="00A03608" w:rsidP="00664524">
            <w:pPr>
              <w:pStyle w:val="Bezmezer"/>
              <w:spacing w:line="360" w:lineRule="auto"/>
              <w:jc w:val="both"/>
              <w:rPr>
                <w:rStyle w:val="Hypertextovodkaz"/>
                <w:rFonts w:ascii="Arial" w:hAnsi="Arial" w:cs="Arial"/>
                <w:color w:val="auto"/>
                <w:sz w:val="20"/>
                <w:szCs w:val="20"/>
                <w:u w:val="none"/>
                <w:lang w:eastAsia="cs-CZ"/>
              </w:rPr>
            </w:pPr>
          </w:p>
          <w:p w14:paraId="412B8EF4" w14:textId="03AC2F1B" w:rsidR="006E5699" w:rsidRPr="005078C0" w:rsidRDefault="006E5699" w:rsidP="006E569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A03608">
              <w:rPr>
                <w:rStyle w:val="Hypertextovodkaz"/>
                <w:rFonts w:ascii="Arial" w:eastAsia="Times New Roman" w:hAnsi="Arial" w:cs="Arial"/>
                <w:bCs/>
                <w:i/>
                <w:color w:val="0F0D29" w:themeColor="text1"/>
                <w:kern w:val="36"/>
                <w:sz w:val="20"/>
                <w:szCs w:val="20"/>
                <w:u w:val="none"/>
                <w:lang w:eastAsia="cs-CZ"/>
              </w:rPr>
              <w:t>OŘLZ</w:t>
            </w:r>
            <w:r>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3F1807D3" w14:textId="77777777" w:rsidR="006E5699" w:rsidRPr="005078C0" w:rsidRDefault="006E5699" w:rsidP="006E569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7F10AB0" w14:textId="795A63C2" w:rsidR="006E5699" w:rsidRPr="005078C0" w:rsidRDefault="006E5699" w:rsidP="006E5699">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A03608">
              <w:rPr>
                <w:rStyle w:val="Hypertextovodkaz"/>
                <w:rFonts w:ascii="Arial" w:eastAsia="Times New Roman" w:hAnsi="Arial" w:cs="Arial"/>
                <w:i/>
                <w:color w:val="0F0D29" w:themeColor="text1"/>
                <w:kern w:val="36"/>
                <w:sz w:val="20"/>
                <w:szCs w:val="20"/>
                <w:u w:val="none"/>
                <w:lang w:eastAsia="cs-CZ"/>
              </w:rPr>
              <w:t xml:space="preserve">OŘLZ </w:t>
            </w:r>
            <w:r w:rsidR="00664524">
              <w:rPr>
                <w:rStyle w:val="Hypertextovodkaz"/>
                <w:rFonts w:ascii="Arial" w:eastAsia="Times New Roman" w:hAnsi="Arial" w:cs="Arial"/>
                <w:i/>
                <w:color w:val="0F0D29" w:themeColor="text1"/>
                <w:kern w:val="36"/>
                <w:sz w:val="20"/>
                <w:szCs w:val="20"/>
                <w:u w:val="none"/>
                <w:lang w:eastAsia="cs-CZ"/>
              </w:rPr>
              <w:t>–</w:t>
            </w:r>
            <w:r w:rsidR="00A03608">
              <w:rPr>
                <w:rStyle w:val="Hypertextovodkaz"/>
                <w:rFonts w:ascii="Arial" w:eastAsia="Times New Roman" w:hAnsi="Arial" w:cs="Arial"/>
                <w:i/>
                <w:color w:val="0F0D29" w:themeColor="text1"/>
                <w:kern w:val="36"/>
                <w:sz w:val="20"/>
                <w:szCs w:val="20"/>
                <w:u w:val="none"/>
                <w:lang w:eastAsia="cs-CZ"/>
              </w:rPr>
              <w:t xml:space="preserve"> Mgr. Šárka Šolcová</w:t>
            </w:r>
            <w:r>
              <w:rPr>
                <w:rStyle w:val="Hypertextovodkaz"/>
                <w:rFonts w:ascii="Arial" w:eastAsia="Times New Roman" w:hAnsi="Arial" w:cs="Arial"/>
                <w:i/>
                <w:color w:val="0F0D29" w:themeColor="text1"/>
                <w:kern w:val="36"/>
                <w:sz w:val="20"/>
                <w:szCs w:val="20"/>
                <w:u w:val="none"/>
                <w:lang w:eastAsia="cs-CZ"/>
              </w:rPr>
              <w:t xml:space="preserve">  </w:t>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664524">
              <w:rPr>
                <w:rStyle w:val="Hypertextovodkaz"/>
                <w:rFonts w:ascii="Arial" w:eastAsia="Times New Roman" w:hAnsi="Arial" w:cs="Arial"/>
                <w:b/>
                <w:bCs/>
                <w:i/>
                <w:color w:val="0F0D29" w:themeColor="text1"/>
                <w:kern w:val="36"/>
                <w:sz w:val="20"/>
                <w:szCs w:val="20"/>
                <w:u w:val="none"/>
                <w:lang w:eastAsia="cs-CZ"/>
              </w:rPr>
              <w:t>31.</w:t>
            </w:r>
            <w:r w:rsidR="00A03608">
              <w:rPr>
                <w:rStyle w:val="Hypertextovodkaz"/>
                <w:rFonts w:ascii="Arial" w:eastAsia="Times New Roman" w:hAnsi="Arial" w:cs="Arial"/>
                <w:b/>
                <w:bCs/>
                <w:i/>
                <w:color w:val="0F0D29" w:themeColor="text1"/>
                <w:kern w:val="36"/>
                <w:sz w:val="20"/>
                <w:szCs w:val="20"/>
                <w:u w:val="none"/>
                <w:lang w:eastAsia="cs-CZ"/>
              </w:rPr>
              <w:t>7.2024</w:t>
            </w:r>
          </w:p>
          <w:bookmarkEnd w:id="0"/>
          <w:p w14:paraId="2FCF5422" w14:textId="7B0C78D2" w:rsidR="002607A4" w:rsidRDefault="002607A4" w:rsidP="00932F08">
            <w:pPr>
              <w:pStyle w:val="Bezmezer"/>
              <w:tabs>
                <w:tab w:val="left" w:pos="6360"/>
              </w:tabs>
              <w:spacing w:line="360" w:lineRule="auto"/>
            </w:pPr>
          </w:p>
          <w:p w14:paraId="2B1D932A" w14:textId="02F4C6AB" w:rsidR="006E5699" w:rsidRPr="005078C0" w:rsidRDefault="00A03608" w:rsidP="006E5699">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bookmarkStart w:id="1" w:name="_Hlk155039169"/>
            <w:r w:rsidRPr="00A03608">
              <w:rPr>
                <w:rStyle w:val="Hypertextovodkaz"/>
                <w:rFonts w:ascii="Arial" w:eastAsia="Times New Roman" w:hAnsi="Arial" w:cs="Arial"/>
                <w:b/>
                <w:bCs/>
                <w:color w:val="0F0D29" w:themeColor="text1"/>
                <w:kern w:val="36"/>
                <w:sz w:val="24"/>
                <w:szCs w:val="20"/>
                <w:u w:val="none"/>
                <w:lang w:eastAsia="cs-CZ"/>
              </w:rPr>
              <w:t xml:space="preserve">Návrh zákona, kterým se mění zákon č. 111/1994 Sb., o silniční dopravě </w:t>
            </w:r>
            <w:r w:rsidR="00882D8A">
              <w:rPr>
                <w:rStyle w:val="Hypertextovodkaz"/>
                <w:rFonts w:ascii="Arial" w:eastAsia="Times New Roman" w:hAnsi="Arial" w:cs="Arial"/>
                <w:b/>
                <w:bCs/>
                <w:color w:val="0F0D29" w:themeColor="text1"/>
                <w:kern w:val="36"/>
                <w:sz w:val="24"/>
                <w:szCs w:val="24"/>
                <w:u w:val="none"/>
                <w:lang w:eastAsia="cs-CZ"/>
              </w:rPr>
              <w:pict w14:anchorId="2AAC3297">
                <v:rect id="_x0000_i1031" style="width:0;height:1.5pt" o:hralign="center" o:hrstd="t" o:hr="t" fillcolor="#a0a0a0" stroked="f"/>
              </w:pict>
            </w:r>
          </w:p>
          <w:p w14:paraId="28A3709A" w14:textId="3D7C2D96" w:rsidR="006E5699" w:rsidRDefault="006E5699" w:rsidP="006E569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00341E8D">
              <w:t xml:space="preserve"> </w:t>
            </w:r>
            <w:r w:rsidR="001D3246">
              <w:t xml:space="preserve"> </w:t>
            </w:r>
            <w:r w:rsidR="00664524">
              <w:t xml:space="preserve"> </w:t>
            </w:r>
            <w:r w:rsidR="00A03608">
              <w:t xml:space="preserve"> </w:t>
            </w:r>
            <w:r w:rsidR="00A03608" w:rsidRPr="00A03608">
              <w:rPr>
                <w:rStyle w:val="Hypertextovodkaz"/>
                <w:rFonts w:ascii="Arial" w:hAnsi="Arial" w:cs="Arial"/>
                <w:color w:val="auto"/>
                <w:sz w:val="20"/>
                <w:szCs w:val="20"/>
                <w:u w:val="none"/>
                <w:lang w:eastAsia="cs-CZ"/>
              </w:rPr>
              <w:t>KORND4TFBUSE</w:t>
            </w:r>
          </w:p>
          <w:p w14:paraId="21237C38" w14:textId="77777777" w:rsidR="006E5699" w:rsidRPr="004405C5" w:rsidRDefault="006E5699" w:rsidP="006E569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mezirezortním připomínkovém řízení</w:t>
            </w:r>
          </w:p>
          <w:p w14:paraId="696133A1" w14:textId="77777777" w:rsidR="006E5699" w:rsidRPr="004405C5" w:rsidRDefault="006E5699" w:rsidP="006E5699">
            <w:pPr>
              <w:pStyle w:val="Bezmezer"/>
              <w:jc w:val="right"/>
              <w:rPr>
                <w:rStyle w:val="Hypertextovodkaz"/>
                <w:rFonts w:ascii="Arial" w:hAnsi="Arial" w:cs="Arial"/>
                <w:color w:val="auto"/>
                <w:sz w:val="20"/>
                <w:szCs w:val="20"/>
                <w:u w:val="none"/>
                <w:lang w:eastAsia="cs-CZ"/>
              </w:rPr>
            </w:pPr>
          </w:p>
          <w:p w14:paraId="510685AC" w14:textId="77777777" w:rsidR="006E5699" w:rsidRPr="004405C5" w:rsidRDefault="006E5699" w:rsidP="006E5699">
            <w:pPr>
              <w:pStyle w:val="Bezmezer"/>
              <w:spacing w:line="360" w:lineRule="auto"/>
              <w:jc w:val="both"/>
              <w:rPr>
                <w:rStyle w:val="Hypertextovodkaz"/>
                <w:rFonts w:ascii="Arial" w:hAnsi="Arial" w:cs="Arial"/>
                <w:b/>
                <w:bCs/>
                <w:color w:val="auto"/>
                <w:sz w:val="20"/>
                <w:szCs w:val="20"/>
                <w:u w:val="none"/>
                <w:lang w:eastAsia="cs-CZ"/>
              </w:rPr>
            </w:pPr>
          </w:p>
          <w:p w14:paraId="34F7EEFA" w14:textId="670129A8" w:rsidR="00A03608" w:rsidRDefault="00A03608" w:rsidP="00A03608">
            <w:pPr>
              <w:pStyle w:val="Bezmezer"/>
              <w:spacing w:line="360" w:lineRule="auto"/>
              <w:jc w:val="both"/>
              <w:rPr>
                <w:rStyle w:val="Hypertextovodkaz"/>
                <w:rFonts w:ascii="Arial" w:hAnsi="Arial" w:cs="Arial"/>
                <w:color w:val="auto"/>
                <w:sz w:val="20"/>
                <w:szCs w:val="20"/>
                <w:u w:val="none"/>
                <w:lang w:eastAsia="cs-CZ"/>
              </w:rPr>
            </w:pPr>
            <w:r>
              <w:t xml:space="preserve"> </w:t>
            </w:r>
            <w:r w:rsidRPr="00A03608">
              <w:rPr>
                <w:rStyle w:val="Hypertextovodkaz"/>
                <w:rFonts w:ascii="Arial" w:hAnsi="Arial" w:cs="Arial"/>
                <w:color w:val="auto"/>
                <w:sz w:val="20"/>
                <w:szCs w:val="20"/>
                <w:u w:val="none"/>
                <w:lang w:eastAsia="cs-CZ"/>
              </w:rPr>
              <w:t xml:space="preserve">Návrh zákona obsahuje především 2 zásadní změny stávající právní úpravy, jež vyžadují provedení početných a významných změn v několika zákonech, a to zřízení nového správního úřadu s celostátní působností, jímž bude Inspekce silniční dopravy, a zavedení nového institutu v rámci linkové osobní dopravy, jímž bude poptávková doprava. Zatímco prvně zmiňované téma vyžaduje novelizaci zákona o silniční dopravě, zákona o pozemních komunikacích, zákona o odborné způsobilosti k řízení vozidel, zákona o silničním provozu, zákona o podmínkách provozu vozidel a zákona o veřejných službách v přepravě cestujících, druhé téma vyžaduje novelizaci zákona o silniční dopravě, zákona o silničním provozu a zákona o veřejných službách v přepravě cestujících. </w:t>
            </w:r>
          </w:p>
          <w:p w14:paraId="1AB8B3CB" w14:textId="77777777" w:rsidR="00A03608" w:rsidRPr="00A03608" w:rsidRDefault="00A03608" w:rsidP="00A03608">
            <w:pPr>
              <w:pStyle w:val="Bezmezer"/>
              <w:spacing w:line="360" w:lineRule="auto"/>
              <w:jc w:val="both"/>
              <w:rPr>
                <w:rStyle w:val="Hypertextovodkaz"/>
                <w:rFonts w:ascii="Arial" w:hAnsi="Arial" w:cs="Arial"/>
                <w:color w:val="auto"/>
                <w:sz w:val="20"/>
                <w:szCs w:val="20"/>
                <w:u w:val="none"/>
                <w:lang w:eastAsia="cs-CZ"/>
              </w:rPr>
            </w:pPr>
          </w:p>
          <w:p w14:paraId="52BAFD00" w14:textId="3EF98CE5" w:rsidR="00664524" w:rsidRDefault="00A03608" w:rsidP="00A03608">
            <w:pPr>
              <w:pStyle w:val="Bezmezer"/>
              <w:spacing w:line="360" w:lineRule="auto"/>
              <w:jc w:val="both"/>
              <w:rPr>
                <w:rStyle w:val="Hypertextovodkaz"/>
                <w:rFonts w:ascii="Arial" w:hAnsi="Arial" w:cs="Arial"/>
                <w:color w:val="auto"/>
                <w:sz w:val="20"/>
                <w:szCs w:val="20"/>
                <w:u w:val="none"/>
                <w:lang w:eastAsia="cs-CZ"/>
              </w:rPr>
            </w:pPr>
            <w:r w:rsidRPr="00A03608">
              <w:rPr>
                <w:rStyle w:val="Hypertextovodkaz"/>
                <w:rFonts w:ascii="Arial" w:hAnsi="Arial" w:cs="Arial"/>
                <w:color w:val="auto"/>
                <w:sz w:val="20"/>
                <w:szCs w:val="20"/>
                <w:u w:val="none"/>
                <w:lang w:eastAsia="cs-CZ"/>
              </w:rPr>
              <w:t>V</w:t>
            </w:r>
            <w:r>
              <w:rPr>
                <w:rStyle w:val="Hypertextovodkaz"/>
                <w:rFonts w:ascii="Arial" w:hAnsi="Arial" w:cs="Arial"/>
                <w:color w:val="auto"/>
                <w:sz w:val="20"/>
                <w:szCs w:val="20"/>
                <w:u w:val="none"/>
                <w:lang w:eastAsia="cs-CZ"/>
              </w:rPr>
              <w:t> navržené novelizaci</w:t>
            </w:r>
            <w:r w:rsidRPr="00A03608">
              <w:rPr>
                <w:rStyle w:val="Hypertextovodkaz"/>
                <w:rFonts w:ascii="Arial" w:hAnsi="Arial" w:cs="Arial"/>
                <w:color w:val="auto"/>
                <w:sz w:val="20"/>
                <w:szCs w:val="20"/>
                <w:u w:val="none"/>
                <w:lang w:eastAsia="cs-CZ"/>
              </w:rPr>
              <w:t xml:space="preserve"> se dále navrhuje zrušení, zjednodušení nebo přesun některých agend v působnosti Ministerstva dopravy, řešení vybraných aspektů kontrol povinností dopravců a řidičů vozidel v silniční dopravě a vynucování těchto povinností, umožnění uzavírání veřejnoprávních smluv objednateli veřejných služeb v přepravě cestujících a náprava dílčích terminologických či legislativně technických nedostatků. </w:t>
            </w:r>
          </w:p>
          <w:p w14:paraId="44E6E5FB" w14:textId="77777777" w:rsidR="00A03608" w:rsidRDefault="00A03608" w:rsidP="00A03608">
            <w:pPr>
              <w:pStyle w:val="Bezmezer"/>
              <w:spacing w:line="360" w:lineRule="auto"/>
              <w:jc w:val="both"/>
              <w:rPr>
                <w:rStyle w:val="Hypertextovodkaz"/>
                <w:rFonts w:ascii="Arial" w:hAnsi="Arial" w:cs="Arial"/>
                <w:color w:val="auto"/>
                <w:sz w:val="20"/>
                <w:szCs w:val="20"/>
                <w:u w:val="none"/>
                <w:lang w:eastAsia="cs-CZ"/>
              </w:rPr>
            </w:pPr>
          </w:p>
          <w:p w14:paraId="47DD8E01" w14:textId="3E9CA16C" w:rsidR="006E5699" w:rsidRPr="005078C0" w:rsidRDefault="006E5699" w:rsidP="006E569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Úkol:</w:t>
            </w:r>
            <w:r w:rsidR="00664524">
              <w:rPr>
                <w:rStyle w:val="Hypertextovodkaz"/>
                <w:rFonts w:ascii="Arial" w:eastAsia="Times New Roman" w:hAnsi="Arial" w:cs="Arial"/>
                <w:b/>
                <w:bCs/>
                <w:i/>
                <w:color w:val="0F0D29" w:themeColor="text1"/>
                <w:kern w:val="36"/>
                <w:sz w:val="20"/>
                <w:szCs w:val="20"/>
                <w:u w:val="none"/>
                <w:lang w:eastAsia="cs-CZ"/>
              </w:rPr>
              <w:t xml:space="preserve"> </w:t>
            </w:r>
            <w:r w:rsidR="00A03608">
              <w:rPr>
                <w:rStyle w:val="Hypertextovodkaz"/>
                <w:rFonts w:ascii="Arial" w:eastAsia="Times New Roman" w:hAnsi="Arial" w:cs="Arial"/>
                <w:i/>
                <w:color w:val="0F0D29" w:themeColor="text1"/>
                <w:kern w:val="36"/>
                <w:sz w:val="20"/>
                <w:szCs w:val="20"/>
                <w:u w:val="none"/>
                <w:lang w:eastAsia="cs-CZ"/>
              </w:rPr>
              <w:t>PÚ</w:t>
            </w:r>
            <w:r>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199D92AF" w14:textId="77777777" w:rsidR="006E5699" w:rsidRPr="005078C0" w:rsidRDefault="006E5699" w:rsidP="006E569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4D1100A4" w14:textId="5EAF7CD4" w:rsidR="006E5699" w:rsidRPr="005078C0" w:rsidRDefault="006E5699" w:rsidP="006E5699">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A03608">
              <w:rPr>
                <w:rStyle w:val="Hypertextovodkaz"/>
                <w:rFonts w:ascii="Arial" w:eastAsia="Times New Roman" w:hAnsi="Arial" w:cs="Arial"/>
                <w:i/>
                <w:color w:val="0F0D29" w:themeColor="text1"/>
                <w:kern w:val="36"/>
                <w:sz w:val="20"/>
                <w:szCs w:val="20"/>
                <w:u w:val="none"/>
                <w:lang w:eastAsia="cs-CZ"/>
              </w:rPr>
              <w:t>PÚ</w:t>
            </w:r>
            <w:r w:rsidR="00664524">
              <w:rPr>
                <w:rStyle w:val="Hypertextovodkaz"/>
                <w:rFonts w:ascii="Arial" w:eastAsia="Times New Roman" w:hAnsi="Arial" w:cs="Arial"/>
                <w:i/>
                <w:color w:val="0F0D29" w:themeColor="text1"/>
                <w:kern w:val="36"/>
                <w:sz w:val="20"/>
                <w:szCs w:val="20"/>
                <w:u w:val="none"/>
                <w:lang w:eastAsia="cs-CZ"/>
              </w:rPr>
              <w:t xml:space="preserve"> </w:t>
            </w:r>
            <w:r w:rsidR="0014695E">
              <w:rPr>
                <w:rStyle w:val="Hypertextovodkaz"/>
                <w:rFonts w:ascii="Arial" w:eastAsia="Times New Roman" w:hAnsi="Arial" w:cs="Arial"/>
                <w:i/>
                <w:color w:val="0F0D29" w:themeColor="text1"/>
                <w:kern w:val="36"/>
                <w:sz w:val="20"/>
                <w:szCs w:val="20"/>
                <w:u w:val="none"/>
                <w:lang w:eastAsia="cs-CZ"/>
              </w:rPr>
              <w:t xml:space="preserve">– Ing. </w:t>
            </w:r>
            <w:r w:rsidR="00A03608">
              <w:rPr>
                <w:rStyle w:val="Hypertextovodkaz"/>
                <w:rFonts w:ascii="Arial" w:eastAsia="Times New Roman" w:hAnsi="Arial" w:cs="Arial"/>
                <w:i/>
                <w:color w:val="0F0D29" w:themeColor="text1"/>
                <w:kern w:val="36"/>
                <w:sz w:val="20"/>
                <w:szCs w:val="20"/>
                <w:u w:val="none"/>
                <w:lang w:eastAsia="cs-CZ"/>
              </w:rPr>
              <w:t>František Todt</w:t>
            </w:r>
            <w:r w:rsidR="0014695E">
              <w:rPr>
                <w:rStyle w:val="Hypertextovodkaz"/>
                <w:rFonts w:ascii="Arial" w:eastAsia="Times New Roman" w:hAnsi="Arial" w:cs="Arial"/>
                <w:i/>
                <w:color w:val="0F0D29" w:themeColor="text1"/>
                <w:kern w:val="36"/>
                <w:sz w:val="20"/>
                <w:szCs w:val="20"/>
                <w:u w:val="none"/>
                <w:lang w:eastAsia="cs-CZ"/>
              </w:rPr>
              <w:t xml:space="preserve"> </w:t>
            </w:r>
            <w:r w:rsidR="00BF7FF8">
              <w:rPr>
                <w:rStyle w:val="Hypertextovodkaz"/>
                <w:rFonts w:ascii="Arial" w:eastAsia="Times New Roman" w:hAnsi="Arial" w:cs="Arial"/>
                <w:i/>
                <w:color w:val="0F0D29" w:themeColor="text1"/>
                <w:kern w:val="36"/>
                <w:sz w:val="20"/>
                <w:szCs w:val="20"/>
                <w:u w:val="none"/>
                <w:lang w:eastAsia="cs-CZ"/>
              </w:rPr>
              <w:t xml:space="preserve">             </w:t>
            </w:r>
            <w:r w:rsidR="0014695E">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
                <w:bCs/>
                <w:i/>
                <w:color w:val="0F0D29" w:themeColor="text1"/>
                <w:kern w:val="36"/>
                <w:sz w:val="20"/>
                <w:szCs w:val="20"/>
                <w:u w:val="none"/>
                <w:lang w:eastAsia="cs-CZ"/>
              </w:rPr>
              <w:t>:</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664524">
              <w:rPr>
                <w:rStyle w:val="Hypertextovodkaz"/>
                <w:rFonts w:ascii="Arial" w:eastAsia="Times New Roman" w:hAnsi="Arial" w:cs="Arial"/>
                <w:b/>
                <w:bCs/>
                <w:i/>
                <w:color w:val="0F0D29" w:themeColor="text1"/>
                <w:kern w:val="36"/>
                <w:sz w:val="20"/>
                <w:szCs w:val="20"/>
                <w:u w:val="none"/>
                <w:lang w:eastAsia="cs-CZ"/>
              </w:rPr>
              <w:t>31.</w:t>
            </w:r>
            <w:r w:rsidR="0019191D">
              <w:rPr>
                <w:rStyle w:val="Hypertextovodkaz"/>
                <w:rFonts w:ascii="Arial" w:eastAsia="Times New Roman" w:hAnsi="Arial" w:cs="Arial"/>
                <w:b/>
                <w:bCs/>
                <w:i/>
                <w:color w:val="0F0D29" w:themeColor="text1"/>
                <w:kern w:val="36"/>
                <w:sz w:val="20"/>
                <w:szCs w:val="20"/>
                <w:u w:val="none"/>
                <w:lang w:eastAsia="cs-CZ"/>
              </w:rPr>
              <w:t>7.2024</w:t>
            </w:r>
          </w:p>
          <w:bookmarkEnd w:id="1"/>
          <w:p w14:paraId="75391A20" w14:textId="77777777" w:rsidR="006E5699" w:rsidRDefault="006E5699" w:rsidP="00932F08">
            <w:pPr>
              <w:pStyle w:val="Bezmezer"/>
              <w:tabs>
                <w:tab w:val="left" w:pos="6360"/>
              </w:tabs>
              <w:spacing w:line="360" w:lineRule="auto"/>
            </w:pPr>
          </w:p>
          <w:p w14:paraId="6F577F95" w14:textId="77777777" w:rsidR="0019191D" w:rsidRDefault="0019191D" w:rsidP="0019191D"/>
          <w:p w14:paraId="60074D2D" w14:textId="77777777" w:rsidR="009E47B1" w:rsidRDefault="009E47B1" w:rsidP="0019191D"/>
          <w:p w14:paraId="19DD4781" w14:textId="77777777" w:rsidR="009E47B1" w:rsidRDefault="009E47B1" w:rsidP="0019191D"/>
          <w:p w14:paraId="4EEB41DC" w14:textId="7E98C204" w:rsidR="0019191D" w:rsidRPr="005078C0" w:rsidRDefault="0019191D" w:rsidP="0019191D">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19191D">
              <w:rPr>
                <w:rStyle w:val="Hypertextovodkaz"/>
                <w:rFonts w:ascii="Arial" w:eastAsia="Times New Roman" w:hAnsi="Arial" w:cs="Arial"/>
                <w:b/>
                <w:bCs/>
                <w:color w:val="0F0D29" w:themeColor="text1"/>
                <w:kern w:val="36"/>
                <w:sz w:val="24"/>
                <w:szCs w:val="20"/>
                <w:u w:val="none"/>
                <w:lang w:eastAsia="cs-CZ"/>
              </w:rPr>
              <w:lastRenderedPageBreak/>
              <w:t>Návrh zákona, kterým se mění zákon č. 133/1985 Sb., o požární ochraně</w:t>
            </w:r>
            <w:r w:rsidR="00882D8A">
              <w:rPr>
                <w:rStyle w:val="Hypertextovodkaz"/>
                <w:rFonts w:ascii="Arial" w:eastAsia="Times New Roman" w:hAnsi="Arial" w:cs="Arial"/>
                <w:b/>
                <w:bCs/>
                <w:color w:val="0F0D29" w:themeColor="text1"/>
                <w:kern w:val="36"/>
                <w:sz w:val="24"/>
                <w:szCs w:val="24"/>
                <w:u w:val="none"/>
                <w:lang w:eastAsia="cs-CZ"/>
              </w:rPr>
              <w:pict w14:anchorId="172DB0FB">
                <v:rect id="_x0000_i1032" style="width:0;height:1.5pt" o:hralign="center" o:hrstd="t" o:hr="t" fillcolor="#a0a0a0" stroked="f"/>
              </w:pict>
            </w:r>
          </w:p>
          <w:p w14:paraId="324A6300" w14:textId="7F9E1600" w:rsidR="0019191D" w:rsidRDefault="0019191D" w:rsidP="0019191D">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t xml:space="preserve">    </w:t>
            </w:r>
            <w:r w:rsidRPr="0019191D">
              <w:rPr>
                <w:rStyle w:val="Hypertextovodkaz"/>
                <w:rFonts w:ascii="Arial" w:hAnsi="Arial" w:cs="Arial"/>
                <w:color w:val="auto"/>
                <w:sz w:val="20"/>
                <w:szCs w:val="20"/>
                <w:u w:val="none"/>
                <w:lang w:eastAsia="cs-CZ"/>
              </w:rPr>
              <w:t>ALBSD5HETRSW</w:t>
            </w:r>
          </w:p>
          <w:p w14:paraId="6AC4B4D0" w14:textId="77777777" w:rsidR="0019191D" w:rsidRPr="004405C5" w:rsidRDefault="0019191D" w:rsidP="0019191D">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mezirezortním připomínkovém řízení</w:t>
            </w:r>
          </w:p>
          <w:p w14:paraId="17598A26" w14:textId="77777777" w:rsidR="0019191D" w:rsidRPr="004405C5" w:rsidRDefault="0019191D" w:rsidP="0019191D">
            <w:pPr>
              <w:pStyle w:val="Bezmezer"/>
              <w:jc w:val="right"/>
              <w:rPr>
                <w:rStyle w:val="Hypertextovodkaz"/>
                <w:rFonts w:ascii="Arial" w:hAnsi="Arial" w:cs="Arial"/>
                <w:color w:val="auto"/>
                <w:sz w:val="20"/>
                <w:szCs w:val="20"/>
                <w:u w:val="none"/>
                <w:lang w:eastAsia="cs-CZ"/>
              </w:rPr>
            </w:pPr>
          </w:p>
          <w:p w14:paraId="61158D93" w14:textId="77777777" w:rsidR="0019191D" w:rsidRPr="004405C5" w:rsidRDefault="0019191D" w:rsidP="0019191D">
            <w:pPr>
              <w:pStyle w:val="Bezmezer"/>
              <w:spacing w:line="360" w:lineRule="auto"/>
              <w:jc w:val="both"/>
              <w:rPr>
                <w:rStyle w:val="Hypertextovodkaz"/>
                <w:rFonts w:ascii="Arial" w:hAnsi="Arial" w:cs="Arial"/>
                <w:b/>
                <w:bCs/>
                <w:color w:val="auto"/>
                <w:sz w:val="20"/>
                <w:szCs w:val="20"/>
                <w:u w:val="none"/>
                <w:lang w:eastAsia="cs-CZ"/>
              </w:rPr>
            </w:pPr>
          </w:p>
          <w:p w14:paraId="061C637B" w14:textId="15ED87D6" w:rsidR="0019191D" w:rsidRDefault="00A939B9" w:rsidP="0019191D">
            <w:pPr>
              <w:pStyle w:val="Bezmezer"/>
              <w:spacing w:line="360" w:lineRule="auto"/>
              <w:jc w:val="both"/>
              <w:rPr>
                <w:rStyle w:val="Hypertextovodkaz"/>
                <w:rFonts w:ascii="Arial" w:hAnsi="Arial" w:cs="Arial"/>
                <w:color w:val="auto"/>
                <w:sz w:val="20"/>
                <w:szCs w:val="20"/>
                <w:u w:val="none"/>
                <w:lang w:eastAsia="cs-CZ"/>
              </w:rPr>
            </w:pPr>
            <w:r w:rsidRPr="00A939B9">
              <w:rPr>
                <w:rStyle w:val="Hypertextovodkaz"/>
                <w:rFonts w:ascii="Arial" w:hAnsi="Arial" w:cs="Arial"/>
                <w:color w:val="auto"/>
                <w:sz w:val="20"/>
                <w:szCs w:val="20"/>
                <w:u w:val="none"/>
                <w:lang w:eastAsia="cs-CZ"/>
              </w:rPr>
              <w:t>Návrh zákona, kterým se mění zákon č. 133/1985 Sb., o požární ochraně, ve znění pozdějších předpisů, je předkládán na základě Plánu legislativních prací vlády pro rok 2024. Reaguje na potřebu zajištění preventivních opatření v lesních porostech zvláštního využití. Jedná se zejména o zajištění přístupových komunikací, protipožárních pásů, zdrojů požární vody, včasné detekce požáru a leteckého hašení. Proto je primárně návrh předkládaného zákona zaměřen na preventivní opatření v souvislosti s předcházením lesních požárů, stejně jako na stanovení specifických postupů v případě hašení lesních požárů. Zakotvuje možnost vydání mimořádného opatření jakožto opatření obecné povahy, a to z důvodu očekávaného zvyšování četnosti, rozsahu a závažnosti přírodních požárů v důsledku klimatických změn</w:t>
            </w:r>
            <w:r>
              <w:rPr>
                <w:rStyle w:val="Hypertextovodkaz"/>
                <w:rFonts w:ascii="Arial" w:hAnsi="Arial" w:cs="Arial"/>
                <w:color w:val="auto"/>
                <w:sz w:val="20"/>
                <w:szCs w:val="20"/>
                <w:u w:val="none"/>
                <w:lang w:eastAsia="cs-CZ"/>
              </w:rPr>
              <w:t>.</w:t>
            </w:r>
          </w:p>
          <w:p w14:paraId="6B84943D" w14:textId="77777777" w:rsidR="00A939B9" w:rsidRDefault="00A939B9" w:rsidP="0019191D">
            <w:pPr>
              <w:pStyle w:val="Bezmezer"/>
              <w:spacing w:line="360" w:lineRule="auto"/>
              <w:jc w:val="both"/>
              <w:rPr>
                <w:rStyle w:val="Hypertextovodkaz"/>
                <w:rFonts w:ascii="Arial" w:hAnsi="Arial" w:cs="Arial"/>
                <w:color w:val="auto"/>
                <w:sz w:val="20"/>
                <w:szCs w:val="20"/>
                <w:u w:val="none"/>
                <w:lang w:eastAsia="cs-CZ"/>
              </w:rPr>
            </w:pPr>
          </w:p>
          <w:p w14:paraId="0A2106CF" w14:textId="3F36C77B" w:rsidR="0019191D" w:rsidRPr="005078C0" w:rsidRDefault="0019191D" w:rsidP="0019191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Úkol:</w:t>
            </w:r>
            <w:r>
              <w:rPr>
                <w:rStyle w:val="Hypertextovodkaz"/>
                <w:rFonts w:ascii="Arial" w:eastAsia="Times New Roman" w:hAnsi="Arial" w:cs="Arial"/>
                <w:b/>
                <w:bCs/>
                <w:i/>
                <w:color w:val="0F0D29" w:themeColor="text1"/>
                <w:kern w:val="36"/>
                <w:sz w:val="20"/>
                <w:szCs w:val="20"/>
                <w:u w:val="none"/>
                <w:lang w:eastAsia="cs-CZ"/>
              </w:rPr>
              <w:t xml:space="preserve"> </w:t>
            </w:r>
            <w:r w:rsidR="00A939B9">
              <w:rPr>
                <w:rStyle w:val="Hypertextovodkaz"/>
                <w:rFonts w:ascii="Arial" w:eastAsia="Times New Roman" w:hAnsi="Arial" w:cs="Arial"/>
                <w:i/>
                <w:color w:val="0F0D29" w:themeColor="text1"/>
                <w:kern w:val="36"/>
                <w:sz w:val="20"/>
                <w:szCs w:val="20"/>
                <w:u w:val="none"/>
                <w:lang w:eastAsia="cs-CZ"/>
              </w:rPr>
              <w:t>OHSE</w:t>
            </w:r>
            <w:r>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300EE23F" w14:textId="77777777" w:rsidR="0019191D" w:rsidRPr="005078C0" w:rsidRDefault="0019191D" w:rsidP="0019191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460A582A" w14:textId="34B56066" w:rsidR="0019191D" w:rsidRPr="005078C0" w:rsidRDefault="0019191D" w:rsidP="0019191D">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A939B9">
              <w:rPr>
                <w:rStyle w:val="Hypertextovodkaz"/>
                <w:rFonts w:ascii="Arial" w:eastAsia="Times New Roman" w:hAnsi="Arial" w:cs="Arial"/>
                <w:i/>
                <w:color w:val="0F0D29" w:themeColor="text1"/>
                <w:kern w:val="36"/>
                <w:sz w:val="20"/>
                <w:szCs w:val="20"/>
                <w:u w:val="none"/>
                <w:lang w:eastAsia="cs-CZ"/>
              </w:rPr>
              <w:t>OHSE</w:t>
            </w:r>
            <w:r>
              <w:rPr>
                <w:rStyle w:val="Hypertextovodkaz"/>
                <w:rFonts w:ascii="Arial" w:eastAsia="Times New Roman" w:hAnsi="Arial" w:cs="Arial"/>
                <w:i/>
                <w:color w:val="0F0D29" w:themeColor="text1"/>
                <w:kern w:val="36"/>
                <w:sz w:val="20"/>
                <w:szCs w:val="20"/>
                <w:u w:val="none"/>
                <w:lang w:eastAsia="cs-CZ"/>
              </w:rPr>
              <w:t xml:space="preserve"> – Ing. </w:t>
            </w:r>
            <w:r w:rsidR="00A939B9">
              <w:rPr>
                <w:rStyle w:val="Hypertextovodkaz"/>
                <w:rFonts w:ascii="Arial" w:eastAsia="Times New Roman" w:hAnsi="Arial" w:cs="Arial"/>
                <w:i/>
                <w:color w:val="0F0D29" w:themeColor="text1"/>
                <w:kern w:val="36"/>
                <w:sz w:val="20"/>
                <w:szCs w:val="20"/>
                <w:u w:val="none"/>
                <w:lang w:eastAsia="cs-CZ"/>
              </w:rPr>
              <w:t>Zdeněk Stejskal</w:t>
            </w:r>
            <w:r>
              <w:rPr>
                <w:rStyle w:val="Hypertextovodkaz"/>
                <w:rFonts w:ascii="Arial" w:eastAsia="Times New Roman" w:hAnsi="Arial" w:cs="Arial"/>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
                <w:bCs/>
                <w:i/>
                <w:color w:val="0F0D29" w:themeColor="text1"/>
                <w:kern w:val="36"/>
                <w:sz w:val="20"/>
                <w:szCs w:val="20"/>
                <w:u w:val="none"/>
                <w:lang w:eastAsia="cs-CZ"/>
              </w:rPr>
              <w:t>:</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w:t>
            </w:r>
            <w:r w:rsidR="00A939B9">
              <w:rPr>
                <w:rStyle w:val="Hypertextovodkaz"/>
                <w:rFonts w:ascii="Arial" w:eastAsia="Times New Roman" w:hAnsi="Arial" w:cs="Arial"/>
                <w:b/>
                <w:bCs/>
                <w:i/>
                <w:color w:val="0F0D29" w:themeColor="text1"/>
                <w:kern w:val="36"/>
                <w:sz w:val="20"/>
                <w:szCs w:val="20"/>
                <w:u w:val="none"/>
                <w:lang w:eastAsia="cs-CZ"/>
              </w:rPr>
              <w:t>7.2024</w:t>
            </w:r>
          </w:p>
          <w:p w14:paraId="7910DE51" w14:textId="77777777" w:rsidR="0019191D" w:rsidRPr="0019191D" w:rsidRDefault="0019191D" w:rsidP="0019191D"/>
          <w:p w14:paraId="6F321E6B" w14:textId="77777777" w:rsidR="00467760" w:rsidRDefault="00467760" w:rsidP="00DB64A1">
            <w:pPr>
              <w:spacing w:after="120" w:line="360" w:lineRule="auto"/>
              <w:jc w:val="both"/>
            </w:pPr>
          </w:p>
          <w:p w14:paraId="1A4CF69C" w14:textId="502B872C" w:rsidR="00A939B9" w:rsidRPr="005078C0" w:rsidRDefault="00A939B9" w:rsidP="00A939B9">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A939B9">
              <w:rPr>
                <w:rStyle w:val="Hypertextovodkaz"/>
                <w:rFonts w:ascii="Arial" w:eastAsia="Times New Roman" w:hAnsi="Arial" w:cs="Arial"/>
                <w:b/>
                <w:bCs/>
                <w:color w:val="0F0D29" w:themeColor="text1"/>
                <w:kern w:val="36"/>
                <w:sz w:val="24"/>
                <w:szCs w:val="20"/>
                <w:u w:val="none"/>
                <w:lang w:eastAsia="cs-CZ"/>
              </w:rPr>
              <w:t>Návrh vyhlášky, kterou se mění vyhláška č. 72/2022 Sb., o zajištění přiměřenosti poskytované provozní podpory zdrojů energie</w:t>
            </w:r>
            <w:r w:rsidR="00882D8A">
              <w:rPr>
                <w:rStyle w:val="Hypertextovodkaz"/>
                <w:rFonts w:ascii="Arial" w:eastAsia="Times New Roman" w:hAnsi="Arial" w:cs="Arial"/>
                <w:b/>
                <w:bCs/>
                <w:color w:val="0F0D29" w:themeColor="text1"/>
                <w:kern w:val="36"/>
                <w:sz w:val="24"/>
                <w:szCs w:val="24"/>
                <w:u w:val="none"/>
                <w:lang w:eastAsia="cs-CZ"/>
              </w:rPr>
              <w:pict w14:anchorId="579F6E07">
                <v:rect id="_x0000_i1033" style="width:0;height:1.5pt" o:hralign="center" o:hrstd="t" o:hr="t" fillcolor="#a0a0a0" stroked="f"/>
              </w:pict>
            </w:r>
          </w:p>
          <w:p w14:paraId="159D8003" w14:textId="3BC6203D" w:rsidR="00A939B9" w:rsidRDefault="00A939B9" w:rsidP="00A939B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t xml:space="preserve"> </w:t>
            </w:r>
            <w:r w:rsidRPr="00A939B9">
              <w:rPr>
                <w:rStyle w:val="Hypertextovodkaz"/>
                <w:rFonts w:ascii="Arial" w:hAnsi="Arial" w:cs="Arial"/>
                <w:color w:val="auto"/>
                <w:sz w:val="20"/>
                <w:szCs w:val="20"/>
                <w:u w:val="none"/>
                <w:lang w:eastAsia="cs-CZ"/>
              </w:rPr>
              <w:t>KORND4LFDXQZ</w:t>
            </w:r>
          </w:p>
          <w:p w14:paraId="5644B58D" w14:textId="5AF98040" w:rsidR="00A939B9" w:rsidRPr="004405C5" w:rsidRDefault="00A939B9" w:rsidP="00A939B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Připomínkové řízení ukončeno</w:t>
            </w:r>
          </w:p>
          <w:p w14:paraId="24F5C07C" w14:textId="77777777" w:rsidR="00A939B9" w:rsidRPr="004405C5" w:rsidRDefault="00A939B9" w:rsidP="00A939B9">
            <w:pPr>
              <w:pStyle w:val="Bezmezer"/>
              <w:jc w:val="right"/>
              <w:rPr>
                <w:rStyle w:val="Hypertextovodkaz"/>
                <w:rFonts w:ascii="Arial" w:hAnsi="Arial" w:cs="Arial"/>
                <w:color w:val="auto"/>
                <w:sz w:val="20"/>
                <w:szCs w:val="20"/>
                <w:u w:val="none"/>
                <w:lang w:eastAsia="cs-CZ"/>
              </w:rPr>
            </w:pPr>
          </w:p>
          <w:p w14:paraId="02E61BDC" w14:textId="77777777" w:rsidR="00A939B9" w:rsidRPr="004405C5" w:rsidRDefault="00A939B9" w:rsidP="00A939B9">
            <w:pPr>
              <w:pStyle w:val="Bezmezer"/>
              <w:spacing w:line="360" w:lineRule="auto"/>
              <w:jc w:val="both"/>
              <w:rPr>
                <w:rStyle w:val="Hypertextovodkaz"/>
                <w:rFonts w:ascii="Arial" w:hAnsi="Arial" w:cs="Arial"/>
                <w:b/>
                <w:bCs/>
                <w:color w:val="auto"/>
                <w:sz w:val="20"/>
                <w:szCs w:val="20"/>
                <w:u w:val="none"/>
                <w:lang w:eastAsia="cs-CZ"/>
              </w:rPr>
            </w:pPr>
          </w:p>
          <w:p w14:paraId="0DACE3E2" w14:textId="254D5A60" w:rsidR="00A939B9" w:rsidRDefault="00A939B9" w:rsidP="00A939B9">
            <w:pPr>
              <w:pStyle w:val="Bezmezer"/>
              <w:spacing w:line="360" w:lineRule="auto"/>
              <w:jc w:val="both"/>
              <w:rPr>
                <w:rStyle w:val="Hypertextovodkaz"/>
                <w:rFonts w:ascii="Arial" w:hAnsi="Arial" w:cs="Arial"/>
                <w:color w:val="auto"/>
                <w:sz w:val="20"/>
                <w:szCs w:val="20"/>
                <w:u w:val="none"/>
                <w:lang w:eastAsia="cs-CZ"/>
              </w:rPr>
            </w:pPr>
            <w:r w:rsidRPr="00A939B9">
              <w:rPr>
                <w:rStyle w:val="Hypertextovodkaz"/>
                <w:rFonts w:ascii="Arial" w:hAnsi="Arial" w:cs="Arial"/>
                <w:color w:val="auto"/>
                <w:sz w:val="20"/>
                <w:szCs w:val="20"/>
                <w:u w:val="none"/>
                <w:lang w:eastAsia="cs-CZ"/>
              </w:rPr>
              <w:t>Mění se způsob zohlednění investiční podpory v provozní podpoře, kdy u výroben elektřiny, tepla nebo biometanu uvedených do provozu od 1. ledna 2022 a shodně také u výroben elektřiny, kde byla v období od 1. ledna 2022 provedena modernizace, se již nebude zkracovat doba poskytování podpory, ale při zachování původní doby poskytování podpory bude tato podpora snížena stejně, jako tomu je již nyní u výroben uvedených do provozu od 1. ledna 2016 do 31. prosince 2021.</w:t>
            </w:r>
          </w:p>
          <w:p w14:paraId="07A490DE" w14:textId="77777777" w:rsidR="00A939B9" w:rsidRDefault="00A939B9" w:rsidP="00A939B9">
            <w:pPr>
              <w:pStyle w:val="Bezmezer"/>
              <w:spacing w:line="360" w:lineRule="auto"/>
              <w:jc w:val="both"/>
              <w:rPr>
                <w:rStyle w:val="Hypertextovodkaz"/>
                <w:rFonts w:ascii="Arial" w:hAnsi="Arial" w:cs="Arial"/>
                <w:color w:val="auto"/>
                <w:sz w:val="20"/>
                <w:szCs w:val="20"/>
                <w:u w:val="none"/>
                <w:lang w:eastAsia="cs-CZ"/>
              </w:rPr>
            </w:pPr>
          </w:p>
          <w:p w14:paraId="3CAF0189" w14:textId="1BAB0666" w:rsidR="00A939B9" w:rsidRPr="005078C0" w:rsidRDefault="00A939B9" w:rsidP="00A939B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Úkol:</w:t>
            </w:r>
            <w:r>
              <w:rPr>
                <w:rStyle w:val="Hypertextovodkaz"/>
                <w:rFonts w:ascii="Arial" w:eastAsia="Times New Roman" w:hAnsi="Arial" w:cs="Arial"/>
                <w:b/>
                <w:bCs/>
                <w:i/>
                <w:color w:val="0F0D29" w:themeColor="text1"/>
                <w:kern w:val="36"/>
                <w:sz w:val="20"/>
                <w:szCs w:val="20"/>
                <w:u w:val="none"/>
                <w:lang w:eastAsia="cs-CZ"/>
              </w:rPr>
              <w:t xml:space="preserve"> </w:t>
            </w:r>
            <w:r>
              <w:rPr>
                <w:rStyle w:val="Hypertextovodkaz"/>
                <w:rFonts w:ascii="Arial" w:eastAsia="Times New Roman" w:hAnsi="Arial" w:cs="Arial"/>
                <w:i/>
                <w:color w:val="0F0D29" w:themeColor="text1"/>
                <w:kern w:val="36"/>
                <w:sz w:val="20"/>
                <w:szCs w:val="20"/>
                <w:u w:val="none"/>
                <w:lang w:eastAsia="cs-CZ"/>
              </w:rPr>
              <w:t>OAE</w:t>
            </w:r>
            <w:r>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20DAB399" w14:textId="77777777" w:rsidR="00A939B9" w:rsidRPr="005078C0" w:rsidRDefault="00A939B9" w:rsidP="00A939B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0128AB5C" w14:textId="57A7F4B2" w:rsidR="00A939B9" w:rsidRPr="005078C0" w:rsidRDefault="00A939B9" w:rsidP="00A939B9">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 xml:space="preserve">OAE – Ing. Petr Lux              </w:t>
            </w:r>
            <w:r>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
                <w:bCs/>
                <w:i/>
                <w:color w:val="0F0D29" w:themeColor="text1"/>
                <w:kern w:val="36"/>
                <w:sz w:val="20"/>
                <w:szCs w:val="20"/>
                <w:u w:val="none"/>
                <w:lang w:eastAsia="cs-CZ"/>
              </w:rPr>
              <w:t>:</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31.7.2024</w:t>
            </w:r>
          </w:p>
          <w:p w14:paraId="5C983E6B" w14:textId="77777777" w:rsidR="00A939B9" w:rsidRDefault="00A939B9" w:rsidP="00DB64A1">
            <w:pPr>
              <w:spacing w:after="120" w:line="360" w:lineRule="auto"/>
              <w:jc w:val="both"/>
            </w:pPr>
          </w:p>
          <w:p w14:paraId="5D8FF134" w14:textId="77777777" w:rsidR="009E47B1" w:rsidRDefault="009E47B1" w:rsidP="00DB64A1">
            <w:pPr>
              <w:spacing w:after="120" w:line="360" w:lineRule="auto"/>
              <w:jc w:val="both"/>
            </w:pPr>
          </w:p>
          <w:p w14:paraId="1097AF11" w14:textId="77777777" w:rsidR="009E47B1" w:rsidRDefault="009E47B1" w:rsidP="00DB64A1">
            <w:pPr>
              <w:spacing w:after="120" w:line="360" w:lineRule="auto"/>
              <w:jc w:val="both"/>
            </w:pPr>
          </w:p>
          <w:p w14:paraId="6137017A" w14:textId="3402C89E" w:rsidR="00A939B9" w:rsidRPr="005078C0" w:rsidRDefault="00A939B9" w:rsidP="00A939B9">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A939B9">
              <w:rPr>
                <w:rStyle w:val="Hypertextovodkaz"/>
                <w:rFonts w:ascii="Arial" w:eastAsia="Times New Roman" w:hAnsi="Arial" w:cs="Arial"/>
                <w:b/>
                <w:bCs/>
                <w:color w:val="0F0D29" w:themeColor="text1"/>
                <w:kern w:val="36"/>
                <w:sz w:val="24"/>
                <w:szCs w:val="20"/>
                <w:u w:val="none"/>
                <w:lang w:eastAsia="cs-CZ"/>
              </w:rPr>
              <w:lastRenderedPageBreak/>
              <w:t>Návrh vyhlášky, kterou se mění vyhláška č. 489/2021 Sb., o postupech registrace podpor u operátora trhu a provedení některých dalších ustanovení zákona o podporovaných zdrojích energie (registrační vyhláška</w:t>
            </w:r>
            <w:r w:rsidR="00882D8A">
              <w:rPr>
                <w:rStyle w:val="Hypertextovodkaz"/>
                <w:rFonts w:ascii="Arial" w:eastAsia="Times New Roman" w:hAnsi="Arial" w:cs="Arial"/>
                <w:b/>
                <w:bCs/>
                <w:color w:val="0F0D29" w:themeColor="text1"/>
                <w:kern w:val="36"/>
                <w:sz w:val="24"/>
                <w:szCs w:val="24"/>
                <w:u w:val="none"/>
                <w:lang w:eastAsia="cs-CZ"/>
              </w:rPr>
              <w:pict w14:anchorId="1D29A1F5">
                <v:rect id="_x0000_i1034" style="width:0;height:1.5pt" o:hralign="center" o:hrstd="t" o:hr="t" fillcolor="#a0a0a0" stroked="f"/>
              </w:pict>
            </w:r>
          </w:p>
          <w:p w14:paraId="16409E7B" w14:textId="37834F00" w:rsidR="00A939B9" w:rsidRDefault="00845DF9" w:rsidP="00A939B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Pr="00845DF9">
              <w:rPr>
                <w:rStyle w:val="Hypertextovodkaz"/>
                <w:rFonts w:ascii="Arial" w:hAnsi="Arial" w:cs="Arial"/>
                <w:color w:val="auto"/>
                <w:sz w:val="20"/>
                <w:szCs w:val="20"/>
                <w:u w:val="none"/>
                <w:lang w:eastAsia="cs-CZ"/>
              </w:rPr>
              <w:t>ALBSD59JTQG9</w:t>
            </w:r>
            <w:r w:rsidR="00A939B9">
              <w:rPr>
                <w:rStyle w:val="Hypertextovodkaz"/>
                <w:rFonts w:ascii="Arial" w:hAnsi="Arial" w:cs="Arial"/>
                <w:color w:val="auto"/>
                <w:sz w:val="20"/>
                <w:szCs w:val="20"/>
                <w:u w:val="none"/>
                <w:lang w:eastAsia="cs-CZ"/>
              </w:rPr>
              <w:t xml:space="preserve"> </w:t>
            </w:r>
            <w:r w:rsidR="00A939B9">
              <w:t xml:space="preserve"> </w:t>
            </w:r>
          </w:p>
          <w:p w14:paraId="480CA382" w14:textId="0D979497" w:rsidR="00A939B9" w:rsidRPr="004405C5" w:rsidRDefault="00845DF9" w:rsidP="00A939B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mezirezortním připomínkovém řízení</w:t>
            </w:r>
          </w:p>
          <w:p w14:paraId="27E98F5D" w14:textId="77777777" w:rsidR="00A939B9" w:rsidRPr="004405C5" w:rsidRDefault="00A939B9" w:rsidP="00A939B9">
            <w:pPr>
              <w:pStyle w:val="Bezmezer"/>
              <w:jc w:val="right"/>
              <w:rPr>
                <w:rStyle w:val="Hypertextovodkaz"/>
                <w:rFonts w:ascii="Arial" w:hAnsi="Arial" w:cs="Arial"/>
                <w:color w:val="auto"/>
                <w:sz w:val="20"/>
                <w:szCs w:val="20"/>
                <w:u w:val="none"/>
                <w:lang w:eastAsia="cs-CZ"/>
              </w:rPr>
            </w:pPr>
          </w:p>
          <w:p w14:paraId="462DB428" w14:textId="77777777" w:rsidR="00A939B9" w:rsidRPr="004405C5" w:rsidRDefault="00A939B9" w:rsidP="00A939B9">
            <w:pPr>
              <w:pStyle w:val="Bezmezer"/>
              <w:spacing w:line="360" w:lineRule="auto"/>
              <w:jc w:val="both"/>
              <w:rPr>
                <w:rStyle w:val="Hypertextovodkaz"/>
                <w:rFonts w:ascii="Arial" w:hAnsi="Arial" w:cs="Arial"/>
                <w:b/>
                <w:bCs/>
                <w:color w:val="auto"/>
                <w:sz w:val="20"/>
                <w:szCs w:val="20"/>
                <w:u w:val="none"/>
                <w:lang w:eastAsia="cs-CZ"/>
              </w:rPr>
            </w:pPr>
          </w:p>
          <w:p w14:paraId="624B08DA" w14:textId="0F0A7EC5" w:rsidR="00A939B9" w:rsidRDefault="00845DF9" w:rsidP="00A939B9">
            <w:pPr>
              <w:pStyle w:val="Bezmezer"/>
              <w:spacing w:line="360" w:lineRule="auto"/>
              <w:jc w:val="both"/>
              <w:rPr>
                <w:rStyle w:val="Hypertextovodkaz"/>
                <w:rFonts w:ascii="Arial" w:hAnsi="Arial" w:cs="Arial"/>
                <w:color w:val="auto"/>
                <w:sz w:val="20"/>
                <w:szCs w:val="20"/>
                <w:u w:val="none"/>
                <w:lang w:eastAsia="cs-CZ"/>
              </w:rPr>
            </w:pPr>
            <w:r w:rsidRPr="00845DF9">
              <w:rPr>
                <w:rStyle w:val="Hypertextovodkaz"/>
                <w:rFonts w:ascii="Arial" w:hAnsi="Arial" w:cs="Arial"/>
                <w:color w:val="auto"/>
                <w:sz w:val="20"/>
                <w:szCs w:val="20"/>
                <w:u w:val="none"/>
                <w:lang w:eastAsia="cs-CZ"/>
              </w:rPr>
              <w:t xml:space="preserve">Cílem změn </w:t>
            </w:r>
            <w:r>
              <w:rPr>
                <w:rStyle w:val="Hypertextovodkaz"/>
                <w:rFonts w:ascii="Arial" w:hAnsi="Arial" w:cs="Arial"/>
                <w:color w:val="auto"/>
                <w:sz w:val="20"/>
                <w:szCs w:val="20"/>
                <w:u w:val="none"/>
                <w:lang w:eastAsia="cs-CZ"/>
              </w:rPr>
              <w:t xml:space="preserve">(s ohledem na Lex OZE I, II) </w:t>
            </w:r>
            <w:r w:rsidRPr="00845DF9">
              <w:rPr>
                <w:rStyle w:val="Hypertextovodkaz"/>
                <w:rFonts w:ascii="Arial" w:hAnsi="Arial" w:cs="Arial"/>
                <w:color w:val="auto"/>
                <w:sz w:val="20"/>
                <w:szCs w:val="20"/>
                <w:u w:val="none"/>
                <w:lang w:eastAsia="cs-CZ"/>
              </w:rPr>
              <w:t xml:space="preserve">je úprava termínu pro oznámení změny formy podpory a upřesnění údajů nezbytných pro proces registrace podpor v přílohách k vyhlášce, zejména ve smyslu upřesnění způsobu ověřování údajů zadaných výrobcem energie v souvislosti s vyhláškou č. 166/2022 Sb.  </w:t>
            </w:r>
          </w:p>
          <w:p w14:paraId="4E7176EB" w14:textId="77777777" w:rsidR="00845DF9" w:rsidRDefault="00845DF9" w:rsidP="00A939B9">
            <w:pPr>
              <w:pStyle w:val="Bezmezer"/>
              <w:spacing w:line="360" w:lineRule="auto"/>
              <w:jc w:val="both"/>
              <w:rPr>
                <w:rStyle w:val="Hypertextovodkaz"/>
                <w:rFonts w:ascii="Arial" w:hAnsi="Arial" w:cs="Arial"/>
                <w:color w:val="auto"/>
                <w:sz w:val="20"/>
                <w:szCs w:val="20"/>
                <w:u w:val="none"/>
                <w:lang w:eastAsia="cs-CZ"/>
              </w:rPr>
            </w:pPr>
          </w:p>
          <w:p w14:paraId="739F83CF" w14:textId="77777777" w:rsidR="00A939B9" w:rsidRPr="005078C0" w:rsidRDefault="00A939B9" w:rsidP="00A939B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Úkol:</w:t>
            </w:r>
            <w:r>
              <w:rPr>
                <w:rStyle w:val="Hypertextovodkaz"/>
                <w:rFonts w:ascii="Arial" w:eastAsia="Times New Roman" w:hAnsi="Arial" w:cs="Arial"/>
                <w:b/>
                <w:bCs/>
                <w:i/>
                <w:color w:val="0F0D29" w:themeColor="text1"/>
                <w:kern w:val="36"/>
                <w:sz w:val="20"/>
                <w:szCs w:val="20"/>
                <w:u w:val="none"/>
                <w:lang w:eastAsia="cs-CZ"/>
              </w:rPr>
              <w:t xml:space="preserve"> </w:t>
            </w:r>
            <w:r>
              <w:rPr>
                <w:rStyle w:val="Hypertextovodkaz"/>
                <w:rFonts w:ascii="Arial" w:eastAsia="Times New Roman" w:hAnsi="Arial" w:cs="Arial"/>
                <w:i/>
                <w:color w:val="0F0D29" w:themeColor="text1"/>
                <w:kern w:val="36"/>
                <w:sz w:val="20"/>
                <w:szCs w:val="20"/>
                <w:u w:val="none"/>
                <w:lang w:eastAsia="cs-CZ"/>
              </w:rPr>
              <w:t>OAE</w:t>
            </w:r>
            <w:r>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49909CA0" w14:textId="77777777" w:rsidR="00A939B9" w:rsidRPr="005078C0" w:rsidRDefault="00A939B9" w:rsidP="00A939B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4BD58CDA" w14:textId="77777777" w:rsidR="00A939B9" w:rsidRPr="005078C0" w:rsidRDefault="00A939B9" w:rsidP="00A939B9">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 xml:space="preserve">OAE – Ing. Petr Lux              </w:t>
            </w:r>
            <w:r>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
                <w:bCs/>
                <w:i/>
                <w:color w:val="0F0D29" w:themeColor="text1"/>
                <w:kern w:val="36"/>
                <w:sz w:val="20"/>
                <w:szCs w:val="20"/>
                <w:u w:val="none"/>
                <w:lang w:eastAsia="cs-CZ"/>
              </w:rPr>
              <w:t>:</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31.7.2024</w:t>
            </w:r>
          </w:p>
          <w:p w14:paraId="4A9B82BF" w14:textId="612C964C" w:rsidR="00A939B9" w:rsidRDefault="00A939B9" w:rsidP="00A939B9">
            <w:pPr>
              <w:pStyle w:val="Nadpis4"/>
              <w:shd w:val="clear" w:color="auto" w:fill="FFFFFF"/>
              <w:spacing w:before="0"/>
              <w:rPr>
                <w:rFonts w:ascii="Arial" w:eastAsia="Times New Roman" w:hAnsi="Arial" w:cs="Arial"/>
                <w:b w:val="0"/>
                <w:color w:val="111827"/>
                <w:sz w:val="24"/>
                <w:szCs w:val="24"/>
              </w:rPr>
            </w:pPr>
          </w:p>
          <w:p w14:paraId="333775FC" w14:textId="77777777" w:rsidR="00A939B9" w:rsidRPr="00DA4CC0" w:rsidRDefault="00A939B9" w:rsidP="00DB64A1">
            <w:pPr>
              <w:spacing w:after="120" w:line="360" w:lineRule="auto"/>
              <w:jc w:val="both"/>
            </w:pPr>
          </w:p>
          <w:p w14:paraId="148728CE" w14:textId="4E2D0EE5" w:rsidR="006F0138" w:rsidRPr="005078C0" w:rsidRDefault="006F0138" w:rsidP="006F0138">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Pr>
                <w:rFonts w:ascii="Arial" w:hAnsi="Arial" w:cs="Arial"/>
                <w:b/>
                <w:color w:val="FFFFFF" w:themeColor="background1"/>
                <w:sz w:val="28"/>
                <w:szCs w:val="20"/>
              </w:rPr>
              <w:t>Stanoviska a judikatura</w:t>
            </w:r>
          </w:p>
          <w:p w14:paraId="69B8C916" w14:textId="77777777" w:rsidR="00205C10" w:rsidRDefault="00205C10" w:rsidP="00205C1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963ED72" w14:textId="1F2E412D" w:rsidR="00325E58" w:rsidRPr="00F61304" w:rsidRDefault="00C215BB" w:rsidP="00325E58">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C215BB">
              <w:rPr>
                <w:rStyle w:val="Hypertextovodkaz"/>
                <w:rFonts w:ascii="Arial" w:eastAsia="Times New Roman" w:hAnsi="Arial" w:cs="Arial"/>
                <w:b/>
                <w:bCs/>
                <w:color w:val="0F0D29" w:themeColor="text1"/>
                <w:kern w:val="36"/>
                <w:sz w:val="24"/>
                <w:szCs w:val="20"/>
                <w:u w:val="none"/>
                <w:lang w:eastAsia="cs-CZ"/>
              </w:rPr>
              <w:t>Náhrada škody zaměstnancem</w:t>
            </w:r>
            <w:r w:rsidR="00882D8A">
              <w:rPr>
                <w:rStyle w:val="Hypertextovodkaz"/>
                <w:rFonts w:ascii="Arial" w:eastAsia="Times New Roman" w:hAnsi="Arial" w:cs="Arial"/>
                <w:b/>
                <w:bCs/>
                <w:color w:val="0F0D29" w:themeColor="text1"/>
                <w:kern w:val="36"/>
                <w:sz w:val="24"/>
                <w:szCs w:val="24"/>
                <w:u w:val="none"/>
                <w:lang w:eastAsia="cs-CZ"/>
              </w:rPr>
              <w:pict w14:anchorId="2602181E">
                <v:rect id="_x0000_i1035" style="width:0;height:1.5pt" o:hralign="center" o:hrstd="t" o:hr="t" fillcolor="#a0a0a0" stroked="f"/>
              </w:pict>
            </w:r>
          </w:p>
          <w:p w14:paraId="31DF7D2A" w14:textId="14902E9A" w:rsidR="00A828F5" w:rsidRDefault="00C215BB" w:rsidP="00C215BB">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sidRPr="00C215BB">
              <w:rPr>
                <w:rStyle w:val="Hypertextovodkaz"/>
                <w:rFonts w:ascii="Arial" w:eastAsia="Times New Roman" w:hAnsi="Arial" w:cs="Arial"/>
                <w:bCs/>
                <w:color w:val="0F0D29" w:themeColor="text1"/>
                <w:kern w:val="36"/>
                <w:sz w:val="20"/>
                <w:szCs w:val="20"/>
                <w:u w:val="none"/>
                <w:lang w:eastAsia="cs-CZ"/>
              </w:rPr>
              <w:t xml:space="preserve">Nejvyšší soud </w:t>
            </w:r>
            <w:r>
              <w:rPr>
                <w:rStyle w:val="Hypertextovodkaz"/>
                <w:rFonts w:ascii="Arial" w:eastAsia="Times New Roman" w:hAnsi="Arial" w:cs="Arial"/>
                <w:bCs/>
                <w:color w:val="0F0D29" w:themeColor="text1"/>
                <w:kern w:val="36"/>
                <w:sz w:val="20"/>
                <w:szCs w:val="20"/>
                <w:u w:val="none"/>
                <w:lang w:eastAsia="cs-CZ"/>
              </w:rPr>
              <w:t>sp. zn.</w:t>
            </w:r>
            <w:r w:rsidRPr="00C215BB">
              <w:rPr>
                <w:rStyle w:val="Hypertextovodkaz"/>
                <w:rFonts w:ascii="Arial" w:eastAsia="Times New Roman" w:hAnsi="Arial" w:cs="Arial"/>
                <w:bCs/>
                <w:color w:val="0F0D29" w:themeColor="text1"/>
                <w:kern w:val="36"/>
                <w:sz w:val="20"/>
                <w:szCs w:val="20"/>
                <w:u w:val="none"/>
                <w:lang w:eastAsia="cs-CZ"/>
              </w:rPr>
              <w:t xml:space="preserve"> 21 Cdo 1609/2023</w:t>
            </w:r>
          </w:p>
          <w:p w14:paraId="2B46E305" w14:textId="77777777" w:rsidR="00C215BB" w:rsidRPr="00F61304" w:rsidRDefault="00C215BB" w:rsidP="00C215BB">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p>
          <w:p w14:paraId="72A00D00" w14:textId="60755559" w:rsidR="00C215BB" w:rsidRDefault="00C215BB" w:rsidP="00A828F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Nejvyšší soud posuzoval otázku povinnosti nahradit škodu v případě, kdy </w:t>
            </w:r>
            <w:r w:rsidRPr="00C215BB">
              <w:rPr>
                <w:rStyle w:val="Hypertextovodkaz"/>
                <w:rFonts w:ascii="Arial" w:eastAsia="Times New Roman" w:hAnsi="Arial" w:cs="Arial"/>
                <w:bCs/>
                <w:color w:val="0F0D29" w:themeColor="text1"/>
                <w:kern w:val="36"/>
                <w:sz w:val="20"/>
                <w:szCs w:val="20"/>
                <w:u w:val="none"/>
                <w:lang w:eastAsia="cs-CZ"/>
              </w:rPr>
              <w:t xml:space="preserve"> </w:t>
            </w:r>
            <w:r>
              <w:rPr>
                <w:rStyle w:val="Hypertextovodkaz"/>
                <w:rFonts w:ascii="Arial" w:eastAsia="Times New Roman" w:hAnsi="Arial" w:cs="Arial"/>
                <w:bCs/>
                <w:color w:val="0F0D29" w:themeColor="text1"/>
                <w:kern w:val="36"/>
                <w:sz w:val="20"/>
                <w:szCs w:val="20"/>
                <w:u w:val="none"/>
                <w:lang w:eastAsia="cs-CZ"/>
              </w:rPr>
              <w:t>manažer</w:t>
            </w:r>
            <w:r w:rsidRPr="00C215BB">
              <w:rPr>
                <w:rStyle w:val="Hypertextovodkaz"/>
                <w:rFonts w:ascii="Arial" w:eastAsia="Times New Roman" w:hAnsi="Arial" w:cs="Arial"/>
                <w:bCs/>
                <w:color w:val="0F0D29" w:themeColor="text1"/>
                <w:kern w:val="36"/>
                <w:sz w:val="20"/>
                <w:szCs w:val="20"/>
                <w:u w:val="none"/>
                <w:lang w:eastAsia="cs-CZ"/>
              </w:rPr>
              <w:t xml:space="preserve"> společnosti ukončil pracovní poměr dohodou </w:t>
            </w:r>
            <w:r>
              <w:rPr>
                <w:rStyle w:val="Hypertextovodkaz"/>
                <w:rFonts w:ascii="Arial" w:eastAsia="Times New Roman" w:hAnsi="Arial" w:cs="Arial"/>
                <w:bCs/>
                <w:color w:val="0F0D29" w:themeColor="text1"/>
                <w:kern w:val="36"/>
                <w:sz w:val="20"/>
                <w:szCs w:val="20"/>
                <w:u w:val="none"/>
                <w:lang w:eastAsia="cs-CZ"/>
              </w:rPr>
              <w:t xml:space="preserve">a následně </w:t>
            </w:r>
            <w:r w:rsidRPr="00C215BB">
              <w:rPr>
                <w:rStyle w:val="Hypertextovodkaz"/>
                <w:rFonts w:ascii="Arial" w:eastAsia="Times New Roman" w:hAnsi="Arial" w:cs="Arial"/>
                <w:bCs/>
                <w:color w:val="0F0D29" w:themeColor="text1"/>
                <w:kern w:val="36"/>
                <w:sz w:val="20"/>
                <w:szCs w:val="20"/>
                <w:u w:val="none"/>
                <w:lang w:eastAsia="cs-CZ"/>
              </w:rPr>
              <w:t xml:space="preserve"> při kontrole účetnictví bylo zjištěno, že </w:t>
            </w:r>
            <w:r>
              <w:rPr>
                <w:rStyle w:val="Hypertextovodkaz"/>
                <w:rFonts w:ascii="Arial" w:eastAsia="Times New Roman" w:hAnsi="Arial" w:cs="Arial"/>
                <w:bCs/>
                <w:color w:val="0F0D29" w:themeColor="text1"/>
                <w:kern w:val="36"/>
                <w:sz w:val="20"/>
                <w:szCs w:val="20"/>
                <w:u w:val="none"/>
                <w:lang w:eastAsia="cs-CZ"/>
              </w:rPr>
              <w:t>tento zaměstnanec prostřednictvím přidělené platební karty</w:t>
            </w:r>
            <w:r w:rsidRPr="00C215BB">
              <w:rPr>
                <w:rStyle w:val="Hypertextovodkaz"/>
                <w:rFonts w:ascii="Arial" w:eastAsia="Times New Roman" w:hAnsi="Arial" w:cs="Arial"/>
                <w:bCs/>
                <w:color w:val="0F0D29" w:themeColor="text1"/>
                <w:kern w:val="36"/>
                <w:sz w:val="20"/>
                <w:szCs w:val="20"/>
                <w:u w:val="none"/>
                <w:lang w:eastAsia="cs-CZ"/>
              </w:rPr>
              <w:t xml:space="preserve"> vybíral z bankomatu hotovost</w:t>
            </w:r>
            <w:r>
              <w:rPr>
                <w:rStyle w:val="Hypertextovodkaz"/>
                <w:rFonts w:ascii="Arial" w:eastAsia="Times New Roman" w:hAnsi="Arial" w:cs="Arial"/>
                <w:bCs/>
                <w:color w:val="0F0D29" w:themeColor="text1"/>
                <w:kern w:val="36"/>
                <w:sz w:val="20"/>
                <w:szCs w:val="20"/>
                <w:u w:val="none"/>
                <w:lang w:eastAsia="cs-CZ"/>
              </w:rPr>
              <w:t xml:space="preserve">, přičemž </w:t>
            </w:r>
            <w:r w:rsidRPr="00C215BB">
              <w:rPr>
                <w:rStyle w:val="Hypertextovodkaz"/>
                <w:rFonts w:ascii="Arial" w:eastAsia="Times New Roman" w:hAnsi="Arial" w:cs="Arial"/>
                <w:bCs/>
                <w:color w:val="0F0D29" w:themeColor="text1"/>
                <w:kern w:val="36"/>
                <w:sz w:val="20"/>
                <w:szCs w:val="20"/>
                <w:u w:val="none"/>
                <w:lang w:eastAsia="cs-CZ"/>
              </w:rPr>
              <w:t xml:space="preserve">výběry těchto částek „neproúčtoval“. </w:t>
            </w:r>
            <w:r>
              <w:rPr>
                <w:rStyle w:val="Hypertextovodkaz"/>
                <w:rFonts w:ascii="Arial" w:eastAsia="Times New Roman" w:hAnsi="Arial" w:cs="Arial"/>
                <w:bCs/>
                <w:color w:val="0F0D29" w:themeColor="text1"/>
                <w:kern w:val="36"/>
                <w:sz w:val="20"/>
                <w:szCs w:val="20"/>
                <w:u w:val="none"/>
                <w:lang w:eastAsia="cs-CZ"/>
              </w:rPr>
              <w:t>Zaměstnavateli</w:t>
            </w:r>
            <w:r w:rsidRPr="00C215BB">
              <w:rPr>
                <w:rStyle w:val="Hypertextovodkaz"/>
                <w:rFonts w:ascii="Arial" w:eastAsia="Times New Roman" w:hAnsi="Arial" w:cs="Arial"/>
                <w:bCs/>
                <w:color w:val="0F0D29" w:themeColor="text1"/>
                <w:kern w:val="36"/>
                <w:sz w:val="20"/>
                <w:szCs w:val="20"/>
                <w:u w:val="none"/>
                <w:lang w:eastAsia="cs-CZ"/>
              </w:rPr>
              <w:t xml:space="preserve"> tím vznikla škoda ve výši 487 000 Kč, kterou </w:t>
            </w:r>
            <w:r>
              <w:rPr>
                <w:rStyle w:val="Hypertextovodkaz"/>
                <w:rFonts w:ascii="Arial" w:eastAsia="Times New Roman" w:hAnsi="Arial" w:cs="Arial"/>
                <w:bCs/>
                <w:color w:val="0F0D29" w:themeColor="text1"/>
                <w:kern w:val="36"/>
                <w:sz w:val="20"/>
                <w:szCs w:val="20"/>
                <w:u w:val="none"/>
                <w:lang w:eastAsia="cs-CZ"/>
              </w:rPr>
              <w:t xml:space="preserve">požadoval po zaměstnanci uhradit. Zaměstnanec neměl </w:t>
            </w:r>
            <w:r w:rsidRPr="00C215BB">
              <w:rPr>
                <w:rStyle w:val="Hypertextovodkaz"/>
                <w:rFonts w:ascii="Arial" w:eastAsia="Times New Roman" w:hAnsi="Arial" w:cs="Arial"/>
                <w:bCs/>
                <w:color w:val="0F0D29" w:themeColor="text1"/>
                <w:kern w:val="36"/>
                <w:sz w:val="20"/>
                <w:szCs w:val="20"/>
                <w:u w:val="none"/>
                <w:lang w:eastAsia="cs-CZ"/>
              </w:rPr>
              <w:t>uzavřenou dohodu o odpovědnosti za schodek na svěřených hodnotách</w:t>
            </w:r>
            <w:r w:rsidRPr="00C215BB">
              <w:rPr>
                <w:rStyle w:val="Hypertextovodkaz"/>
                <w:rFonts w:ascii="Arial" w:eastAsia="Times New Roman" w:hAnsi="Arial" w:cs="Arial"/>
                <w:bCs/>
                <w:color w:val="0F0D29" w:themeColor="text1"/>
                <w:kern w:val="36"/>
                <w:sz w:val="20"/>
                <w:szCs w:val="20"/>
                <w:u w:val="none"/>
                <w:lang w:eastAsia="cs-CZ"/>
              </w:rPr>
              <w:t>.</w:t>
            </w:r>
          </w:p>
          <w:p w14:paraId="36FFE96F" w14:textId="77777777" w:rsidR="00C215BB" w:rsidRDefault="00C215BB" w:rsidP="00A828F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9F95320" w14:textId="4CE4A19F" w:rsidR="00F61304" w:rsidRDefault="00C215BB" w:rsidP="00A828F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Nejvyšší soud konstatoval, že m</w:t>
            </w:r>
            <w:r w:rsidRPr="00C215BB">
              <w:rPr>
                <w:rStyle w:val="Hypertextovodkaz"/>
                <w:rFonts w:ascii="Arial" w:eastAsia="Times New Roman" w:hAnsi="Arial" w:cs="Arial"/>
                <w:bCs/>
                <w:color w:val="0F0D29" w:themeColor="text1"/>
                <w:kern w:val="36"/>
                <w:sz w:val="20"/>
                <w:szCs w:val="20"/>
                <w:u w:val="none"/>
                <w:lang w:eastAsia="cs-CZ"/>
              </w:rPr>
              <w:t>ajetková újma, kterou lze vyjádřit v penězích, je předpokladem jak pro vznik nároku zaměstnavatele z bezdůvodného obohacení, tak i jeho nároku z odpovědnosti za škodu. Byla-li majetková újma způsobena zaviněným porušením povinnosti zaměstnance při plnění pracovních úkolů nebo v přímé souvislosti s ním, je třeba nárok posoudit podle ustanovení o povinnosti zaměstnance nahradit škodu. Nejsou-li však splněny předpoklady pro vznik povinnosti zaměstnance k náhradě škody podle ustanovení § 250 zák. práce, je možné – vzhledem k subsidiaritě bezdůvodného obohacení ve vztahu k náhradě škody – majetkovou újmu zaměstnavatele posoudit podle ustanovení o bezdůvodném obohacení (tj. podle ustanovení § 2991 a násl. o. z., popřípadě též § 331 zák. práce a – jde-li o bezdůvodné obohacení získané zaměstnancem z neplatného právního jednání – podle ustanovení § 19 odst. 3 zák. práce).</w:t>
            </w:r>
          </w:p>
          <w:p w14:paraId="2D209C97" w14:textId="77777777" w:rsidR="00C215BB" w:rsidRDefault="00C215BB" w:rsidP="00A828F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10E2DBD" w14:textId="7D0633A3" w:rsidR="00424E93" w:rsidRPr="00C411B6" w:rsidRDefault="00325E58" w:rsidP="00C411B6">
            <w:pPr>
              <w:pStyle w:val="Bezmezer"/>
              <w:shd w:val="clear" w:color="auto" w:fill="D9D9D9" w:themeFill="background1" w:themeFillShade="D9"/>
              <w:spacing w:line="276" w:lineRule="auto"/>
              <w:jc w:val="both"/>
              <w:rPr>
                <w:rFonts w:ascii="Arial" w:eastAsia="Times New Roman" w:hAnsi="Arial" w:cs="Arial"/>
                <w:bCs/>
                <w:i/>
                <w:color w:val="0F0D29" w:themeColor="text1"/>
                <w:kern w:val="36"/>
                <w:sz w:val="20"/>
                <w:szCs w:val="20"/>
                <w:lang w:eastAsia="cs-CZ"/>
              </w:rPr>
            </w:pPr>
            <w:r w:rsidRPr="00F61304">
              <w:rPr>
                <w:rStyle w:val="Hypertextovodkaz"/>
                <w:rFonts w:ascii="Arial" w:eastAsia="Times New Roman" w:hAnsi="Arial" w:cs="Arial"/>
                <w:b/>
                <w:bCs/>
                <w:i/>
                <w:color w:val="0F0D29" w:themeColor="text1"/>
                <w:kern w:val="36"/>
                <w:sz w:val="20"/>
                <w:szCs w:val="20"/>
                <w:u w:val="none"/>
                <w:lang w:eastAsia="cs-CZ"/>
              </w:rPr>
              <w:t xml:space="preserve">Úkol: </w:t>
            </w:r>
            <w:r w:rsidRPr="00F61304">
              <w:rPr>
                <w:rStyle w:val="Hypertextovodkaz"/>
                <w:rFonts w:ascii="Arial" w:eastAsia="Times New Roman" w:hAnsi="Arial" w:cs="Arial"/>
                <w:bCs/>
                <w:i/>
                <w:color w:val="0F0D29" w:themeColor="text1"/>
                <w:kern w:val="36"/>
                <w:sz w:val="20"/>
                <w:szCs w:val="20"/>
                <w:u w:val="none"/>
                <w:lang w:eastAsia="cs-CZ"/>
              </w:rPr>
              <w:t>Na vědomí POŘ</w:t>
            </w:r>
            <w:r w:rsidR="00D120F9" w:rsidRPr="00F61304">
              <w:rPr>
                <w:rStyle w:val="Hypertextovodkaz"/>
                <w:rFonts w:ascii="Arial" w:eastAsia="Times New Roman" w:hAnsi="Arial" w:cs="Arial"/>
                <w:bCs/>
                <w:i/>
                <w:color w:val="0F0D29" w:themeColor="text1"/>
                <w:kern w:val="36"/>
                <w:sz w:val="20"/>
                <w:szCs w:val="20"/>
                <w:u w:val="none"/>
                <w:lang w:eastAsia="cs-CZ"/>
              </w:rPr>
              <w:t>.</w:t>
            </w:r>
          </w:p>
        </w:tc>
      </w:tr>
      <w:tr w:rsidR="00ED31F9" w:rsidRPr="005078C0" w14:paraId="3584ACBC" w14:textId="77777777" w:rsidTr="00F2217C">
        <w:trPr>
          <w:trHeight w:val="5931"/>
        </w:trPr>
        <w:tc>
          <w:tcPr>
            <w:tcW w:w="9923" w:type="dxa"/>
            <w:shd w:val="clear" w:color="auto" w:fill="auto"/>
          </w:tcPr>
          <w:p w14:paraId="2EA61BC9" w14:textId="06912B19" w:rsidR="004A712F" w:rsidRPr="00157F2E" w:rsidRDefault="004A712F" w:rsidP="00393AEE">
            <w:pPr>
              <w:pStyle w:val="Bezmezer"/>
              <w:shd w:val="clear" w:color="auto" w:fill="D9D9D9" w:themeFill="background1" w:themeFillShade="D9"/>
              <w:spacing w:line="276" w:lineRule="auto"/>
              <w:jc w:val="both"/>
              <w:rPr>
                <w:rFonts w:ascii="Arial" w:hAnsi="Arial" w:cs="Arial"/>
                <w:b/>
                <w:color w:val="0F0D29" w:themeColor="text1"/>
              </w:rPr>
            </w:pPr>
          </w:p>
        </w:tc>
      </w:tr>
      <w:tr w:rsidR="00F75ED7" w:rsidRPr="005078C0" w14:paraId="68237412" w14:textId="77777777" w:rsidTr="00DA4CC0">
        <w:trPr>
          <w:trHeight w:val="5931"/>
        </w:trPr>
        <w:tc>
          <w:tcPr>
            <w:tcW w:w="9923" w:type="dxa"/>
            <w:shd w:val="clear" w:color="auto" w:fill="auto"/>
          </w:tcPr>
          <w:p w14:paraId="7B892641" w14:textId="0F14B7DA" w:rsidR="003252CA" w:rsidRDefault="003252CA" w:rsidP="006402B1">
            <w:pPr>
              <w:spacing w:line="360" w:lineRule="auto"/>
              <w:jc w:val="both"/>
            </w:pPr>
          </w:p>
          <w:p w14:paraId="30AC96D7" w14:textId="578D94CE" w:rsidR="003252CA" w:rsidRPr="006402B1" w:rsidRDefault="003252CA" w:rsidP="006402B1">
            <w:pPr>
              <w:spacing w:line="360" w:lineRule="auto"/>
              <w:jc w:val="both"/>
              <w:rPr>
                <w:rFonts w:ascii="Arial" w:hAnsi="Arial" w:cs="Arial"/>
                <w:color w:val="0F0D29" w:themeColor="text1"/>
              </w:rPr>
            </w:pPr>
          </w:p>
        </w:tc>
      </w:tr>
    </w:tbl>
    <w:p w14:paraId="36AC9AAC" w14:textId="5478FA9A" w:rsidR="00457844" w:rsidRPr="00E4461E" w:rsidRDefault="00457844" w:rsidP="00680B7F">
      <w:pPr>
        <w:pStyle w:val="Bezmezer"/>
        <w:spacing w:line="360" w:lineRule="auto"/>
        <w:jc w:val="both"/>
        <w:rPr>
          <w:rStyle w:val="Hypertextovodkaz"/>
          <w:rFonts w:ascii="Arial" w:eastAsia="Times New Roman" w:hAnsi="Arial" w:cs="Arial"/>
          <w:b/>
          <w:color w:val="0F0D29" w:themeColor="text1"/>
          <w:kern w:val="36"/>
          <w:sz w:val="20"/>
          <w:szCs w:val="20"/>
          <w:u w:val="none"/>
          <w:lang w:eastAsia="cs-CZ"/>
        </w:rPr>
      </w:pPr>
    </w:p>
    <w:sectPr w:rsidR="00457844" w:rsidRPr="00E4461E" w:rsidSect="00AB02A7">
      <w:headerReference w:type="default" r:id="rId10"/>
      <w:footerReference w:type="default" r:id="rId11"/>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5A264" w14:textId="77777777" w:rsidR="00A6323B" w:rsidRDefault="00A6323B">
      <w:r>
        <w:separator/>
      </w:r>
    </w:p>
    <w:p w14:paraId="1343CFB7" w14:textId="77777777" w:rsidR="00A6323B" w:rsidRDefault="00A6323B"/>
  </w:endnote>
  <w:endnote w:type="continuationSeparator" w:id="0">
    <w:p w14:paraId="0FEAC19C" w14:textId="77777777" w:rsidR="00A6323B" w:rsidRDefault="00A6323B">
      <w:r>
        <w:continuationSeparator/>
      </w:r>
    </w:p>
    <w:p w14:paraId="3C1229CE" w14:textId="77777777" w:rsidR="00A6323B" w:rsidRDefault="00A63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bCs/>
        <w:noProof/>
        <w:color w:val="0F0D29" w:themeColor="text1"/>
        <w:sz w:val="20"/>
        <w:szCs w:val="20"/>
      </w:rPr>
      <w:id w:val="-890194395"/>
      <w:docPartObj>
        <w:docPartGallery w:val="Page Numbers (Bottom of Page)"/>
        <w:docPartUnique/>
      </w:docPartObj>
    </w:sdtPr>
    <w:sdtEndPr/>
    <w:sdtContent>
      <w:p w14:paraId="316DA8A2" w14:textId="37EC1B35" w:rsidR="00DF027C" w:rsidRPr="00824CAE" w:rsidRDefault="00DF027C">
        <w:pPr>
          <w:pStyle w:val="Zpat"/>
          <w:jc w:val="center"/>
          <w:rPr>
            <w:rFonts w:ascii="Arial" w:hAnsi="Arial" w:cs="Arial"/>
            <w:b w:val="0"/>
            <w:bCs/>
            <w:noProof/>
            <w:color w:val="0F0D29" w:themeColor="text1"/>
            <w:sz w:val="20"/>
            <w:szCs w:val="20"/>
          </w:rPr>
        </w:pPr>
        <w:r w:rsidRPr="00824CAE">
          <w:rPr>
            <w:rFonts w:ascii="Arial" w:hAnsi="Arial" w:cs="Arial"/>
            <w:b w:val="0"/>
            <w:bCs/>
            <w:noProof/>
            <w:color w:val="0F0D29" w:themeColor="text1"/>
            <w:sz w:val="20"/>
            <w:szCs w:val="20"/>
            <w:lang w:bidi="cs-CZ"/>
          </w:rPr>
          <w:fldChar w:fldCharType="begin"/>
        </w:r>
        <w:r w:rsidRPr="00824CAE">
          <w:rPr>
            <w:rFonts w:ascii="Arial" w:hAnsi="Arial" w:cs="Arial"/>
            <w:b w:val="0"/>
            <w:bCs/>
            <w:noProof/>
            <w:color w:val="0F0D29" w:themeColor="text1"/>
            <w:sz w:val="20"/>
            <w:szCs w:val="20"/>
            <w:lang w:bidi="cs-CZ"/>
          </w:rPr>
          <w:instrText xml:space="preserve"> PAGE   \* MERGEFORMAT </w:instrText>
        </w:r>
        <w:r w:rsidRPr="00824CAE">
          <w:rPr>
            <w:rFonts w:ascii="Arial" w:hAnsi="Arial" w:cs="Arial"/>
            <w:b w:val="0"/>
            <w:bCs/>
            <w:noProof/>
            <w:color w:val="0F0D29" w:themeColor="text1"/>
            <w:sz w:val="20"/>
            <w:szCs w:val="20"/>
            <w:lang w:bidi="cs-CZ"/>
          </w:rPr>
          <w:fldChar w:fldCharType="separate"/>
        </w:r>
        <w:r w:rsidR="006F0138">
          <w:rPr>
            <w:rFonts w:ascii="Arial" w:hAnsi="Arial" w:cs="Arial"/>
            <w:b w:val="0"/>
            <w:bCs/>
            <w:noProof/>
            <w:color w:val="0F0D29" w:themeColor="text1"/>
            <w:sz w:val="20"/>
            <w:szCs w:val="20"/>
            <w:lang w:bidi="cs-CZ"/>
          </w:rPr>
          <w:t>7</w:t>
        </w:r>
        <w:r w:rsidRPr="00824CAE">
          <w:rPr>
            <w:rFonts w:ascii="Arial" w:hAnsi="Arial" w:cs="Arial"/>
            <w:b w:val="0"/>
            <w:bCs/>
            <w:noProof/>
            <w:color w:val="0F0D29" w:themeColor="text1"/>
            <w:sz w:val="20"/>
            <w:szCs w:val="20"/>
            <w:lang w:bidi="cs-CZ"/>
          </w:rPr>
          <w:fldChar w:fldCharType="end"/>
        </w:r>
      </w:p>
    </w:sdtContent>
  </w:sdt>
  <w:p w14:paraId="56EB180E" w14:textId="77777777" w:rsidR="00DF027C" w:rsidRDefault="00DF027C">
    <w:pPr>
      <w:pStyle w:val="Zpa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769BA" w14:textId="77777777" w:rsidR="00A6323B" w:rsidRDefault="00A6323B">
      <w:r>
        <w:separator/>
      </w:r>
    </w:p>
    <w:p w14:paraId="724FD62A" w14:textId="77777777" w:rsidR="00A6323B" w:rsidRDefault="00A6323B"/>
  </w:footnote>
  <w:footnote w:type="continuationSeparator" w:id="0">
    <w:p w14:paraId="28D33258" w14:textId="77777777" w:rsidR="00A6323B" w:rsidRDefault="00A6323B">
      <w:r>
        <w:continuationSeparator/>
      </w:r>
    </w:p>
    <w:p w14:paraId="493F256C" w14:textId="77777777" w:rsidR="00A6323B" w:rsidRDefault="00A632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14:paraId="3B791156" w14:textId="77777777" w:rsidTr="00360494">
      <w:trPr>
        <w:trHeight w:val="978"/>
      </w:trPr>
      <w:tc>
        <w:tcPr>
          <w:tcW w:w="10035" w:type="dxa"/>
          <w:tcBorders>
            <w:top w:val="nil"/>
            <w:left w:val="nil"/>
            <w:bottom w:val="single" w:sz="36" w:space="0" w:color="34ABA2" w:themeColor="accent3"/>
            <w:right w:val="nil"/>
          </w:tcBorders>
        </w:tcPr>
        <w:p w14:paraId="19891861" w14:textId="77777777" w:rsidR="00D077E9" w:rsidRDefault="00D077E9">
          <w:pPr>
            <w:pStyle w:val="Zhlav"/>
            <w:rPr>
              <w:noProof/>
            </w:rPr>
          </w:pPr>
        </w:p>
      </w:tc>
    </w:tr>
  </w:tbl>
  <w:p w14:paraId="2E9AF0C0" w14:textId="77777777" w:rsidR="00D077E9" w:rsidRDefault="00D077E9" w:rsidP="00D077E9">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07C9"/>
    <w:multiLevelType w:val="hybridMultilevel"/>
    <w:tmpl w:val="CFDA89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342C76"/>
    <w:multiLevelType w:val="multilevel"/>
    <w:tmpl w:val="4A0E85BC"/>
    <w:lvl w:ilvl="0">
      <w:start w:val="2"/>
      <w:numFmt w:val="upperRoman"/>
      <w:lvlText w:val="%1."/>
      <w:lvlJc w:val="right"/>
      <w:pPr>
        <w:ind w:left="710" w:hanging="360"/>
      </w:pPr>
      <w:rPr>
        <w:rFonts w:ascii="Tahoma" w:hAnsi="Tahoma" w:cs="Tahoma" w:hint="default"/>
        <w:b/>
        <w:sz w:val="28"/>
      </w:rPr>
    </w:lvl>
    <w:lvl w:ilvl="1">
      <w:start w:val="1"/>
      <w:numFmt w:val="decimal"/>
      <w:isLgl/>
      <w:lvlText w:val="%1.%2."/>
      <w:lvlJc w:val="left"/>
      <w:pPr>
        <w:ind w:left="125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7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690" w:hanging="1440"/>
      </w:pPr>
      <w:rPr>
        <w:rFonts w:hint="default"/>
      </w:rPr>
    </w:lvl>
    <w:lvl w:ilvl="6">
      <w:start w:val="1"/>
      <w:numFmt w:val="decimal"/>
      <w:isLgl/>
      <w:lvlText w:val="%1.%2.%3.%4.%5.%6.%7."/>
      <w:lvlJc w:val="left"/>
      <w:pPr>
        <w:ind w:left="2870" w:hanging="1440"/>
      </w:pPr>
      <w:rPr>
        <w:rFonts w:hint="default"/>
      </w:rPr>
    </w:lvl>
    <w:lvl w:ilvl="7">
      <w:start w:val="1"/>
      <w:numFmt w:val="decimal"/>
      <w:isLgl/>
      <w:lvlText w:val="%1.%2.%3.%4.%5.%6.%7.%8."/>
      <w:lvlJc w:val="left"/>
      <w:pPr>
        <w:ind w:left="3410" w:hanging="1800"/>
      </w:pPr>
      <w:rPr>
        <w:rFonts w:hint="default"/>
      </w:rPr>
    </w:lvl>
    <w:lvl w:ilvl="8">
      <w:start w:val="1"/>
      <w:numFmt w:val="decimal"/>
      <w:isLgl/>
      <w:lvlText w:val="%1.%2.%3.%4.%5.%6.%7.%8.%9."/>
      <w:lvlJc w:val="left"/>
      <w:pPr>
        <w:ind w:left="3950" w:hanging="2160"/>
      </w:pPr>
      <w:rPr>
        <w:rFonts w:hint="default"/>
      </w:rPr>
    </w:lvl>
  </w:abstractNum>
  <w:abstractNum w:abstractNumId="2" w15:restartNumberingAfterBreak="0">
    <w:nsid w:val="07FF77CF"/>
    <w:multiLevelType w:val="hybridMultilevel"/>
    <w:tmpl w:val="058890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0F4FF5"/>
    <w:multiLevelType w:val="hybridMultilevel"/>
    <w:tmpl w:val="71B46A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656AA5"/>
    <w:multiLevelType w:val="hybridMultilevel"/>
    <w:tmpl w:val="F07C7F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92006E"/>
    <w:multiLevelType w:val="hybridMultilevel"/>
    <w:tmpl w:val="C9B00C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47188D"/>
    <w:multiLevelType w:val="hybridMultilevel"/>
    <w:tmpl w:val="8F0E929C"/>
    <w:lvl w:ilvl="0" w:tplc="E8D25942">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12476940"/>
    <w:multiLevelType w:val="hybridMultilevel"/>
    <w:tmpl w:val="138657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241F8C"/>
    <w:multiLevelType w:val="hybridMultilevel"/>
    <w:tmpl w:val="7460FC72"/>
    <w:lvl w:ilvl="0" w:tplc="04050017">
      <w:start w:val="1"/>
      <w:numFmt w:val="lowerLetter"/>
      <w:lvlText w:val="%1)"/>
      <w:lvlJc w:val="left"/>
      <w:pPr>
        <w:ind w:left="720" w:hanging="360"/>
      </w:pPr>
      <w:rPr>
        <w:rFonts w:hint="default"/>
      </w:rPr>
    </w:lvl>
    <w:lvl w:ilvl="1" w:tplc="3FECB288">
      <w:start w:val="1"/>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75437D"/>
    <w:multiLevelType w:val="hybridMultilevel"/>
    <w:tmpl w:val="B720D6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517E1B"/>
    <w:multiLevelType w:val="hybridMultilevel"/>
    <w:tmpl w:val="EA00923E"/>
    <w:lvl w:ilvl="0" w:tplc="5BCADAFE">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535701"/>
    <w:multiLevelType w:val="hybridMultilevel"/>
    <w:tmpl w:val="74C05E3E"/>
    <w:lvl w:ilvl="0" w:tplc="6C5A2AD4">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AB2B57"/>
    <w:multiLevelType w:val="hybridMultilevel"/>
    <w:tmpl w:val="C1E2833A"/>
    <w:lvl w:ilvl="0" w:tplc="6E1817F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25FC5DE3"/>
    <w:multiLevelType w:val="hybridMultilevel"/>
    <w:tmpl w:val="50FAF0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4C7772"/>
    <w:multiLevelType w:val="hybridMultilevel"/>
    <w:tmpl w:val="065E9C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E4504D"/>
    <w:multiLevelType w:val="hybridMultilevel"/>
    <w:tmpl w:val="058890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FD4B28"/>
    <w:multiLevelType w:val="hybridMultilevel"/>
    <w:tmpl w:val="8A16CD9E"/>
    <w:lvl w:ilvl="0" w:tplc="5CC2D25C">
      <w:start w:val="1"/>
      <w:numFmt w:val="bullet"/>
      <w:lvlText w:val="-"/>
      <w:lvlJc w:val="left"/>
      <w:pPr>
        <w:ind w:left="720" w:hanging="360"/>
      </w:pPr>
      <w:rPr>
        <w:rFonts w:ascii="Tahoma" w:eastAsia="Calibr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F001B0B"/>
    <w:multiLevelType w:val="hybridMultilevel"/>
    <w:tmpl w:val="F3C456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484290"/>
    <w:multiLevelType w:val="hybridMultilevel"/>
    <w:tmpl w:val="168A0ABE"/>
    <w:lvl w:ilvl="0" w:tplc="88A48AA0">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7D5932"/>
    <w:multiLevelType w:val="hybridMultilevel"/>
    <w:tmpl w:val="56F43D5C"/>
    <w:lvl w:ilvl="0" w:tplc="5BCADAFE">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231A78"/>
    <w:multiLevelType w:val="hybridMultilevel"/>
    <w:tmpl w:val="D97AD238"/>
    <w:lvl w:ilvl="0" w:tplc="520E3F0A">
      <w:start w:val="1"/>
      <w:numFmt w:val="bullet"/>
      <w:lvlText w:val=""/>
      <w:lvlJc w:val="left"/>
      <w:pPr>
        <w:ind w:left="786" w:hanging="360"/>
      </w:pPr>
      <w:rPr>
        <w:rFonts w:ascii="Wingdings" w:hAnsi="Wingdings" w:hint="default"/>
        <w:color w:val="0F0D29" w:themeColor="text1"/>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547A1F8B"/>
    <w:multiLevelType w:val="hybridMultilevel"/>
    <w:tmpl w:val="839EE318"/>
    <w:lvl w:ilvl="0" w:tplc="EDBC0B3C">
      <w:numFmt w:val="bullet"/>
      <w:lvlText w:val="-"/>
      <w:lvlJc w:val="left"/>
      <w:pPr>
        <w:ind w:left="780" w:hanging="360"/>
      </w:pPr>
      <w:rPr>
        <w:rFonts w:ascii="Garamond" w:eastAsiaTheme="minorHAnsi" w:hAnsi="Garamond" w:cstheme="minorBidi"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2" w15:restartNumberingAfterBreak="0">
    <w:nsid w:val="55C47C52"/>
    <w:multiLevelType w:val="hybridMultilevel"/>
    <w:tmpl w:val="3EB413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E553D7"/>
    <w:multiLevelType w:val="hybridMultilevel"/>
    <w:tmpl w:val="DB5608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7A132D"/>
    <w:multiLevelType w:val="hybridMultilevel"/>
    <w:tmpl w:val="25B2AAC0"/>
    <w:lvl w:ilvl="0" w:tplc="4622F964">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8500128"/>
    <w:multiLevelType w:val="hybridMultilevel"/>
    <w:tmpl w:val="070A58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3D7053"/>
    <w:multiLevelType w:val="multilevel"/>
    <w:tmpl w:val="42865ACC"/>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7" w15:restartNumberingAfterBreak="0">
    <w:nsid w:val="758A0A21"/>
    <w:multiLevelType w:val="hybridMultilevel"/>
    <w:tmpl w:val="F3C456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9" w15:restartNumberingAfterBreak="0">
    <w:nsid w:val="78E67432"/>
    <w:multiLevelType w:val="hybridMultilevel"/>
    <w:tmpl w:val="0130C8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A707EBE"/>
    <w:multiLevelType w:val="hybridMultilevel"/>
    <w:tmpl w:val="21481C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5781493">
    <w:abstractNumId w:val="20"/>
  </w:num>
  <w:num w:numId="2" w16cid:durableId="1234467224">
    <w:abstractNumId w:val="18"/>
  </w:num>
  <w:num w:numId="3" w16cid:durableId="1316882545">
    <w:abstractNumId w:val="1"/>
  </w:num>
  <w:num w:numId="4" w16cid:durableId="1408501083">
    <w:abstractNumId w:val="28"/>
  </w:num>
  <w:num w:numId="5" w16cid:durableId="1987006562">
    <w:abstractNumId w:val="26"/>
  </w:num>
  <w:num w:numId="6" w16cid:durableId="1453748572">
    <w:abstractNumId w:val="10"/>
  </w:num>
  <w:num w:numId="7" w16cid:durableId="1505437701">
    <w:abstractNumId w:val="30"/>
  </w:num>
  <w:num w:numId="8" w16cid:durableId="14612681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8638075">
    <w:abstractNumId w:val="16"/>
  </w:num>
  <w:num w:numId="10" w16cid:durableId="316570583">
    <w:abstractNumId w:val="6"/>
  </w:num>
  <w:num w:numId="11" w16cid:durableId="1930389362">
    <w:abstractNumId w:val="19"/>
  </w:num>
  <w:num w:numId="12" w16cid:durableId="166604650">
    <w:abstractNumId w:val="12"/>
  </w:num>
  <w:num w:numId="13" w16cid:durableId="937713538">
    <w:abstractNumId w:val="22"/>
  </w:num>
  <w:num w:numId="14" w16cid:durableId="1959797054">
    <w:abstractNumId w:val="4"/>
  </w:num>
  <w:num w:numId="15" w16cid:durableId="1149980130">
    <w:abstractNumId w:val="5"/>
  </w:num>
  <w:num w:numId="16" w16cid:durableId="956833311">
    <w:abstractNumId w:val="21"/>
  </w:num>
  <w:num w:numId="17" w16cid:durableId="338509019">
    <w:abstractNumId w:val="23"/>
  </w:num>
  <w:num w:numId="18" w16cid:durableId="1568565219">
    <w:abstractNumId w:val="11"/>
  </w:num>
  <w:num w:numId="19" w16cid:durableId="691535874">
    <w:abstractNumId w:val="25"/>
  </w:num>
  <w:num w:numId="20" w16cid:durableId="1941717516">
    <w:abstractNumId w:val="27"/>
  </w:num>
  <w:num w:numId="21" w16cid:durableId="978610651">
    <w:abstractNumId w:val="17"/>
  </w:num>
  <w:num w:numId="22" w16cid:durableId="168108573">
    <w:abstractNumId w:val="29"/>
  </w:num>
  <w:num w:numId="23" w16cid:durableId="1665082721">
    <w:abstractNumId w:val="8"/>
  </w:num>
  <w:num w:numId="24" w16cid:durableId="1109619996">
    <w:abstractNumId w:val="3"/>
  </w:num>
  <w:num w:numId="25" w16cid:durableId="849181087">
    <w:abstractNumId w:val="7"/>
  </w:num>
  <w:num w:numId="26" w16cid:durableId="2902678">
    <w:abstractNumId w:val="13"/>
  </w:num>
  <w:num w:numId="27" w16cid:durableId="631592431">
    <w:abstractNumId w:val="15"/>
  </w:num>
  <w:num w:numId="28" w16cid:durableId="409620098">
    <w:abstractNumId w:val="2"/>
  </w:num>
  <w:num w:numId="29" w16cid:durableId="1981955740">
    <w:abstractNumId w:val="24"/>
  </w:num>
  <w:num w:numId="30" w16cid:durableId="640112989">
    <w:abstractNumId w:val="0"/>
  </w:num>
  <w:num w:numId="31" w16cid:durableId="1124807306">
    <w:abstractNumId w:val="14"/>
  </w:num>
  <w:num w:numId="32" w16cid:durableId="21076801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drawingGridHorizontalSpacing w:val="12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52"/>
    <w:rsid w:val="000020DA"/>
    <w:rsid w:val="0000575E"/>
    <w:rsid w:val="00005E9F"/>
    <w:rsid w:val="00012060"/>
    <w:rsid w:val="0001717D"/>
    <w:rsid w:val="00021BDB"/>
    <w:rsid w:val="00023D0A"/>
    <w:rsid w:val="0002482E"/>
    <w:rsid w:val="00027A0F"/>
    <w:rsid w:val="000304BF"/>
    <w:rsid w:val="00033FF9"/>
    <w:rsid w:val="000340BB"/>
    <w:rsid w:val="00043884"/>
    <w:rsid w:val="00045244"/>
    <w:rsid w:val="00045505"/>
    <w:rsid w:val="00045D16"/>
    <w:rsid w:val="000472DA"/>
    <w:rsid w:val="00047C36"/>
    <w:rsid w:val="00050324"/>
    <w:rsid w:val="00057254"/>
    <w:rsid w:val="0007061F"/>
    <w:rsid w:val="0007093B"/>
    <w:rsid w:val="00071C38"/>
    <w:rsid w:val="00080627"/>
    <w:rsid w:val="00080BF6"/>
    <w:rsid w:val="000852B7"/>
    <w:rsid w:val="00090ADC"/>
    <w:rsid w:val="00094BAD"/>
    <w:rsid w:val="00094F88"/>
    <w:rsid w:val="000954E9"/>
    <w:rsid w:val="00096CC8"/>
    <w:rsid w:val="000A0150"/>
    <w:rsid w:val="000A0BCC"/>
    <w:rsid w:val="000A19F5"/>
    <w:rsid w:val="000A4141"/>
    <w:rsid w:val="000B31AD"/>
    <w:rsid w:val="000B43A3"/>
    <w:rsid w:val="000C0C48"/>
    <w:rsid w:val="000C2615"/>
    <w:rsid w:val="000C427A"/>
    <w:rsid w:val="000C53CA"/>
    <w:rsid w:val="000C6B8E"/>
    <w:rsid w:val="000C6CC9"/>
    <w:rsid w:val="000E1ADD"/>
    <w:rsid w:val="000E2BBE"/>
    <w:rsid w:val="000E4F8F"/>
    <w:rsid w:val="000E63C9"/>
    <w:rsid w:val="000E795D"/>
    <w:rsid w:val="000F5AD4"/>
    <w:rsid w:val="000F5BA6"/>
    <w:rsid w:val="00101083"/>
    <w:rsid w:val="001018E2"/>
    <w:rsid w:val="001023D4"/>
    <w:rsid w:val="00102FA4"/>
    <w:rsid w:val="00111A4A"/>
    <w:rsid w:val="00113E9D"/>
    <w:rsid w:val="001168AA"/>
    <w:rsid w:val="00120C25"/>
    <w:rsid w:val="00121A2E"/>
    <w:rsid w:val="00122416"/>
    <w:rsid w:val="00124E51"/>
    <w:rsid w:val="001255F9"/>
    <w:rsid w:val="00127DCB"/>
    <w:rsid w:val="00130E9D"/>
    <w:rsid w:val="00133A2D"/>
    <w:rsid w:val="00140D0B"/>
    <w:rsid w:val="00142E9F"/>
    <w:rsid w:val="00143358"/>
    <w:rsid w:val="001437A0"/>
    <w:rsid w:val="001449BB"/>
    <w:rsid w:val="00144F93"/>
    <w:rsid w:val="0014695E"/>
    <w:rsid w:val="0014703E"/>
    <w:rsid w:val="00150A6D"/>
    <w:rsid w:val="00151868"/>
    <w:rsid w:val="001559DF"/>
    <w:rsid w:val="00157531"/>
    <w:rsid w:val="00157F2E"/>
    <w:rsid w:val="00160DC8"/>
    <w:rsid w:val="001625EE"/>
    <w:rsid w:val="0016474D"/>
    <w:rsid w:val="00167935"/>
    <w:rsid w:val="00170060"/>
    <w:rsid w:val="00172E7E"/>
    <w:rsid w:val="00177623"/>
    <w:rsid w:val="0018012A"/>
    <w:rsid w:val="001822B6"/>
    <w:rsid w:val="001856BD"/>
    <w:rsid w:val="00185B35"/>
    <w:rsid w:val="00187880"/>
    <w:rsid w:val="0019191D"/>
    <w:rsid w:val="00196F8A"/>
    <w:rsid w:val="00197363"/>
    <w:rsid w:val="0019754A"/>
    <w:rsid w:val="001A0DC1"/>
    <w:rsid w:val="001A0EC5"/>
    <w:rsid w:val="001A5AA1"/>
    <w:rsid w:val="001A6DA8"/>
    <w:rsid w:val="001B1E14"/>
    <w:rsid w:val="001B5353"/>
    <w:rsid w:val="001B54B1"/>
    <w:rsid w:val="001B5A1F"/>
    <w:rsid w:val="001C7B53"/>
    <w:rsid w:val="001D0048"/>
    <w:rsid w:val="001D3246"/>
    <w:rsid w:val="001D7152"/>
    <w:rsid w:val="001E048A"/>
    <w:rsid w:val="001E4C6C"/>
    <w:rsid w:val="001E6151"/>
    <w:rsid w:val="001E64EB"/>
    <w:rsid w:val="001F081B"/>
    <w:rsid w:val="001F2ABE"/>
    <w:rsid w:val="001F2BC8"/>
    <w:rsid w:val="001F5F6B"/>
    <w:rsid w:val="00201B03"/>
    <w:rsid w:val="00204F02"/>
    <w:rsid w:val="002052FB"/>
    <w:rsid w:val="00205C10"/>
    <w:rsid w:val="00214F9E"/>
    <w:rsid w:val="00220164"/>
    <w:rsid w:val="00220C5B"/>
    <w:rsid w:val="0022100C"/>
    <w:rsid w:val="00221893"/>
    <w:rsid w:val="002234C9"/>
    <w:rsid w:val="00226DB6"/>
    <w:rsid w:val="00234F1D"/>
    <w:rsid w:val="0023620D"/>
    <w:rsid w:val="00236D48"/>
    <w:rsid w:val="00237420"/>
    <w:rsid w:val="00240052"/>
    <w:rsid w:val="002419B4"/>
    <w:rsid w:val="00243E39"/>
    <w:rsid w:val="00243EBC"/>
    <w:rsid w:val="002452D2"/>
    <w:rsid w:val="00246A35"/>
    <w:rsid w:val="00252F73"/>
    <w:rsid w:val="00253C75"/>
    <w:rsid w:val="002607A4"/>
    <w:rsid w:val="00261551"/>
    <w:rsid w:val="00261F3A"/>
    <w:rsid w:val="00262E16"/>
    <w:rsid w:val="00264ED1"/>
    <w:rsid w:val="002673EB"/>
    <w:rsid w:val="00270CA7"/>
    <w:rsid w:val="00276C4F"/>
    <w:rsid w:val="00283722"/>
    <w:rsid w:val="00284348"/>
    <w:rsid w:val="00285D32"/>
    <w:rsid w:val="002867AA"/>
    <w:rsid w:val="0029544A"/>
    <w:rsid w:val="002A1FF3"/>
    <w:rsid w:val="002A5582"/>
    <w:rsid w:val="002A670B"/>
    <w:rsid w:val="002A7630"/>
    <w:rsid w:val="002A7B59"/>
    <w:rsid w:val="002A7D57"/>
    <w:rsid w:val="002B714E"/>
    <w:rsid w:val="002C25F7"/>
    <w:rsid w:val="002C4B10"/>
    <w:rsid w:val="002D39B3"/>
    <w:rsid w:val="002D685E"/>
    <w:rsid w:val="002E068A"/>
    <w:rsid w:val="002E2CD2"/>
    <w:rsid w:val="002E61AB"/>
    <w:rsid w:val="002F0D61"/>
    <w:rsid w:val="002F352C"/>
    <w:rsid w:val="002F51F5"/>
    <w:rsid w:val="002F54EA"/>
    <w:rsid w:val="002F5594"/>
    <w:rsid w:val="002F6DF2"/>
    <w:rsid w:val="0030165A"/>
    <w:rsid w:val="003026C0"/>
    <w:rsid w:val="00302FB3"/>
    <w:rsid w:val="0030302F"/>
    <w:rsid w:val="0030751D"/>
    <w:rsid w:val="00310247"/>
    <w:rsid w:val="00312137"/>
    <w:rsid w:val="00313BA5"/>
    <w:rsid w:val="003252CA"/>
    <w:rsid w:val="00325E58"/>
    <w:rsid w:val="00330359"/>
    <w:rsid w:val="003322DF"/>
    <w:rsid w:val="00333529"/>
    <w:rsid w:val="00334605"/>
    <w:rsid w:val="003369D3"/>
    <w:rsid w:val="0033762F"/>
    <w:rsid w:val="00337ABE"/>
    <w:rsid w:val="0034183A"/>
    <w:rsid w:val="00341E8D"/>
    <w:rsid w:val="00341F21"/>
    <w:rsid w:val="003446FF"/>
    <w:rsid w:val="00344A05"/>
    <w:rsid w:val="00355AF2"/>
    <w:rsid w:val="00360494"/>
    <w:rsid w:val="00360A8C"/>
    <w:rsid w:val="00361BA9"/>
    <w:rsid w:val="0036269B"/>
    <w:rsid w:val="00366C7E"/>
    <w:rsid w:val="00366FC0"/>
    <w:rsid w:val="00372A73"/>
    <w:rsid w:val="00377602"/>
    <w:rsid w:val="00380B67"/>
    <w:rsid w:val="00382E1F"/>
    <w:rsid w:val="00384EA3"/>
    <w:rsid w:val="00386EE0"/>
    <w:rsid w:val="00393AEE"/>
    <w:rsid w:val="003A1E17"/>
    <w:rsid w:val="003A39A1"/>
    <w:rsid w:val="003A3D7A"/>
    <w:rsid w:val="003A7F20"/>
    <w:rsid w:val="003B02AC"/>
    <w:rsid w:val="003B1131"/>
    <w:rsid w:val="003C1BE1"/>
    <w:rsid w:val="003C1F55"/>
    <w:rsid w:val="003C2191"/>
    <w:rsid w:val="003C4763"/>
    <w:rsid w:val="003C6F49"/>
    <w:rsid w:val="003D3863"/>
    <w:rsid w:val="003D5145"/>
    <w:rsid w:val="003F3942"/>
    <w:rsid w:val="003F5366"/>
    <w:rsid w:val="003F7659"/>
    <w:rsid w:val="00404C9B"/>
    <w:rsid w:val="004065E3"/>
    <w:rsid w:val="004106E8"/>
    <w:rsid w:val="004110DE"/>
    <w:rsid w:val="00411A05"/>
    <w:rsid w:val="00411E07"/>
    <w:rsid w:val="00415187"/>
    <w:rsid w:val="00424E93"/>
    <w:rsid w:val="004325C8"/>
    <w:rsid w:val="00433509"/>
    <w:rsid w:val="004344BA"/>
    <w:rsid w:val="0043631E"/>
    <w:rsid w:val="00437C27"/>
    <w:rsid w:val="004405C5"/>
    <w:rsid w:val="0044085A"/>
    <w:rsid w:val="0044471B"/>
    <w:rsid w:val="00444FD9"/>
    <w:rsid w:val="00446F61"/>
    <w:rsid w:val="0045209C"/>
    <w:rsid w:val="004539F3"/>
    <w:rsid w:val="00453C17"/>
    <w:rsid w:val="00454469"/>
    <w:rsid w:val="004571BE"/>
    <w:rsid w:val="00457844"/>
    <w:rsid w:val="004579C9"/>
    <w:rsid w:val="004646E1"/>
    <w:rsid w:val="00467760"/>
    <w:rsid w:val="004709CD"/>
    <w:rsid w:val="0047577B"/>
    <w:rsid w:val="00475E5C"/>
    <w:rsid w:val="004863F3"/>
    <w:rsid w:val="004863FE"/>
    <w:rsid w:val="004949C0"/>
    <w:rsid w:val="0049783A"/>
    <w:rsid w:val="004A712F"/>
    <w:rsid w:val="004B005C"/>
    <w:rsid w:val="004B21A5"/>
    <w:rsid w:val="004B2C1D"/>
    <w:rsid w:val="004C05F3"/>
    <w:rsid w:val="004C50C3"/>
    <w:rsid w:val="004D39AC"/>
    <w:rsid w:val="004E1F54"/>
    <w:rsid w:val="004E6A60"/>
    <w:rsid w:val="004F0B76"/>
    <w:rsid w:val="004F4878"/>
    <w:rsid w:val="004F5618"/>
    <w:rsid w:val="005037F0"/>
    <w:rsid w:val="005054D5"/>
    <w:rsid w:val="005078C0"/>
    <w:rsid w:val="00510BB6"/>
    <w:rsid w:val="0051287F"/>
    <w:rsid w:val="00514577"/>
    <w:rsid w:val="0051554D"/>
    <w:rsid w:val="00516A86"/>
    <w:rsid w:val="00521069"/>
    <w:rsid w:val="005216F2"/>
    <w:rsid w:val="0052653B"/>
    <w:rsid w:val="005275F6"/>
    <w:rsid w:val="00532EB6"/>
    <w:rsid w:val="005337A5"/>
    <w:rsid w:val="005345ED"/>
    <w:rsid w:val="00537168"/>
    <w:rsid w:val="005412CE"/>
    <w:rsid w:val="0054187B"/>
    <w:rsid w:val="00560334"/>
    <w:rsid w:val="005637F4"/>
    <w:rsid w:val="00565D89"/>
    <w:rsid w:val="005700DE"/>
    <w:rsid w:val="00572102"/>
    <w:rsid w:val="005721FE"/>
    <w:rsid w:val="00572472"/>
    <w:rsid w:val="0058396E"/>
    <w:rsid w:val="0058525A"/>
    <w:rsid w:val="0058598E"/>
    <w:rsid w:val="00597A91"/>
    <w:rsid w:val="005A2C01"/>
    <w:rsid w:val="005A405A"/>
    <w:rsid w:val="005A623B"/>
    <w:rsid w:val="005B0434"/>
    <w:rsid w:val="005B3D0D"/>
    <w:rsid w:val="005B4170"/>
    <w:rsid w:val="005C0086"/>
    <w:rsid w:val="005C048D"/>
    <w:rsid w:val="005C3DFE"/>
    <w:rsid w:val="005C6E3C"/>
    <w:rsid w:val="005C72CD"/>
    <w:rsid w:val="005D2D68"/>
    <w:rsid w:val="005D3817"/>
    <w:rsid w:val="005E1BAB"/>
    <w:rsid w:val="005E3D97"/>
    <w:rsid w:val="005E41D1"/>
    <w:rsid w:val="005E4904"/>
    <w:rsid w:val="005F1BB0"/>
    <w:rsid w:val="005F1F37"/>
    <w:rsid w:val="005F4E93"/>
    <w:rsid w:val="00610BF6"/>
    <w:rsid w:val="006142F4"/>
    <w:rsid w:val="00616648"/>
    <w:rsid w:val="00617A67"/>
    <w:rsid w:val="0062116E"/>
    <w:rsid w:val="006226F8"/>
    <w:rsid w:val="00623626"/>
    <w:rsid w:val="00625270"/>
    <w:rsid w:val="00630128"/>
    <w:rsid w:val="0063264A"/>
    <w:rsid w:val="006402B1"/>
    <w:rsid w:val="00642F78"/>
    <w:rsid w:val="00643757"/>
    <w:rsid w:val="00644DD2"/>
    <w:rsid w:val="00646116"/>
    <w:rsid w:val="00651663"/>
    <w:rsid w:val="00651780"/>
    <w:rsid w:val="00652171"/>
    <w:rsid w:val="0065503C"/>
    <w:rsid w:val="00656C4D"/>
    <w:rsid w:val="00657864"/>
    <w:rsid w:val="00660E12"/>
    <w:rsid w:val="00664524"/>
    <w:rsid w:val="00665BAB"/>
    <w:rsid w:val="00666EE9"/>
    <w:rsid w:val="0066776E"/>
    <w:rsid w:val="00680248"/>
    <w:rsid w:val="00680B7F"/>
    <w:rsid w:val="00681F86"/>
    <w:rsid w:val="00685C81"/>
    <w:rsid w:val="0069077B"/>
    <w:rsid w:val="00691C67"/>
    <w:rsid w:val="00694EBE"/>
    <w:rsid w:val="006A077B"/>
    <w:rsid w:val="006A1524"/>
    <w:rsid w:val="006A21D5"/>
    <w:rsid w:val="006A2953"/>
    <w:rsid w:val="006A4215"/>
    <w:rsid w:val="006A4542"/>
    <w:rsid w:val="006A4E78"/>
    <w:rsid w:val="006A5A4D"/>
    <w:rsid w:val="006A61E1"/>
    <w:rsid w:val="006B0DE4"/>
    <w:rsid w:val="006B1771"/>
    <w:rsid w:val="006B1D1E"/>
    <w:rsid w:val="006B24AE"/>
    <w:rsid w:val="006B33F6"/>
    <w:rsid w:val="006C0197"/>
    <w:rsid w:val="006C147A"/>
    <w:rsid w:val="006C166A"/>
    <w:rsid w:val="006C458E"/>
    <w:rsid w:val="006C59D3"/>
    <w:rsid w:val="006C72A2"/>
    <w:rsid w:val="006C78B2"/>
    <w:rsid w:val="006D2230"/>
    <w:rsid w:val="006D2EC1"/>
    <w:rsid w:val="006D5B87"/>
    <w:rsid w:val="006D797C"/>
    <w:rsid w:val="006E225F"/>
    <w:rsid w:val="006E32D0"/>
    <w:rsid w:val="006E4475"/>
    <w:rsid w:val="006E4566"/>
    <w:rsid w:val="006E530F"/>
    <w:rsid w:val="006E5699"/>
    <w:rsid w:val="006E5716"/>
    <w:rsid w:val="006E5B8D"/>
    <w:rsid w:val="006E713B"/>
    <w:rsid w:val="006F0138"/>
    <w:rsid w:val="006F1F17"/>
    <w:rsid w:val="006F3D1A"/>
    <w:rsid w:val="006F41EA"/>
    <w:rsid w:val="006F5491"/>
    <w:rsid w:val="006F64C9"/>
    <w:rsid w:val="006F6A3C"/>
    <w:rsid w:val="006F790F"/>
    <w:rsid w:val="006F7A2A"/>
    <w:rsid w:val="006F7ADA"/>
    <w:rsid w:val="006F7E18"/>
    <w:rsid w:val="0070028C"/>
    <w:rsid w:val="00701CC1"/>
    <w:rsid w:val="007055E5"/>
    <w:rsid w:val="00706AC0"/>
    <w:rsid w:val="00710C2D"/>
    <w:rsid w:val="00711F12"/>
    <w:rsid w:val="00714C98"/>
    <w:rsid w:val="00716A8B"/>
    <w:rsid w:val="0071777B"/>
    <w:rsid w:val="007237A1"/>
    <w:rsid w:val="00723E3F"/>
    <w:rsid w:val="007257DE"/>
    <w:rsid w:val="007274B3"/>
    <w:rsid w:val="007302B3"/>
    <w:rsid w:val="00730733"/>
    <w:rsid w:val="00730C65"/>
    <w:rsid w:val="00730E3A"/>
    <w:rsid w:val="00733E9B"/>
    <w:rsid w:val="00735876"/>
    <w:rsid w:val="00735EAB"/>
    <w:rsid w:val="00736AAF"/>
    <w:rsid w:val="00742128"/>
    <w:rsid w:val="00756BA5"/>
    <w:rsid w:val="00757FDF"/>
    <w:rsid w:val="0076111C"/>
    <w:rsid w:val="00762D39"/>
    <w:rsid w:val="007643FC"/>
    <w:rsid w:val="00765B2A"/>
    <w:rsid w:val="00770314"/>
    <w:rsid w:val="00771AD0"/>
    <w:rsid w:val="00772DF8"/>
    <w:rsid w:val="00780112"/>
    <w:rsid w:val="00780593"/>
    <w:rsid w:val="00782B2D"/>
    <w:rsid w:val="00783A34"/>
    <w:rsid w:val="00787D8A"/>
    <w:rsid w:val="00791ED0"/>
    <w:rsid w:val="007971D5"/>
    <w:rsid w:val="0079780B"/>
    <w:rsid w:val="007A2B64"/>
    <w:rsid w:val="007A38DC"/>
    <w:rsid w:val="007A5D12"/>
    <w:rsid w:val="007A65BE"/>
    <w:rsid w:val="007B23EB"/>
    <w:rsid w:val="007B360B"/>
    <w:rsid w:val="007C19BC"/>
    <w:rsid w:val="007C476B"/>
    <w:rsid w:val="007C4877"/>
    <w:rsid w:val="007C506D"/>
    <w:rsid w:val="007C6B52"/>
    <w:rsid w:val="007C7E90"/>
    <w:rsid w:val="007D083D"/>
    <w:rsid w:val="007D16C5"/>
    <w:rsid w:val="007E06C5"/>
    <w:rsid w:val="007E1A59"/>
    <w:rsid w:val="007E269D"/>
    <w:rsid w:val="007E4EC7"/>
    <w:rsid w:val="007F1AD0"/>
    <w:rsid w:val="007F3748"/>
    <w:rsid w:val="008070BF"/>
    <w:rsid w:val="00810E13"/>
    <w:rsid w:val="00815900"/>
    <w:rsid w:val="00820160"/>
    <w:rsid w:val="00824CAE"/>
    <w:rsid w:val="00825113"/>
    <w:rsid w:val="008264C3"/>
    <w:rsid w:val="00826F0D"/>
    <w:rsid w:val="00834078"/>
    <w:rsid w:val="00834F4E"/>
    <w:rsid w:val="00845DF9"/>
    <w:rsid w:val="00847AEC"/>
    <w:rsid w:val="008508DD"/>
    <w:rsid w:val="008528DD"/>
    <w:rsid w:val="00856285"/>
    <w:rsid w:val="008602AE"/>
    <w:rsid w:val="008623F0"/>
    <w:rsid w:val="00862FE4"/>
    <w:rsid w:val="0086389A"/>
    <w:rsid w:val="008745AB"/>
    <w:rsid w:val="00874D16"/>
    <w:rsid w:val="0087605E"/>
    <w:rsid w:val="00876F2A"/>
    <w:rsid w:val="00886540"/>
    <w:rsid w:val="00887789"/>
    <w:rsid w:val="008A1F7A"/>
    <w:rsid w:val="008B1FEE"/>
    <w:rsid w:val="008B28D1"/>
    <w:rsid w:val="008B3184"/>
    <w:rsid w:val="008B4363"/>
    <w:rsid w:val="008B5919"/>
    <w:rsid w:val="008B68A9"/>
    <w:rsid w:val="008C718E"/>
    <w:rsid w:val="008E3CAD"/>
    <w:rsid w:val="008E5AEF"/>
    <w:rsid w:val="008F5FFF"/>
    <w:rsid w:val="00900057"/>
    <w:rsid w:val="00901622"/>
    <w:rsid w:val="00902589"/>
    <w:rsid w:val="00902DCC"/>
    <w:rsid w:val="00903C32"/>
    <w:rsid w:val="00905AEE"/>
    <w:rsid w:val="00907BCC"/>
    <w:rsid w:val="00910407"/>
    <w:rsid w:val="00911671"/>
    <w:rsid w:val="00916B16"/>
    <w:rsid w:val="00916FC4"/>
    <w:rsid w:val="009173B9"/>
    <w:rsid w:val="009217FA"/>
    <w:rsid w:val="0092437E"/>
    <w:rsid w:val="00932282"/>
    <w:rsid w:val="00932F08"/>
    <w:rsid w:val="0093335D"/>
    <w:rsid w:val="0093613E"/>
    <w:rsid w:val="00937179"/>
    <w:rsid w:val="00937E92"/>
    <w:rsid w:val="00943026"/>
    <w:rsid w:val="00944D9E"/>
    <w:rsid w:val="00945560"/>
    <w:rsid w:val="00947FBA"/>
    <w:rsid w:val="00952F58"/>
    <w:rsid w:val="00953AD4"/>
    <w:rsid w:val="0096171C"/>
    <w:rsid w:val="0096395A"/>
    <w:rsid w:val="009639B4"/>
    <w:rsid w:val="0096686C"/>
    <w:rsid w:val="00966B81"/>
    <w:rsid w:val="00966F7F"/>
    <w:rsid w:val="009720AA"/>
    <w:rsid w:val="00977406"/>
    <w:rsid w:val="0098645D"/>
    <w:rsid w:val="009869D0"/>
    <w:rsid w:val="009915F2"/>
    <w:rsid w:val="00995144"/>
    <w:rsid w:val="009974C0"/>
    <w:rsid w:val="009A17AB"/>
    <w:rsid w:val="009A2896"/>
    <w:rsid w:val="009B1666"/>
    <w:rsid w:val="009B25AE"/>
    <w:rsid w:val="009C34EB"/>
    <w:rsid w:val="009C4D72"/>
    <w:rsid w:val="009C5F59"/>
    <w:rsid w:val="009C7720"/>
    <w:rsid w:val="009D3610"/>
    <w:rsid w:val="009D44EB"/>
    <w:rsid w:val="009E47B1"/>
    <w:rsid w:val="009E5267"/>
    <w:rsid w:val="009E5DD7"/>
    <w:rsid w:val="009F2434"/>
    <w:rsid w:val="009F3BD4"/>
    <w:rsid w:val="009F755C"/>
    <w:rsid w:val="00A00B09"/>
    <w:rsid w:val="00A02A4D"/>
    <w:rsid w:val="00A02DB7"/>
    <w:rsid w:val="00A03608"/>
    <w:rsid w:val="00A04739"/>
    <w:rsid w:val="00A0491A"/>
    <w:rsid w:val="00A06F4B"/>
    <w:rsid w:val="00A10070"/>
    <w:rsid w:val="00A1140D"/>
    <w:rsid w:val="00A14DF9"/>
    <w:rsid w:val="00A2168E"/>
    <w:rsid w:val="00A21F5C"/>
    <w:rsid w:val="00A22382"/>
    <w:rsid w:val="00A23111"/>
    <w:rsid w:val="00A23AFA"/>
    <w:rsid w:val="00A276EF"/>
    <w:rsid w:val="00A31B3E"/>
    <w:rsid w:val="00A339D6"/>
    <w:rsid w:val="00A404F7"/>
    <w:rsid w:val="00A414A7"/>
    <w:rsid w:val="00A52014"/>
    <w:rsid w:val="00A532F3"/>
    <w:rsid w:val="00A547B7"/>
    <w:rsid w:val="00A617BF"/>
    <w:rsid w:val="00A6323B"/>
    <w:rsid w:val="00A65236"/>
    <w:rsid w:val="00A75C33"/>
    <w:rsid w:val="00A76167"/>
    <w:rsid w:val="00A7757B"/>
    <w:rsid w:val="00A81EDF"/>
    <w:rsid w:val="00A828F5"/>
    <w:rsid w:val="00A83FFF"/>
    <w:rsid w:val="00A8489E"/>
    <w:rsid w:val="00A85F53"/>
    <w:rsid w:val="00A86F93"/>
    <w:rsid w:val="00A90466"/>
    <w:rsid w:val="00A91B29"/>
    <w:rsid w:val="00A92FB5"/>
    <w:rsid w:val="00A939B9"/>
    <w:rsid w:val="00A9528D"/>
    <w:rsid w:val="00A979E2"/>
    <w:rsid w:val="00A97F50"/>
    <w:rsid w:val="00AA1760"/>
    <w:rsid w:val="00AA594E"/>
    <w:rsid w:val="00AB02A7"/>
    <w:rsid w:val="00AB143E"/>
    <w:rsid w:val="00AB1990"/>
    <w:rsid w:val="00AB3077"/>
    <w:rsid w:val="00AB3435"/>
    <w:rsid w:val="00AB791D"/>
    <w:rsid w:val="00AC0F35"/>
    <w:rsid w:val="00AC29F3"/>
    <w:rsid w:val="00AC50F4"/>
    <w:rsid w:val="00AC5B6A"/>
    <w:rsid w:val="00AE31E2"/>
    <w:rsid w:val="00AF4465"/>
    <w:rsid w:val="00AF4FA4"/>
    <w:rsid w:val="00B00060"/>
    <w:rsid w:val="00B004EE"/>
    <w:rsid w:val="00B005FA"/>
    <w:rsid w:val="00B00747"/>
    <w:rsid w:val="00B10A54"/>
    <w:rsid w:val="00B11A44"/>
    <w:rsid w:val="00B14F5E"/>
    <w:rsid w:val="00B208B9"/>
    <w:rsid w:val="00B2224C"/>
    <w:rsid w:val="00B231E5"/>
    <w:rsid w:val="00B261E4"/>
    <w:rsid w:val="00B26661"/>
    <w:rsid w:val="00B27B48"/>
    <w:rsid w:val="00B3039B"/>
    <w:rsid w:val="00B37492"/>
    <w:rsid w:val="00B466F0"/>
    <w:rsid w:val="00B47818"/>
    <w:rsid w:val="00B5009A"/>
    <w:rsid w:val="00B50466"/>
    <w:rsid w:val="00B50739"/>
    <w:rsid w:val="00B60730"/>
    <w:rsid w:val="00B70AB7"/>
    <w:rsid w:val="00B835B4"/>
    <w:rsid w:val="00B83A09"/>
    <w:rsid w:val="00B83A81"/>
    <w:rsid w:val="00B83E90"/>
    <w:rsid w:val="00B85CCA"/>
    <w:rsid w:val="00B861BF"/>
    <w:rsid w:val="00B8664F"/>
    <w:rsid w:val="00B8759D"/>
    <w:rsid w:val="00B90AB3"/>
    <w:rsid w:val="00B94457"/>
    <w:rsid w:val="00B96FB3"/>
    <w:rsid w:val="00BA07FC"/>
    <w:rsid w:val="00BA21D1"/>
    <w:rsid w:val="00BA34E1"/>
    <w:rsid w:val="00BA4503"/>
    <w:rsid w:val="00BA6DE3"/>
    <w:rsid w:val="00BA7725"/>
    <w:rsid w:val="00BB4079"/>
    <w:rsid w:val="00BB56EB"/>
    <w:rsid w:val="00BC09D9"/>
    <w:rsid w:val="00BC14C6"/>
    <w:rsid w:val="00BC1FE6"/>
    <w:rsid w:val="00BC347C"/>
    <w:rsid w:val="00BC6C2A"/>
    <w:rsid w:val="00BD3C9C"/>
    <w:rsid w:val="00BD3D60"/>
    <w:rsid w:val="00BD7F0F"/>
    <w:rsid w:val="00BE00DE"/>
    <w:rsid w:val="00BE050B"/>
    <w:rsid w:val="00BE60C4"/>
    <w:rsid w:val="00BE7477"/>
    <w:rsid w:val="00BF2049"/>
    <w:rsid w:val="00BF3627"/>
    <w:rsid w:val="00BF66CB"/>
    <w:rsid w:val="00BF794B"/>
    <w:rsid w:val="00BF7FF8"/>
    <w:rsid w:val="00C02A22"/>
    <w:rsid w:val="00C02B87"/>
    <w:rsid w:val="00C13293"/>
    <w:rsid w:val="00C13A2A"/>
    <w:rsid w:val="00C13AF9"/>
    <w:rsid w:val="00C145DA"/>
    <w:rsid w:val="00C203E7"/>
    <w:rsid w:val="00C2146C"/>
    <w:rsid w:val="00C215BB"/>
    <w:rsid w:val="00C21B45"/>
    <w:rsid w:val="00C22D74"/>
    <w:rsid w:val="00C243D3"/>
    <w:rsid w:val="00C26302"/>
    <w:rsid w:val="00C26E3C"/>
    <w:rsid w:val="00C26ECF"/>
    <w:rsid w:val="00C27906"/>
    <w:rsid w:val="00C30113"/>
    <w:rsid w:val="00C32B46"/>
    <w:rsid w:val="00C355D1"/>
    <w:rsid w:val="00C4086D"/>
    <w:rsid w:val="00C411B6"/>
    <w:rsid w:val="00C4335C"/>
    <w:rsid w:val="00C4715F"/>
    <w:rsid w:val="00C4729D"/>
    <w:rsid w:val="00C506C6"/>
    <w:rsid w:val="00C50C1A"/>
    <w:rsid w:val="00C54724"/>
    <w:rsid w:val="00C554CD"/>
    <w:rsid w:val="00C6452A"/>
    <w:rsid w:val="00C64AAF"/>
    <w:rsid w:val="00C655D1"/>
    <w:rsid w:val="00C6736C"/>
    <w:rsid w:val="00C8218D"/>
    <w:rsid w:val="00C841F9"/>
    <w:rsid w:val="00C8555E"/>
    <w:rsid w:val="00C86B4C"/>
    <w:rsid w:val="00C90A3E"/>
    <w:rsid w:val="00CA0366"/>
    <w:rsid w:val="00CA1896"/>
    <w:rsid w:val="00CA6DCD"/>
    <w:rsid w:val="00CB1423"/>
    <w:rsid w:val="00CB31D9"/>
    <w:rsid w:val="00CB41A7"/>
    <w:rsid w:val="00CB5B28"/>
    <w:rsid w:val="00CC07C6"/>
    <w:rsid w:val="00CC5DA6"/>
    <w:rsid w:val="00CD0AA6"/>
    <w:rsid w:val="00CD40D6"/>
    <w:rsid w:val="00CD533E"/>
    <w:rsid w:val="00CE07B8"/>
    <w:rsid w:val="00CF29B3"/>
    <w:rsid w:val="00CF36E9"/>
    <w:rsid w:val="00CF5371"/>
    <w:rsid w:val="00D01389"/>
    <w:rsid w:val="00D0323A"/>
    <w:rsid w:val="00D0559F"/>
    <w:rsid w:val="00D06200"/>
    <w:rsid w:val="00D06538"/>
    <w:rsid w:val="00D077E9"/>
    <w:rsid w:val="00D120F9"/>
    <w:rsid w:val="00D148C6"/>
    <w:rsid w:val="00D14B3E"/>
    <w:rsid w:val="00D17BCF"/>
    <w:rsid w:val="00D300B4"/>
    <w:rsid w:val="00D36AB7"/>
    <w:rsid w:val="00D4055C"/>
    <w:rsid w:val="00D42CB7"/>
    <w:rsid w:val="00D47B3C"/>
    <w:rsid w:val="00D5033D"/>
    <w:rsid w:val="00D5413D"/>
    <w:rsid w:val="00D547E9"/>
    <w:rsid w:val="00D55A3F"/>
    <w:rsid w:val="00D5608D"/>
    <w:rsid w:val="00D56C4F"/>
    <w:rsid w:val="00D56D03"/>
    <w:rsid w:val="00D570A9"/>
    <w:rsid w:val="00D67219"/>
    <w:rsid w:val="00D67DE6"/>
    <w:rsid w:val="00D70D02"/>
    <w:rsid w:val="00D72BBD"/>
    <w:rsid w:val="00D73626"/>
    <w:rsid w:val="00D76853"/>
    <w:rsid w:val="00D770C7"/>
    <w:rsid w:val="00D80850"/>
    <w:rsid w:val="00D81550"/>
    <w:rsid w:val="00D81AA2"/>
    <w:rsid w:val="00D825F8"/>
    <w:rsid w:val="00D856E2"/>
    <w:rsid w:val="00D86945"/>
    <w:rsid w:val="00D90290"/>
    <w:rsid w:val="00D9076D"/>
    <w:rsid w:val="00D92996"/>
    <w:rsid w:val="00D95647"/>
    <w:rsid w:val="00D97B4A"/>
    <w:rsid w:val="00DA111A"/>
    <w:rsid w:val="00DA1D04"/>
    <w:rsid w:val="00DA3FAB"/>
    <w:rsid w:val="00DA4CC0"/>
    <w:rsid w:val="00DA52FC"/>
    <w:rsid w:val="00DB1347"/>
    <w:rsid w:val="00DB1C39"/>
    <w:rsid w:val="00DB5CE9"/>
    <w:rsid w:val="00DB64A1"/>
    <w:rsid w:val="00DB7416"/>
    <w:rsid w:val="00DC282C"/>
    <w:rsid w:val="00DC4089"/>
    <w:rsid w:val="00DC4CB0"/>
    <w:rsid w:val="00DC5BEE"/>
    <w:rsid w:val="00DC5E75"/>
    <w:rsid w:val="00DC7847"/>
    <w:rsid w:val="00DD139D"/>
    <w:rsid w:val="00DD152F"/>
    <w:rsid w:val="00DD262D"/>
    <w:rsid w:val="00DE0025"/>
    <w:rsid w:val="00DE213F"/>
    <w:rsid w:val="00DE3C37"/>
    <w:rsid w:val="00DE43F0"/>
    <w:rsid w:val="00DF027C"/>
    <w:rsid w:val="00DF09B8"/>
    <w:rsid w:val="00DF75F6"/>
    <w:rsid w:val="00E00A32"/>
    <w:rsid w:val="00E03770"/>
    <w:rsid w:val="00E04295"/>
    <w:rsid w:val="00E0665F"/>
    <w:rsid w:val="00E07C30"/>
    <w:rsid w:val="00E10414"/>
    <w:rsid w:val="00E104DD"/>
    <w:rsid w:val="00E11EAC"/>
    <w:rsid w:val="00E12896"/>
    <w:rsid w:val="00E14283"/>
    <w:rsid w:val="00E14631"/>
    <w:rsid w:val="00E148BB"/>
    <w:rsid w:val="00E14E1D"/>
    <w:rsid w:val="00E2016A"/>
    <w:rsid w:val="00E22ACD"/>
    <w:rsid w:val="00E2705F"/>
    <w:rsid w:val="00E33632"/>
    <w:rsid w:val="00E36A71"/>
    <w:rsid w:val="00E373F2"/>
    <w:rsid w:val="00E4461E"/>
    <w:rsid w:val="00E46109"/>
    <w:rsid w:val="00E47C41"/>
    <w:rsid w:val="00E553B9"/>
    <w:rsid w:val="00E61997"/>
    <w:rsid w:val="00E620B0"/>
    <w:rsid w:val="00E655B6"/>
    <w:rsid w:val="00E678E1"/>
    <w:rsid w:val="00E67A9D"/>
    <w:rsid w:val="00E702E0"/>
    <w:rsid w:val="00E709A1"/>
    <w:rsid w:val="00E73E2A"/>
    <w:rsid w:val="00E81B40"/>
    <w:rsid w:val="00E86C99"/>
    <w:rsid w:val="00E87F0B"/>
    <w:rsid w:val="00E90430"/>
    <w:rsid w:val="00E91384"/>
    <w:rsid w:val="00EA47DA"/>
    <w:rsid w:val="00EA4921"/>
    <w:rsid w:val="00EB0E41"/>
    <w:rsid w:val="00EB18AF"/>
    <w:rsid w:val="00EB1AD7"/>
    <w:rsid w:val="00EB3773"/>
    <w:rsid w:val="00EC6DA6"/>
    <w:rsid w:val="00ED04AD"/>
    <w:rsid w:val="00ED31F9"/>
    <w:rsid w:val="00ED7CDB"/>
    <w:rsid w:val="00EE04B7"/>
    <w:rsid w:val="00EE29F8"/>
    <w:rsid w:val="00EE2C49"/>
    <w:rsid w:val="00EE35D0"/>
    <w:rsid w:val="00EE4C0A"/>
    <w:rsid w:val="00EF2109"/>
    <w:rsid w:val="00EF2EA3"/>
    <w:rsid w:val="00EF466E"/>
    <w:rsid w:val="00EF555B"/>
    <w:rsid w:val="00EF6723"/>
    <w:rsid w:val="00F027BB"/>
    <w:rsid w:val="00F02F07"/>
    <w:rsid w:val="00F0446C"/>
    <w:rsid w:val="00F04848"/>
    <w:rsid w:val="00F11DCF"/>
    <w:rsid w:val="00F1485A"/>
    <w:rsid w:val="00F162EA"/>
    <w:rsid w:val="00F1718A"/>
    <w:rsid w:val="00F2217C"/>
    <w:rsid w:val="00F2462F"/>
    <w:rsid w:val="00F27CEB"/>
    <w:rsid w:val="00F33158"/>
    <w:rsid w:val="00F34532"/>
    <w:rsid w:val="00F3526A"/>
    <w:rsid w:val="00F407A5"/>
    <w:rsid w:val="00F41F1C"/>
    <w:rsid w:val="00F426FA"/>
    <w:rsid w:val="00F42B34"/>
    <w:rsid w:val="00F4523C"/>
    <w:rsid w:val="00F4796C"/>
    <w:rsid w:val="00F52D27"/>
    <w:rsid w:val="00F54BC8"/>
    <w:rsid w:val="00F55857"/>
    <w:rsid w:val="00F5617F"/>
    <w:rsid w:val="00F57428"/>
    <w:rsid w:val="00F61304"/>
    <w:rsid w:val="00F66C07"/>
    <w:rsid w:val="00F72153"/>
    <w:rsid w:val="00F738FF"/>
    <w:rsid w:val="00F75C32"/>
    <w:rsid w:val="00F75ED7"/>
    <w:rsid w:val="00F80FE3"/>
    <w:rsid w:val="00F81C67"/>
    <w:rsid w:val="00F83527"/>
    <w:rsid w:val="00F878CF"/>
    <w:rsid w:val="00F91557"/>
    <w:rsid w:val="00F95CE3"/>
    <w:rsid w:val="00FA082F"/>
    <w:rsid w:val="00FA4734"/>
    <w:rsid w:val="00FB3401"/>
    <w:rsid w:val="00FB42E1"/>
    <w:rsid w:val="00FC3688"/>
    <w:rsid w:val="00FC4541"/>
    <w:rsid w:val="00FD0649"/>
    <w:rsid w:val="00FD2F06"/>
    <w:rsid w:val="00FD37A4"/>
    <w:rsid w:val="00FD3A18"/>
    <w:rsid w:val="00FD3B14"/>
    <w:rsid w:val="00FD4C5B"/>
    <w:rsid w:val="00FD583F"/>
    <w:rsid w:val="00FD7488"/>
    <w:rsid w:val="00FE299D"/>
    <w:rsid w:val="00FE4C3F"/>
    <w:rsid w:val="00FE549A"/>
    <w:rsid w:val="00FE7113"/>
    <w:rsid w:val="00FF02DB"/>
    <w:rsid w:val="00FF16B4"/>
    <w:rsid w:val="00FF7DFB"/>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C47CF12"/>
  <w15:docId w15:val="{1E0A1806-99B7-4F74-AF2E-20711035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5"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6945"/>
    <w:pPr>
      <w:spacing w:after="0"/>
    </w:pPr>
    <w:rPr>
      <w:rFonts w:eastAsiaTheme="minorEastAsia"/>
      <w:b/>
      <w:color w:val="082A75" w:themeColor="text2"/>
      <w:sz w:val="28"/>
      <w:szCs w:val="22"/>
    </w:rPr>
  </w:style>
  <w:style w:type="paragraph" w:styleId="Nadpis1">
    <w:name w:val="heading 1"/>
    <w:basedOn w:val="Normln"/>
    <w:link w:val="Nadpis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Nadpis2">
    <w:name w:val="heading 2"/>
    <w:basedOn w:val="Normln"/>
    <w:next w:val="Normln"/>
    <w:link w:val="Nadpis2Char"/>
    <w:uiPriority w:val="4"/>
    <w:qFormat/>
    <w:rsid w:val="00DF027C"/>
    <w:pPr>
      <w:keepNext/>
      <w:spacing w:after="240" w:line="240" w:lineRule="auto"/>
      <w:outlineLvl w:val="1"/>
    </w:pPr>
    <w:rPr>
      <w:rFonts w:eastAsiaTheme="majorEastAsia" w:cstheme="majorBidi"/>
      <w:b w:val="0"/>
      <w:sz w:val="36"/>
      <w:szCs w:val="26"/>
    </w:rPr>
  </w:style>
  <w:style w:type="paragraph" w:styleId="Nadpis3">
    <w:name w:val="heading 3"/>
    <w:basedOn w:val="Normln"/>
    <w:next w:val="Normln"/>
    <w:link w:val="Nadpis3Char"/>
    <w:uiPriority w:val="5"/>
    <w:semiHidden/>
    <w:unhideWhenUsed/>
    <w:qFormat/>
    <w:rsid w:val="00E4461E"/>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Nadpis4">
    <w:name w:val="heading 4"/>
    <w:basedOn w:val="Normln"/>
    <w:next w:val="Normln"/>
    <w:link w:val="Nadpis4Char"/>
    <w:uiPriority w:val="1"/>
    <w:semiHidden/>
    <w:unhideWhenUsed/>
    <w:qFormat/>
    <w:rsid w:val="00E4461E"/>
    <w:pPr>
      <w:keepNext/>
      <w:keepLines/>
      <w:spacing w:before="40"/>
      <w:outlineLvl w:val="3"/>
    </w:pPr>
    <w:rPr>
      <w:rFonts w:asciiTheme="majorHAnsi" w:eastAsiaTheme="majorEastAsia" w:hAnsiTheme="majorHAnsi" w:cstheme="majorBidi"/>
      <w:i/>
      <w:iCs/>
      <w:color w:val="013A57"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zev">
    <w:name w:val="Title"/>
    <w:basedOn w:val="Normln"/>
    <w:link w:val="Nzev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NzevChar">
    <w:name w:val="Název Char"/>
    <w:basedOn w:val="Standardnpsmoodstavce"/>
    <w:link w:val="Nzev"/>
    <w:uiPriority w:val="1"/>
    <w:rsid w:val="00D86945"/>
    <w:rPr>
      <w:rFonts w:asciiTheme="majorHAnsi" w:eastAsiaTheme="majorEastAsia" w:hAnsiTheme="majorHAnsi" w:cstheme="majorBidi"/>
      <w:b/>
      <w:bCs/>
      <w:color w:val="082A75" w:themeColor="text2"/>
      <w:sz w:val="72"/>
      <w:szCs w:val="52"/>
    </w:rPr>
  </w:style>
  <w:style w:type="paragraph" w:styleId="Podnadpis">
    <w:name w:val="Subtitle"/>
    <w:basedOn w:val="Normln"/>
    <w:link w:val="PodnadpisChar"/>
    <w:uiPriority w:val="2"/>
    <w:qFormat/>
    <w:rsid w:val="00D86945"/>
    <w:pPr>
      <w:framePr w:hSpace="180" w:wrap="around" w:vAnchor="text" w:hAnchor="margin" w:y="1167"/>
    </w:pPr>
    <w:rPr>
      <w:b w:val="0"/>
      <w:caps/>
      <w:spacing w:val="20"/>
      <w:sz w:val="32"/>
    </w:rPr>
  </w:style>
  <w:style w:type="character" w:customStyle="1" w:styleId="PodnadpisChar">
    <w:name w:val="Podnadpis Char"/>
    <w:basedOn w:val="Standardnpsmoodstavce"/>
    <w:link w:val="Podnadpis"/>
    <w:uiPriority w:val="2"/>
    <w:rsid w:val="00D86945"/>
    <w:rPr>
      <w:rFonts w:eastAsiaTheme="minorEastAsia"/>
      <w:caps/>
      <w:color w:val="082A75" w:themeColor="text2"/>
      <w:spacing w:val="20"/>
      <w:sz w:val="32"/>
      <w:szCs w:val="22"/>
    </w:rPr>
  </w:style>
  <w:style w:type="character" w:customStyle="1" w:styleId="Nadpis1Char">
    <w:name w:val="Nadpis 1 Char"/>
    <w:basedOn w:val="Standardnpsmoodstavce"/>
    <w:link w:val="Nadpis1"/>
    <w:uiPriority w:val="4"/>
    <w:rsid w:val="00D077E9"/>
    <w:rPr>
      <w:rFonts w:asciiTheme="majorHAnsi" w:eastAsiaTheme="majorEastAsia" w:hAnsiTheme="majorHAnsi" w:cstheme="majorBidi"/>
      <w:b/>
      <w:color w:val="061F57" w:themeColor="text2" w:themeShade="BF"/>
      <w:kern w:val="28"/>
      <w:sz w:val="52"/>
      <w:szCs w:val="32"/>
    </w:rPr>
  </w:style>
  <w:style w:type="paragraph" w:styleId="Zhlav">
    <w:name w:val="header"/>
    <w:basedOn w:val="Normln"/>
    <w:link w:val="ZhlavChar"/>
    <w:uiPriority w:val="8"/>
    <w:unhideWhenUsed/>
    <w:rsid w:val="005037F0"/>
  </w:style>
  <w:style w:type="character" w:customStyle="1" w:styleId="ZhlavChar">
    <w:name w:val="Záhlaví Char"/>
    <w:basedOn w:val="Standardnpsmoodstavce"/>
    <w:link w:val="Zhlav"/>
    <w:uiPriority w:val="8"/>
    <w:rsid w:val="0093335D"/>
  </w:style>
  <w:style w:type="paragraph" w:styleId="Zpat">
    <w:name w:val="footer"/>
    <w:basedOn w:val="Normln"/>
    <w:link w:val="ZpatChar"/>
    <w:uiPriority w:val="99"/>
    <w:unhideWhenUsed/>
    <w:rsid w:val="005037F0"/>
  </w:style>
  <w:style w:type="character" w:customStyle="1" w:styleId="ZpatChar">
    <w:name w:val="Zápatí Char"/>
    <w:basedOn w:val="Standardnpsmoodstavce"/>
    <w:link w:val="Zpat"/>
    <w:uiPriority w:val="99"/>
    <w:rsid w:val="005037F0"/>
    <w:rPr>
      <w:sz w:val="24"/>
      <w:szCs w:val="24"/>
    </w:rPr>
  </w:style>
  <w:style w:type="paragraph" w:customStyle="1" w:styleId="Jmno">
    <w:name w:val="Jméno"/>
    <w:basedOn w:val="Normln"/>
    <w:uiPriority w:val="3"/>
    <w:qFormat/>
    <w:rsid w:val="00B231E5"/>
    <w:pPr>
      <w:spacing w:line="240" w:lineRule="auto"/>
      <w:jc w:val="right"/>
    </w:pPr>
  </w:style>
  <w:style w:type="character" w:customStyle="1" w:styleId="Nadpis2Char">
    <w:name w:val="Nadpis 2 Char"/>
    <w:basedOn w:val="Standardnpsmoodstavce"/>
    <w:link w:val="Nadpis2"/>
    <w:uiPriority w:val="4"/>
    <w:rsid w:val="00DF027C"/>
    <w:rPr>
      <w:rFonts w:eastAsiaTheme="majorEastAsia" w:cstheme="majorBidi"/>
      <w:color w:val="082A75" w:themeColor="text2"/>
      <w:sz w:val="36"/>
      <w:szCs w:val="26"/>
    </w:rPr>
  </w:style>
  <w:style w:type="table" w:styleId="Mkatabulky">
    <w:name w:val="Table Grid"/>
    <w:basedOn w:val="Normlntabulka"/>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unhideWhenUsed/>
    <w:rsid w:val="00D86945"/>
    <w:rPr>
      <w:color w:val="808080"/>
    </w:rPr>
  </w:style>
  <w:style w:type="paragraph" w:customStyle="1" w:styleId="Obsah">
    <w:name w:val="Obsah"/>
    <w:basedOn w:val="Normln"/>
    <w:link w:val="Znakobsahu"/>
    <w:qFormat/>
    <w:rsid w:val="00DF027C"/>
    <w:rPr>
      <w:b w:val="0"/>
    </w:rPr>
  </w:style>
  <w:style w:type="paragraph" w:customStyle="1" w:styleId="Zvraznntext">
    <w:name w:val="Zvýrazněný text"/>
    <w:basedOn w:val="Normln"/>
    <w:link w:val="Znakzvraznnhotextu"/>
    <w:qFormat/>
    <w:rsid w:val="00DF027C"/>
  </w:style>
  <w:style w:type="character" w:customStyle="1" w:styleId="Znakobsahu">
    <w:name w:val="Znak obsahu"/>
    <w:basedOn w:val="Standardnpsmoodstavce"/>
    <w:link w:val="Obsah"/>
    <w:rsid w:val="00DF027C"/>
    <w:rPr>
      <w:rFonts w:eastAsiaTheme="minorEastAsia"/>
      <w:color w:val="082A75" w:themeColor="text2"/>
      <w:sz w:val="28"/>
      <w:szCs w:val="22"/>
    </w:rPr>
  </w:style>
  <w:style w:type="character" w:customStyle="1" w:styleId="Znakzvraznnhotextu">
    <w:name w:val="Znak zvýrazněného textu"/>
    <w:basedOn w:val="Standardnpsmoodstavce"/>
    <w:link w:val="Zvraznntext"/>
    <w:rsid w:val="00DF027C"/>
    <w:rPr>
      <w:rFonts w:eastAsiaTheme="minorEastAsia"/>
      <w:b/>
      <w:color w:val="082A75" w:themeColor="text2"/>
      <w:sz w:val="28"/>
      <w:szCs w:val="22"/>
    </w:rPr>
  </w:style>
  <w:style w:type="paragraph" w:styleId="Bezmezer">
    <w:name w:val="No Spacing"/>
    <w:uiPriority w:val="1"/>
    <w:qFormat/>
    <w:rsid w:val="0014703E"/>
    <w:pPr>
      <w:spacing w:after="0" w:line="240" w:lineRule="auto"/>
    </w:pPr>
    <w:rPr>
      <w:sz w:val="22"/>
      <w:szCs w:val="22"/>
    </w:rPr>
  </w:style>
  <w:style w:type="paragraph" w:styleId="Odstavecseseznamem">
    <w:name w:val="List Paragraph"/>
    <w:aliases w:val="List Paragraph (Czech Tourism),Dot pt,No Spacing1,List Paragraph Char Char Char,Indicator Text,Numbered Para 1,List Paragraph à moi,LISTA,List Paragraph1,Listaszerű bekezdés2,Listaszerű bekezdés1,Listaszerű bekezdés3,tabulky"/>
    <w:basedOn w:val="Normln"/>
    <w:link w:val="OdstavecseseznamemChar"/>
    <w:uiPriority w:val="35"/>
    <w:qFormat/>
    <w:rsid w:val="0014703E"/>
    <w:pPr>
      <w:spacing w:after="200"/>
      <w:ind w:left="720"/>
      <w:contextualSpacing/>
    </w:pPr>
    <w:rPr>
      <w:rFonts w:eastAsiaTheme="minorHAnsi"/>
      <w:b w:val="0"/>
      <w:color w:val="auto"/>
      <w:sz w:val="22"/>
    </w:rPr>
  </w:style>
  <w:style w:type="character" w:styleId="Hypertextovodkaz">
    <w:name w:val="Hyperlink"/>
    <w:basedOn w:val="Standardnpsmoodstavce"/>
    <w:uiPriority w:val="99"/>
    <w:unhideWhenUsed/>
    <w:rsid w:val="0014703E"/>
    <w:rPr>
      <w:color w:val="0000FF"/>
      <w:u w:val="single"/>
    </w:rPr>
  </w:style>
  <w:style w:type="character" w:customStyle="1" w:styleId="OdstavecseseznamemChar">
    <w:name w:val="Odstavec se seznamem Char"/>
    <w:aliases w:val="List Paragraph (Czech Tourism) Char,Dot pt Char,No Spacing1 Char,List Paragraph Char Char Char Char,Indicator Text Char,Numbered Para 1 Char,List Paragraph à moi Char,LISTA Char,List Paragraph1 Char,Listaszerű bekezdés2 Char"/>
    <w:link w:val="Odstavecseseznamem"/>
    <w:uiPriority w:val="35"/>
    <w:qFormat/>
    <w:locked/>
    <w:rsid w:val="0014703E"/>
    <w:rPr>
      <w:sz w:val="22"/>
      <w:szCs w:val="22"/>
    </w:rPr>
  </w:style>
  <w:style w:type="paragraph" w:styleId="Textpoznpodarou">
    <w:name w:val="footnote text"/>
    <w:aliases w:val=" Char, Char Char Char,Char,Char Char Char"/>
    <w:basedOn w:val="Normln"/>
    <w:link w:val="TextpoznpodarouChar"/>
    <w:uiPriority w:val="99"/>
    <w:semiHidden/>
    <w:rsid w:val="00DC4089"/>
    <w:pPr>
      <w:spacing w:line="240" w:lineRule="auto"/>
    </w:pPr>
    <w:rPr>
      <w:rFonts w:ascii="Times New Roman" w:eastAsia="Times New Roman" w:hAnsi="Times New Roman" w:cs="Times New Roman"/>
      <w:b w:val="0"/>
      <w:color w:val="auto"/>
      <w:sz w:val="20"/>
      <w:szCs w:val="20"/>
      <w:lang w:eastAsia="cs-CZ"/>
    </w:rPr>
  </w:style>
  <w:style w:type="character" w:customStyle="1" w:styleId="TextpoznpodarouChar">
    <w:name w:val="Text pozn. pod čarou Char"/>
    <w:aliases w:val=" Char Char, Char Char Char Char,Char Char,Char Char Char Char"/>
    <w:basedOn w:val="Standardnpsmoodstavce"/>
    <w:link w:val="Textpoznpodarou"/>
    <w:uiPriority w:val="99"/>
    <w:semiHidden/>
    <w:rsid w:val="00DC4089"/>
    <w:rPr>
      <w:rFonts w:ascii="Times New Roman" w:eastAsia="Times New Roman" w:hAnsi="Times New Roman" w:cs="Times New Roman"/>
      <w:sz w:val="20"/>
      <w:szCs w:val="20"/>
      <w:lang w:eastAsia="cs-CZ"/>
    </w:rPr>
  </w:style>
  <w:style w:type="character" w:styleId="Znakapoznpodarou">
    <w:name w:val="footnote reference"/>
    <w:uiPriority w:val="99"/>
    <w:semiHidden/>
    <w:rsid w:val="00DC4089"/>
    <w:rPr>
      <w:vertAlign w:val="superscript"/>
    </w:rPr>
  </w:style>
  <w:style w:type="paragraph" w:customStyle="1" w:styleId="text-large">
    <w:name w:val="text-large"/>
    <w:basedOn w:val="Normln"/>
    <w:rsid w:val="006E53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Siln">
    <w:name w:val="Strong"/>
    <w:basedOn w:val="Standardnpsmoodstavce"/>
    <w:uiPriority w:val="22"/>
    <w:qFormat/>
    <w:rsid w:val="006E530F"/>
    <w:rPr>
      <w:b/>
      <w:bCs/>
    </w:rPr>
  </w:style>
  <w:style w:type="character" w:customStyle="1" w:styleId="Nadpis3Char">
    <w:name w:val="Nadpis 3 Char"/>
    <w:basedOn w:val="Standardnpsmoodstavce"/>
    <w:link w:val="Nadpis3"/>
    <w:uiPriority w:val="5"/>
    <w:semiHidden/>
    <w:rsid w:val="00E4461E"/>
    <w:rPr>
      <w:rFonts w:asciiTheme="majorHAnsi" w:eastAsiaTheme="majorEastAsia" w:hAnsiTheme="majorHAnsi" w:cstheme="majorBidi"/>
      <w:b/>
      <w:color w:val="012639" w:themeColor="accent1" w:themeShade="7F"/>
    </w:rPr>
  </w:style>
  <w:style w:type="character" w:customStyle="1" w:styleId="Nadpis4Char">
    <w:name w:val="Nadpis 4 Char"/>
    <w:basedOn w:val="Standardnpsmoodstavce"/>
    <w:link w:val="Nadpis4"/>
    <w:uiPriority w:val="1"/>
    <w:semiHidden/>
    <w:rsid w:val="00E4461E"/>
    <w:rPr>
      <w:rFonts w:asciiTheme="majorHAnsi" w:eastAsiaTheme="majorEastAsia" w:hAnsiTheme="majorHAnsi" w:cstheme="majorBidi"/>
      <w:b/>
      <w:i/>
      <w:iCs/>
      <w:color w:val="013A57" w:themeColor="accent1" w:themeShade="BF"/>
      <w:sz w:val="28"/>
      <w:szCs w:val="22"/>
    </w:rPr>
  </w:style>
  <w:style w:type="paragraph" w:customStyle="1" w:styleId="Default">
    <w:name w:val="Default"/>
    <w:rsid w:val="0007061F"/>
    <w:pPr>
      <w:autoSpaceDE w:val="0"/>
      <w:autoSpaceDN w:val="0"/>
      <w:adjustRightInd w:val="0"/>
      <w:spacing w:after="0" w:line="240" w:lineRule="auto"/>
    </w:pPr>
    <w:rPr>
      <w:rFonts w:ascii="Calibri" w:hAnsi="Calibri" w:cs="Calibri"/>
      <w:color w:val="000000"/>
    </w:rPr>
  </w:style>
  <w:style w:type="paragraph" w:styleId="Normlnweb">
    <w:name w:val="Normal (Web)"/>
    <w:basedOn w:val="Normln"/>
    <w:uiPriority w:val="99"/>
    <w:unhideWhenUsed/>
    <w:rsid w:val="006F79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Nevyeenzmnka">
    <w:name w:val="Unresolved Mention"/>
    <w:basedOn w:val="Standardnpsmoodstavce"/>
    <w:uiPriority w:val="99"/>
    <w:semiHidden/>
    <w:unhideWhenUsed/>
    <w:rsid w:val="004344BA"/>
    <w:rPr>
      <w:color w:val="605E5C"/>
      <w:shd w:val="clear" w:color="auto" w:fill="E1DFDD"/>
    </w:rPr>
  </w:style>
  <w:style w:type="character" w:styleId="Zdraznn">
    <w:name w:val="Emphasis"/>
    <w:basedOn w:val="Standardnpsmoodstavce"/>
    <w:uiPriority w:val="20"/>
    <w:qFormat/>
    <w:rsid w:val="00F407A5"/>
    <w:rPr>
      <w:i/>
      <w:iCs/>
    </w:rPr>
  </w:style>
  <w:style w:type="character" w:styleId="Odkaznakoment">
    <w:name w:val="annotation reference"/>
    <w:basedOn w:val="Standardnpsmoodstavce"/>
    <w:uiPriority w:val="99"/>
    <w:semiHidden/>
    <w:unhideWhenUsed/>
    <w:rsid w:val="004709CD"/>
    <w:rPr>
      <w:sz w:val="16"/>
      <w:szCs w:val="16"/>
    </w:rPr>
  </w:style>
  <w:style w:type="paragraph" w:styleId="Textkomente">
    <w:name w:val="annotation text"/>
    <w:basedOn w:val="Normln"/>
    <w:link w:val="TextkomenteChar"/>
    <w:uiPriority w:val="99"/>
    <w:unhideWhenUsed/>
    <w:rsid w:val="004709CD"/>
    <w:pPr>
      <w:spacing w:line="240" w:lineRule="auto"/>
    </w:pPr>
    <w:rPr>
      <w:sz w:val="20"/>
      <w:szCs w:val="20"/>
    </w:rPr>
  </w:style>
  <w:style w:type="character" w:customStyle="1" w:styleId="TextkomenteChar">
    <w:name w:val="Text komentáře Char"/>
    <w:basedOn w:val="Standardnpsmoodstavce"/>
    <w:link w:val="Textkomente"/>
    <w:uiPriority w:val="99"/>
    <w:rsid w:val="004709CD"/>
    <w:rPr>
      <w:rFonts w:eastAsiaTheme="minorEastAsia"/>
      <w:b/>
      <w:color w:val="082A75" w:themeColor="text2"/>
      <w:sz w:val="20"/>
      <w:szCs w:val="20"/>
    </w:rPr>
  </w:style>
  <w:style w:type="paragraph" w:customStyle="1" w:styleId="documentannotation">
    <w:name w:val="documentannotation"/>
    <w:basedOn w:val="Normln"/>
    <w:rsid w:val="00825113"/>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paragraph" w:styleId="Pedmtkomente">
    <w:name w:val="annotation subject"/>
    <w:basedOn w:val="Textkomente"/>
    <w:next w:val="Textkomente"/>
    <w:link w:val="PedmtkomenteChar"/>
    <w:uiPriority w:val="99"/>
    <w:semiHidden/>
    <w:unhideWhenUsed/>
    <w:rsid w:val="00834078"/>
    <w:rPr>
      <w:bCs/>
    </w:rPr>
  </w:style>
  <w:style w:type="character" w:customStyle="1" w:styleId="PedmtkomenteChar">
    <w:name w:val="Předmět komentáře Char"/>
    <w:basedOn w:val="TextkomenteChar"/>
    <w:link w:val="Pedmtkomente"/>
    <w:uiPriority w:val="99"/>
    <w:semiHidden/>
    <w:rsid w:val="00834078"/>
    <w:rPr>
      <w:rFonts w:eastAsiaTheme="minorEastAsia"/>
      <w:b/>
      <w:bCs/>
      <w:color w:val="082A75" w:themeColor="text2"/>
      <w:sz w:val="20"/>
      <w:szCs w:val="20"/>
    </w:rPr>
  </w:style>
  <w:style w:type="character" w:styleId="Sledovanodkaz">
    <w:name w:val="FollowedHyperlink"/>
    <w:basedOn w:val="Standardnpsmoodstavce"/>
    <w:uiPriority w:val="99"/>
    <w:semiHidden/>
    <w:unhideWhenUsed/>
    <w:rsid w:val="00826F0D"/>
    <w:rPr>
      <w:color w:val="3592C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5627">
      <w:bodyDiv w:val="1"/>
      <w:marLeft w:val="0"/>
      <w:marRight w:val="0"/>
      <w:marTop w:val="0"/>
      <w:marBottom w:val="0"/>
      <w:divBdr>
        <w:top w:val="none" w:sz="0" w:space="0" w:color="auto"/>
        <w:left w:val="none" w:sz="0" w:space="0" w:color="auto"/>
        <w:bottom w:val="none" w:sz="0" w:space="0" w:color="auto"/>
        <w:right w:val="none" w:sz="0" w:space="0" w:color="auto"/>
      </w:divBdr>
    </w:div>
    <w:div w:id="219677936">
      <w:bodyDiv w:val="1"/>
      <w:marLeft w:val="0"/>
      <w:marRight w:val="0"/>
      <w:marTop w:val="0"/>
      <w:marBottom w:val="0"/>
      <w:divBdr>
        <w:top w:val="none" w:sz="0" w:space="0" w:color="auto"/>
        <w:left w:val="none" w:sz="0" w:space="0" w:color="auto"/>
        <w:bottom w:val="none" w:sz="0" w:space="0" w:color="auto"/>
        <w:right w:val="none" w:sz="0" w:space="0" w:color="auto"/>
      </w:divBdr>
    </w:div>
    <w:div w:id="332495244">
      <w:bodyDiv w:val="1"/>
      <w:marLeft w:val="0"/>
      <w:marRight w:val="0"/>
      <w:marTop w:val="0"/>
      <w:marBottom w:val="0"/>
      <w:divBdr>
        <w:top w:val="none" w:sz="0" w:space="0" w:color="auto"/>
        <w:left w:val="none" w:sz="0" w:space="0" w:color="auto"/>
        <w:bottom w:val="none" w:sz="0" w:space="0" w:color="auto"/>
        <w:right w:val="none" w:sz="0" w:space="0" w:color="auto"/>
      </w:divBdr>
    </w:div>
    <w:div w:id="334189403">
      <w:bodyDiv w:val="1"/>
      <w:marLeft w:val="0"/>
      <w:marRight w:val="0"/>
      <w:marTop w:val="0"/>
      <w:marBottom w:val="0"/>
      <w:divBdr>
        <w:top w:val="none" w:sz="0" w:space="0" w:color="auto"/>
        <w:left w:val="none" w:sz="0" w:space="0" w:color="auto"/>
        <w:bottom w:val="none" w:sz="0" w:space="0" w:color="auto"/>
        <w:right w:val="none" w:sz="0" w:space="0" w:color="auto"/>
      </w:divBdr>
    </w:div>
    <w:div w:id="387799868">
      <w:bodyDiv w:val="1"/>
      <w:marLeft w:val="0"/>
      <w:marRight w:val="0"/>
      <w:marTop w:val="0"/>
      <w:marBottom w:val="0"/>
      <w:divBdr>
        <w:top w:val="none" w:sz="0" w:space="0" w:color="auto"/>
        <w:left w:val="none" w:sz="0" w:space="0" w:color="auto"/>
        <w:bottom w:val="none" w:sz="0" w:space="0" w:color="auto"/>
        <w:right w:val="none" w:sz="0" w:space="0" w:color="auto"/>
      </w:divBdr>
    </w:div>
    <w:div w:id="440803877">
      <w:bodyDiv w:val="1"/>
      <w:marLeft w:val="0"/>
      <w:marRight w:val="0"/>
      <w:marTop w:val="0"/>
      <w:marBottom w:val="0"/>
      <w:divBdr>
        <w:top w:val="none" w:sz="0" w:space="0" w:color="auto"/>
        <w:left w:val="none" w:sz="0" w:space="0" w:color="auto"/>
        <w:bottom w:val="none" w:sz="0" w:space="0" w:color="auto"/>
        <w:right w:val="none" w:sz="0" w:space="0" w:color="auto"/>
      </w:divBdr>
      <w:divsChild>
        <w:div w:id="1062362923">
          <w:marLeft w:val="0"/>
          <w:marRight w:val="0"/>
          <w:marTop w:val="0"/>
          <w:marBottom w:val="0"/>
          <w:divBdr>
            <w:top w:val="none" w:sz="0" w:space="0" w:color="auto"/>
            <w:left w:val="none" w:sz="0" w:space="0" w:color="auto"/>
            <w:bottom w:val="none" w:sz="0" w:space="0" w:color="auto"/>
            <w:right w:val="none" w:sz="0" w:space="0" w:color="auto"/>
          </w:divBdr>
        </w:div>
      </w:divsChild>
    </w:div>
    <w:div w:id="490684904">
      <w:bodyDiv w:val="1"/>
      <w:marLeft w:val="0"/>
      <w:marRight w:val="0"/>
      <w:marTop w:val="0"/>
      <w:marBottom w:val="0"/>
      <w:divBdr>
        <w:top w:val="none" w:sz="0" w:space="0" w:color="auto"/>
        <w:left w:val="none" w:sz="0" w:space="0" w:color="auto"/>
        <w:bottom w:val="none" w:sz="0" w:space="0" w:color="auto"/>
        <w:right w:val="none" w:sz="0" w:space="0" w:color="auto"/>
      </w:divBdr>
    </w:div>
    <w:div w:id="507644137">
      <w:bodyDiv w:val="1"/>
      <w:marLeft w:val="0"/>
      <w:marRight w:val="0"/>
      <w:marTop w:val="0"/>
      <w:marBottom w:val="0"/>
      <w:divBdr>
        <w:top w:val="none" w:sz="0" w:space="0" w:color="auto"/>
        <w:left w:val="none" w:sz="0" w:space="0" w:color="auto"/>
        <w:bottom w:val="none" w:sz="0" w:space="0" w:color="auto"/>
        <w:right w:val="none" w:sz="0" w:space="0" w:color="auto"/>
      </w:divBdr>
    </w:div>
    <w:div w:id="528491593">
      <w:bodyDiv w:val="1"/>
      <w:marLeft w:val="0"/>
      <w:marRight w:val="0"/>
      <w:marTop w:val="0"/>
      <w:marBottom w:val="0"/>
      <w:divBdr>
        <w:top w:val="none" w:sz="0" w:space="0" w:color="auto"/>
        <w:left w:val="none" w:sz="0" w:space="0" w:color="auto"/>
        <w:bottom w:val="none" w:sz="0" w:space="0" w:color="auto"/>
        <w:right w:val="none" w:sz="0" w:space="0" w:color="auto"/>
      </w:divBdr>
    </w:div>
    <w:div w:id="690686256">
      <w:bodyDiv w:val="1"/>
      <w:marLeft w:val="0"/>
      <w:marRight w:val="0"/>
      <w:marTop w:val="0"/>
      <w:marBottom w:val="0"/>
      <w:divBdr>
        <w:top w:val="none" w:sz="0" w:space="0" w:color="auto"/>
        <w:left w:val="none" w:sz="0" w:space="0" w:color="auto"/>
        <w:bottom w:val="none" w:sz="0" w:space="0" w:color="auto"/>
        <w:right w:val="none" w:sz="0" w:space="0" w:color="auto"/>
      </w:divBdr>
    </w:div>
    <w:div w:id="761804745">
      <w:bodyDiv w:val="1"/>
      <w:marLeft w:val="0"/>
      <w:marRight w:val="0"/>
      <w:marTop w:val="0"/>
      <w:marBottom w:val="0"/>
      <w:divBdr>
        <w:top w:val="none" w:sz="0" w:space="0" w:color="auto"/>
        <w:left w:val="none" w:sz="0" w:space="0" w:color="auto"/>
        <w:bottom w:val="none" w:sz="0" w:space="0" w:color="auto"/>
        <w:right w:val="none" w:sz="0" w:space="0" w:color="auto"/>
      </w:divBdr>
    </w:div>
    <w:div w:id="892469265">
      <w:bodyDiv w:val="1"/>
      <w:marLeft w:val="0"/>
      <w:marRight w:val="0"/>
      <w:marTop w:val="0"/>
      <w:marBottom w:val="0"/>
      <w:divBdr>
        <w:top w:val="none" w:sz="0" w:space="0" w:color="auto"/>
        <w:left w:val="none" w:sz="0" w:space="0" w:color="auto"/>
        <w:bottom w:val="none" w:sz="0" w:space="0" w:color="auto"/>
        <w:right w:val="none" w:sz="0" w:space="0" w:color="auto"/>
      </w:divBdr>
    </w:div>
    <w:div w:id="982009181">
      <w:bodyDiv w:val="1"/>
      <w:marLeft w:val="0"/>
      <w:marRight w:val="0"/>
      <w:marTop w:val="0"/>
      <w:marBottom w:val="0"/>
      <w:divBdr>
        <w:top w:val="none" w:sz="0" w:space="0" w:color="auto"/>
        <w:left w:val="none" w:sz="0" w:space="0" w:color="auto"/>
        <w:bottom w:val="none" w:sz="0" w:space="0" w:color="auto"/>
        <w:right w:val="none" w:sz="0" w:space="0" w:color="auto"/>
      </w:divBdr>
    </w:div>
    <w:div w:id="1034304453">
      <w:bodyDiv w:val="1"/>
      <w:marLeft w:val="0"/>
      <w:marRight w:val="0"/>
      <w:marTop w:val="0"/>
      <w:marBottom w:val="0"/>
      <w:divBdr>
        <w:top w:val="none" w:sz="0" w:space="0" w:color="auto"/>
        <w:left w:val="none" w:sz="0" w:space="0" w:color="auto"/>
        <w:bottom w:val="none" w:sz="0" w:space="0" w:color="auto"/>
        <w:right w:val="none" w:sz="0" w:space="0" w:color="auto"/>
      </w:divBdr>
    </w:div>
    <w:div w:id="1059128478">
      <w:bodyDiv w:val="1"/>
      <w:marLeft w:val="0"/>
      <w:marRight w:val="0"/>
      <w:marTop w:val="0"/>
      <w:marBottom w:val="0"/>
      <w:divBdr>
        <w:top w:val="none" w:sz="0" w:space="0" w:color="auto"/>
        <w:left w:val="none" w:sz="0" w:space="0" w:color="auto"/>
        <w:bottom w:val="none" w:sz="0" w:space="0" w:color="auto"/>
        <w:right w:val="none" w:sz="0" w:space="0" w:color="auto"/>
      </w:divBdr>
    </w:div>
    <w:div w:id="1079330865">
      <w:bodyDiv w:val="1"/>
      <w:marLeft w:val="0"/>
      <w:marRight w:val="0"/>
      <w:marTop w:val="0"/>
      <w:marBottom w:val="0"/>
      <w:divBdr>
        <w:top w:val="none" w:sz="0" w:space="0" w:color="auto"/>
        <w:left w:val="none" w:sz="0" w:space="0" w:color="auto"/>
        <w:bottom w:val="none" w:sz="0" w:space="0" w:color="auto"/>
        <w:right w:val="none" w:sz="0" w:space="0" w:color="auto"/>
      </w:divBdr>
    </w:div>
    <w:div w:id="1133450112">
      <w:bodyDiv w:val="1"/>
      <w:marLeft w:val="0"/>
      <w:marRight w:val="0"/>
      <w:marTop w:val="0"/>
      <w:marBottom w:val="0"/>
      <w:divBdr>
        <w:top w:val="none" w:sz="0" w:space="0" w:color="auto"/>
        <w:left w:val="none" w:sz="0" w:space="0" w:color="auto"/>
        <w:bottom w:val="none" w:sz="0" w:space="0" w:color="auto"/>
        <w:right w:val="none" w:sz="0" w:space="0" w:color="auto"/>
      </w:divBdr>
    </w:div>
    <w:div w:id="1323698712">
      <w:bodyDiv w:val="1"/>
      <w:marLeft w:val="0"/>
      <w:marRight w:val="0"/>
      <w:marTop w:val="0"/>
      <w:marBottom w:val="0"/>
      <w:divBdr>
        <w:top w:val="none" w:sz="0" w:space="0" w:color="auto"/>
        <w:left w:val="none" w:sz="0" w:space="0" w:color="auto"/>
        <w:bottom w:val="none" w:sz="0" w:space="0" w:color="auto"/>
        <w:right w:val="none" w:sz="0" w:space="0" w:color="auto"/>
      </w:divBdr>
    </w:div>
    <w:div w:id="1366709199">
      <w:bodyDiv w:val="1"/>
      <w:marLeft w:val="0"/>
      <w:marRight w:val="0"/>
      <w:marTop w:val="0"/>
      <w:marBottom w:val="0"/>
      <w:divBdr>
        <w:top w:val="none" w:sz="0" w:space="0" w:color="auto"/>
        <w:left w:val="none" w:sz="0" w:space="0" w:color="auto"/>
        <w:bottom w:val="none" w:sz="0" w:space="0" w:color="auto"/>
        <w:right w:val="none" w:sz="0" w:space="0" w:color="auto"/>
      </w:divBdr>
    </w:div>
    <w:div w:id="1429305030">
      <w:bodyDiv w:val="1"/>
      <w:marLeft w:val="0"/>
      <w:marRight w:val="0"/>
      <w:marTop w:val="0"/>
      <w:marBottom w:val="0"/>
      <w:divBdr>
        <w:top w:val="none" w:sz="0" w:space="0" w:color="auto"/>
        <w:left w:val="none" w:sz="0" w:space="0" w:color="auto"/>
        <w:bottom w:val="none" w:sz="0" w:space="0" w:color="auto"/>
        <w:right w:val="none" w:sz="0" w:space="0" w:color="auto"/>
      </w:divBdr>
    </w:div>
    <w:div w:id="1458185830">
      <w:bodyDiv w:val="1"/>
      <w:marLeft w:val="0"/>
      <w:marRight w:val="0"/>
      <w:marTop w:val="0"/>
      <w:marBottom w:val="0"/>
      <w:divBdr>
        <w:top w:val="none" w:sz="0" w:space="0" w:color="auto"/>
        <w:left w:val="none" w:sz="0" w:space="0" w:color="auto"/>
        <w:bottom w:val="none" w:sz="0" w:space="0" w:color="auto"/>
        <w:right w:val="none" w:sz="0" w:space="0" w:color="auto"/>
      </w:divBdr>
    </w:div>
    <w:div w:id="1577979030">
      <w:bodyDiv w:val="1"/>
      <w:marLeft w:val="0"/>
      <w:marRight w:val="0"/>
      <w:marTop w:val="0"/>
      <w:marBottom w:val="0"/>
      <w:divBdr>
        <w:top w:val="none" w:sz="0" w:space="0" w:color="auto"/>
        <w:left w:val="none" w:sz="0" w:space="0" w:color="auto"/>
        <w:bottom w:val="none" w:sz="0" w:space="0" w:color="auto"/>
        <w:right w:val="none" w:sz="0" w:space="0" w:color="auto"/>
      </w:divBdr>
    </w:div>
    <w:div w:id="1592349654">
      <w:bodyDiv w:val="1"/>
      <w:marLeft w:val="0"/>
      <w:marRight w:val="0"/>
      <w:marTop w:val="0"/>
      <w:marBottom w:val="0"/>
      <w:divBdr>
        <w:top w:val="none" w:sz="0" w:space="0" w:color="auto"/>
        <w:left w:val="none" w:sz="0" w:space="0" w:color="auto"/>
        <w:bottom w:val="none" w:sz="0" w:space="0" w:color="auto"/>
        <w:right w:val="none" w:sz="0" w:space="0" w:color="auto"/>
      </w:divBdr>
    </w:div>
    <w:div w:id="1601374248">
      <w:bodyDiv w:val="1"/>
      <w:marLeft w:val="0"/>
      <w:marRight w:val="0"/>
      <w:marTop w:val="0"/>
      <w:marBottom w:val="0"/>
      <w:divBdr>
        <w:top w:val="none" w:sz="0" w:space="0" w:color="auto"/>
        <w:left w:val="none" w:sz="0" w:space="0" w:color="auto"/>
        <w:bottom w:val="none" w:sz="0" w:space="0" w:color="auto"/>
        <w:right w:val="none" w:sz="0" w:space="0" w:color="auto"/>
      </w:divBdr>
    </w:div>
    <w:div w:id="1676880007">
      <w:bodyDiv w:val="1"/>
      <w:marLeft w:val="0"/>
      <w:marRight w:val="0"/>
      <w:marTop w:val="0"/>
      <w:marBottom w:val="0"/>
      <w:divBdr>
        <w:top w:val="none" w:sz="0" w:space="0" w:color="auto"/>
        <w:left w:val="none" w:sz="0" w:space="0" w:color="auto"/>
        <w:bottom w:val="none" w:sz="0" w:space="0" w:color="auto"/>
        <w:right w:val="none" w:sz="0" w:space="0" w:color="auto"/>
      </w:divBdr>
    </w:div>
    <w:div w:id="1725180933">
      <w:bodyDiv w:val="1"/>
      <w:marLeft w:val="0"/>
      <w:marRight w:val="0"/>
      <w:marTop w:val="0"/>
      <w:marBottom w:val="0"/>
      <w:divBdr>
        <w:top w:val="none" w:sz="0" w:space="0" w:color="auto"/>
        <w:left w:val="none" w:sz="0" w:space="0" w:color="auto"/>
        <w:bottom w:val="none" w:sz="0" w:space="0" w:color="auto"/>
        <w:right w:val="none" w:sz="0" w:space="0" w:color="auto"/>
      </w:divBdr>
    </w:div>
    <w:div w:id="1748574820">
      <w:bodyDiv w:val="1"/>
      <w:marLeft w:val="0"/>
      <w:marRight w:val="0"/>
      <w:marTop w:val="0"/>
      <w:marBottom w:val="0"/>
      <w:divBdr>
        <w:top w:val="none" w:sz="0" w:space="0" w:color="auto"/>
        <w:left w:val="none" w:sz="0" w:space="0" w:color="auto"/>
        <w:bottom w:val="none" w:sz="0" w:space="0" w:color="auto"/>
        <w:right w:val="none" w:sz="0" w:space="0" w:color="auto"/>
      </w:divBdr>
    </w:div>
    <w:div w:id="1949852820">
      <w:bodyDiv w:val="1"/>
      <w:marLeft w:val="0"/>
      <w:marRight w:val="0"/>
      <w:marTop w:val="0"/>
      <w:marBottom w:val="0"/>
      <w:divBdr>
        <w:top w:val="none" w:sz="0" w:space="0" w:color="auto"/>
        <w:left w:val="none" w:sz="0" w:space="0" w:color="auto"/>
        <w:bottom w:val="none" w:sz="0" w:space="0" w:color="auto"/>
        <w:right w:val="none" w:sz="0" w:space="0" w:color="auto"/>
      </w:divBdr>
      <w:divsChild>
        <w:div w:id="1076777873">
          <w:marLeft w:val="0"/>
          <w:marRight w:val="0"/>
          <w:marTop w:val="0"/>
          <w:marBottom w:val="0"/>
          <w:divBdr>
            <w:top w:val="none" w:sz="0" w:space="0" w:color="auto"/>
            <w:left w:val="none" w:sz="0" w:space="0" w:color="auto"/>
            <w:bottom w:val="none" w:sz="0" w:space="0" w:color="auto"/>
            <w:right w:val="none" w:sz="0" w:space="0" w:color="auto"/>
          </w:divBdr>
          <w:divsChild>
            <w:div w:id="3293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6603">
      <w:bodyDiv w:val="1"/>
      <w:marLeft w:val="0"/>
      <w:marRight w:val="0"/>
      <w:marTop w:val="0"/>
      <w:marBottom w:val="0"/>
      <w:divBdr>
        <w:top w:val="none" w:sz="0" w:space="0" w:color="auto"/>
        <w:left w:val="none" w:sz="0" w:space="0" w:color="auto"/>
        <w:bottom w:val="none" w:sz="0" w:space="0" w:color="auto"/>
        <w:right w:val="none" w:sz="0" w:space="0" w:color="auto"/>
      </w:divBdr>
    </w:div>
    <w:div w:id="1993755836">
      <w:bodyDiv w:val="1"/>
      <w:marLeft w:val="0"/>
      <w:marRight w:val="0"/>
      <w:marTop w:val="0"/>
      <w:marBottom w:val="0"/>
      <w:divBdr>
        <w:top w:val="none" w:sz="0" w:space="0" w:color="auto"/>
        <w:left w:val="none" w:sz="0" w:space="0" w:color="auto"/>
        <w:bottom w:val="none" w:sz="0" w:space="0" w:color="auto"/>
        <w:right w:val="none" w:sz="0" w:space="0" w:color="auto"/>
      </w:divBdr>
    </w:div>
    <w:div w:id="214191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helovam\AppData\Local\Microsoft\Office\16.0\DTS\cs-CZ%7b5CCECA2C-F4C1-4A96-AC3B-0875B8B2C897%7d\%7b77E95D1A-AE89-49FE-99EE-E567DC74DC51%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032037B8CC4739BA2DA327D25FEF75"/>
        <w:category>
          <w:name w:val="Obecné"/>
          <w:gallery w:val="placeholder"/>
        </w:category>
        <w:types>
          <w:type w:val="bbPlcHdr"/>
        </w:types>
        <w:behaviors>
          <w:behavior w:val="content"/>
        </w:behaviors>
        <w:guid w:val="{0F819FCA-B2AA-4BE6-9976-47E0D90337D7}"/>
      </w:docPartPr>
      <w:docPartBody>
        <w:p w:rsidR="0089316A" w:rsidRDefault="00AD338E">
          <w:pPr>
            <w:pStyle w:val="C5032037B8CC4739BA2DA327D25FEF75"/>
          </w:pPr>
          <w:r w:rsidRPr="00D86945">
            <w:rPr>
              <w:rStyle w:val="PodnadpisChar"/>
              <w:b/>
              <w:lang w:bidi="cs-CZ"/>
            </w:rPr>
            <w:fldChar w:fldCharType="begin"/>
          </w:r>
          <w:r w:rsidRPr="00D86945">
            <w:rPr>
              <w:rStyle w:val="PodnadpisChar"/>
              <w:lang w:bidi="cs-CZ"/>
            </w:rPr>
            <w:instrText xml:space="preserve"> DATE  \@ "MMMM d"  \* MERGEFORMAT </w:instrText>
          </w:r>
          <w:r w:rsidRPr="00D86945">
            <w:rPr>
              <w:rStyle w:val="PodnadpisChar"/>
              <w:b/>
              <w:lang w:bidi="cs-CZ"/>
            </w:rPr>
            <w:fldChar w:fldCharType="separate"/>
          </w:r>
          <w:r>
            <w:rPr>
              <w:rStyle w:val="PodnadpisChar"/>
              <w:lang w:bidi="cs-CZ"/>
            </w:rPr>
            <w:t>únor 3</w:t>
          </w:r>
          <w:r w:rsidRPr="00D86945">
            <w:rPr>
              <w:rStyle w:val="PodnadpisChar"/>
              <w:b/>
              <w:lang w:bidi="cs-CZ"/>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6DB"/>
    <w:rsid w:val="00150B01"/>
    <w:rsid w:val="003C274D"/>
    <w:rsid w:val="0081649A"/>
    <w:rsid w:val="0089316A"/>
    <w:rsid w:val="008C16DB"/>
    <w:rsid w:val="008D5E86"/>
    <w:rsid w:val="0096761F"/>
    <w:rsid w:val="009A171D"/>
    <w:rsid w:val="00AB7DCF"/>
    <w:rsid w:val="00AD338E"/>
    <w:rsid w:val="00CA3A9D"/>
    <w:rsid w:val="00CB4008"/>
    <w:rsid w:val="00F47F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uiPriority w:val="2"/>
    <w:qFormat/>
    <w:pPr>
      <w:framePr w:hSpace="180" w:wrap="around" w:vAnchor="text" w:hAnchor="margin" w:y="1167"/>
      <w:spacing w:after="0" w:line="276" w:lineRule="auto"/>
    </w:pPr>
    <w:rPr>
      <w:caps/>
      <w:color w:val="44546A" w:themeColor="text2"/>
      <w:spacing w:val="20"/>
      <w:sz w:val="32"/>
      <w:lang w:eastAsia="en-US"/>
    </w:rPr>
  </w:style>
  <w:style w:type="character" w:customStyle="1" w:styleId="PodnadpisChar">
    <w:name w:val="Podnadpis Char"/>
    <w:basedOn w:val="Standardnpsmoodstavce"/>
    <w:link w:val="Podnadpis"/>
    <w:uiPriority w:val="2"/>
    <w:rPr>
      <w:caps/>
      <w:color w:val="44546A" w:themeColor="text2"/>
      <w:spacing w:val="20"/>
      <w:sz w:val="32"/>
      <w:lang w:eastAsia="en-US"/>
    </w:rPr>
  </w:style>
  <w:style w:type="paragraph" w:customStyle="1" w:styleId="C5032037B8CC4739BA2DA327D25FEF75">
    <w:name w:val="C5032037B8CC4739BA2DA327D25FE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CE6B79D4CBDC944AD960506B34C44AB" ma:contentTypeVersion="15" ma:contentTypeDescription="Vytvoří nový dokument" ma:contentTypeScope="" ma:versionID="7668dcabae0b6526c88b453c27937e93">
  <xsd:schema xmlns:xsd="http://www.w3.org/2001/XMLSchema" xmlns:xs="http://www.w3.org/2001/XMLSchema" xmlns:p="http://schemas.microsoft.com/office/2006/metadata/properties" xmlns:ns2="4b78d581-e98f-4a28-afe5-85e60de24a89" xmlns:ns3="e30518dc-15e8-4692-af2d-62a824c250bf" targetNamespace="http://schemas.microsoft.com/office/2006/metadata/properties" ma:root="true" ma:fieldsID="6feaa51fef0913a71dee48575be69013" ns2:_="" ns3:_="">
    <xsd:import namespace="4b78d581-e98f-4a28-afe5-85e60de24a89"/>
    <xsd:import namespace="e30518dc-15e8-4692-af2d-62a824c250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8d581-e98f-4a28-afe5-85e60de24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ffca8baf-e504-47f3-bc78-df046c1771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518dc-15e8-4692-af2d-62a824c250bf"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bd850ee1-9576-4772-9706-694bbb738465}" ma:internalName="TaxCatchAll" ma:showField="CatchAllData" ma:web="e30518dc-15e8-4692-af2d-62a824c250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DA49B-3052-477D-B7A9-8EB917CF74BA}">
  <ds:schemaRefs>
    <ds:schemaRef ds:uri="http://schemas.openxmlformats.org/officeDocument/2006/bibliography"/>
  </ds:schemaRefs>
</ds:datastoreItem>
</file>

<file path=customXml/itemProps2.xml><?xml version="1.0" encoding="utf-8"?>
<ds:datastoreItem xmlns:ds="http://schemas.openxmlformats.org/officeDocument/2006/customXml" ds:itemID="{E2BE53F1-5396-4F49-B71D-7ED11C320E8E}"/>
</file>

<file path=customXml/itemProps3.xml><?xml version="1.0" encoding="utf-8"?>
<ds:datastoreItem xmlns:ds="http://schemas.openxmlformats.org/officeDocument/2006/customXml" ds:itemID="{AA551307-B933-4991-9EE3-65864E31299A}"/>
</file>

<file path=docProps/app.xml><?xml version="1.0" encoding="utf-8"?>
<Properties xmlns="http://schemas.openxmlformats.org/officeDocument/2006/extended-properties" xmlns:vt="http://schemas.openxmlformats.org/officeDocument/2006/docPropsVTypes">
  <Template>{77E95D1A-AE89-49FE-99EE-E567DC74DC51}tf16392850_win32.dotx</Template>
  <TotalTime>3359</TotalTime>
  <Pages>10</Pages>
  <Words>2504</Words>
  <Characters>14774</Characters>
  <Application>Microsoft Office Word</Application>
  <DocSecurity>0</DocSecurity>
  <Lines>123</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Matochová Michala</dc:creator>
  <cp:keywords/>
  <cp:lastModifiedBy>Matochová Michala</cp:lastModifiedBy>
  <cp:revision>428</cp:revision>
  <cp:lastPrinted>2006-08-01T17:47:00Z</cp:lastPrinted>
  <dcterms:created xsi:type="dcterms:W3CDTF">2022-06-02T17:54:00Z</dcterms:created>
  <dcterms:modified xsi:type="dcterms:W3CDTF">2024-05-26T20:34:00Z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