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5027736C">
                <wp:simplePos x="0" y="0"/>
                <wp:positionH relativeFrom="column">
                  <wp:posOffset>-228600</wp:posOffset>
                </wp:positionH>
                <wp:positionV relativeFrom="page">
                  <wp:posOffset>701040</wp:posOffset>
                </wp:positionV>
                <wp:extent cx="3961765" cy="9182735"/>
                <wp:effectExtent l="0" t="0" r="63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61765" cy="91827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F5D30" id="Obdélník 3" o:spid="_x0000_s1026" alt="bílý obdélník pro text na titulní straně" style="position:absolute;margin-left:-18pt;margin-top:55.2pt;width:311.95pt;height:72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1FC949FB">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25E682D1" w:rsidR="00240052" w:rsidRPr="00815900" w:rsidRDefault="0070028C" w:rsidP="00D077E9">
                                  <w:pPr>
                                    <w:pStyle w:val="Nzev"/>
                                    <w:spacing w:after="0"/>
                                    <w:rPr>
                                      <w:color w:val="0F0D29" w:themeColor="text1"/>
                                      <w:sz w:val="56"/>
                                      <w:szCs w:val="48"/>
                                    </w:rPr>
                                  </w:pPr>
                                  <w:r>
                                    <w:rPr>
                                      <w:color w:val="0F0D29" w:themeColor="text1"/>
                                      <w:sz w:val="56"/>
                                      <w:szCs w:val="48"/>
                                      <w:lang w:bidi="cs-CZ"/>
                                    </w:rPr>
                                    <w:t>Září</w:t>
                                  </w:r>
                                  <w:r w:rsidR="00947FBA">
                                    <w:rPr>
                                      <w:color w:val="0F0D29" w:themeColor="text1"/>
                                      <w:sz w:val="56"/>
                                      <w:szCs w:val="48"/>
                                      <w:lang w:bidi="cs-CZ"/>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25E682D1" w:rsidR="00240052" w:rsidRPr="00815900" w:rsidRDefault="0070028C" w:rsidP="00D077E9">
                            <w:pPr>
                              <w:pStyle w:val="Nzev"/>
                              <w:spacing w:after="0"/>
                              <w:rPr>
                                <w:color w:val="0F0D29" w:themeColor="text1"/>
                                <w:sz w:val="56"/>
                                <w:szCs w:val="48"/>
                              </w:rPr>
                            </w:pPr>
                            <w:r>
                              <w:rPr>
                                <w:color w:val="0F0D29" w:themeColor="text1"/>
                                <w:sz w:val="56"/>
                                <w:szCs w:val="48"/>
                                <w:lang w:bidi="cs-CZ"/>
                              </w:rPr>
                              <w:t>Září</w:t>
                            </w:r>
                            <w:r w:rsidR="00947FBA">
                              <w:rPr>
                                <w:color w:val="0F0D29" w:themeColor="text1"/>
                                <w:sz w:val="56"/>
                                <w:szCs w:val="48"/>
                                <w:lang w:bidi="cs-CZ"/>
                              </w:rPr>
                              <w:t xml:space="preserve"> 2023</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79B2E46D" w:rsidR="00F33158" w:rsidRPr="00F33158" w:rsidRDefault="00F33158" w:rsidP="00F33158">
            <w:pPr>
              <w:jc w:val="right"/>
              <w:rPr>
                <w:b w:val="0"/>
                <w:bCs/>
                <w:noProof/>
                <w:color w:val="0F0D29" w:themeColor="text1"/>
              </w:rPr>
            </w:pPr>
            <w:r w:rsidRPr="004E6A60">
              <w:rPr>
                <w:b w:val="0"/>
                <w:bCs/>
                <w:noProof/>
                <w:color w:val="0F0D29" w:themeColor="text1"/>
              </w:rPr>
              <w:t>Vypracováno k</w:t>
            </w:r>
            <w:r w:rsidR="006E32D0" w:rsidRPr="004E6A60">
              <w:rPr>
                <w:b w:val="0"/>
                <w:bCs/>
                <w:noProof/>
                <w:color w:val="0F0D29" w:themeColor="text1"/>
              </w:rPr>
              <w:t> 23.</w:t>
            </w:r>
            <w:r w:rsidR="006E32D0">
              <w:rPr>
                <w:b w:val="0"/>
                <w:bCs/>
                <w:noProof/>
                <w:color w:val="0F0D29" w:themeColor="text1"/>
              </w:rPr>
              <w:t>9.2023</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923" w:type="dxa"/>
        <w:tblCellMar>
          <w:left w:w="0" w:type="dxa"/>
          <w:right w:w="0" w:type="dxa"/>
        </w:tblCellMar>
        <w:tblLook w:val="0000" w:firstRow="0" w:lastRow="0" w:firstColumn="0" w:lastColumn="0" w:noHBand="0" w:noVBand="0"/>
      </w:tblPr>
      <w:tblGrid>
        <w:gridCol w:w="9923"/>
      </w:tblGrid>
      <w:tr w:rsidR="008E3CAD" w:rsidRPr="005078C0" w14:paraId="47FD99E1" w14:textId="77777777" w:rsidTr="00F2217C">
        <w:trPr>
          <w:trHeight w:val="5931"/>
        </w:trPr>
        <w:tc>
          <w:tcPr>
            <w:tcW w:w="9923" w:type="dxa"/>
            <w:shd w:val="clear" w:color="auto" w:fill="auto"/>
          </w:tcPr>
          <w:p w14:paraId="147DAE18" w14:textId="0168156A" w:rsidR="0014703E" w:rsidRPr="005078C0" w:rsidRDefault="0014703E" w:rsidP="008E3CAD">
            <w:pPr>
              <w:pStyle w:val="Bezmezer"/>
              <w:spacing w:line="360" w:lineRule="auto"/>
              <w:jc w:val="center"/>
              <w:rPr>
                <w:rFonts w:ascii="Arial" w:hAnsi="Arial" w:cs="Arial"/>
                <w:b/>
                <w:color w:val="0F0D29" w:themeColor="text1"/>
              </w:rPr>
            </w:pPr>
          </w:p>
          <w:p w14:paraId="0E89924B" w14:textId="5EF23423" w:rsidR="00977406" w:rsidRPr="00977406"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58312284" w14:textId="7B6A98C8" w:rsidR="007C506D" w:rsidRDefault="0070028C" w:rsidP="007C506D">
            <w:pPr>
              <w:pStyle w:val="Odstavecseseznamem"/>
              <w:numPr>
                <w:ilvl w:val="0"/>
                <w:numId w:val="1"/>
              </w:numPr>
              <w:spacing w:line="360" w:lineRule="auto"/>
              <w:jc w:val="both"/>
              <w:rPr>
                <w:rFonts w:ascii="Arial" w:hAnsi="Arial" w:cs="Arial"/>
                <w:bCs/>
                <w:color w:val="0F0D29" w:themeColor="text1"/>
                <w:sz w:val="20"/>
                <w:szCs w:val="20"/>
              </w:rPr>
            </w:pPr>
            <w:r w:rsidRPr="0070028C">
              <w:rPr>
                <w:rFonts w:ascii="Arial" w:hAnsi="Arial" w:cs="Arial"/>
                <w:bCs/>
                <w:color w:val="0F0D29" w:themeColor="text1"/>
                <w:sz w:val="20"/>
                <w:szCs w:val="20"/>
              </w:rPr>
              <w:t>Nařízení vlády</w:t>
            </w:r>
            <w:r w:rsidR="00937E92">
              <w:rPr>
                <w:rFonts w:ascii="Arial" w:hAnsi="Arial" w:cs="Arial"/>
                <w:bCs/>
                <w:color w:val="0F0D29" w:themeColor="text1"/>
                <w:sz w:val="20"/>
                <w:szCs w:val="20"/>
              </w:rPr>
              <w:t xml:space="preserve"> č. 272/2023 Sb.</w:t>
            </w:r>
            <w:r w:rsidRPr="0070028C">
              <w:rPr>
                <w:rFonts w:ascii="Arial" w:hAnsi="Arial" w:cs="Arial"/>
                <w:bCs/>
                <w:color w:val="0F0D29" w:themeColor="text1"/>
                <w:sz w:val="20"/>
                <w:szCs w:val="20"/>
              </w:rPr>
              <w:t>, kterým se mění nařízení vlády č. 5/2023 Sb., o kompenzacích poskytovaných na dodávku elektřiny a plynu za stanovené ceny, ve znění pozdějších předpisů</w:t>
            </w:r>
            <w:r w:rsidR="007C506D" w:rsidRPr="007C506D">
              <w:rPr>
                <w:rFonts w:ascii="Arial" w:hAnsi="Arial" w:cs="Arial"/>
                <w:bCs/>
                <w:color w:val="0F0D29" w:themeColor="text1"/>
                <w:sz w:val="20"/>
                <w:szCs w:val="20"/>
              </w:rPr>
              <w:t xml:space="preserve">  </w:t>
            </w:r>
          </w:p>
          <w:p w14:paraId="20876FCA" w14:textId="179F95A9" w:rsidR="0070028C" w:rsidRDefault="0070028C" w:rsidP="007C506D">
            <w:pPr>
              <w:pStyle w:val="Odstavecseseznamem"/>
              <w:numPr>
                <w:ilvl w:val="0"/>
                <w:numId w:val="1"/>
              </w:numPr>
              <w:spacing w:line="360" w:lineRule="auto"/>
              <w:jc w:val="both"/>
              <w:rPr>
                <w:rFonts w:ascii="Arial" w:hAnsi="Arial" w:cs="Arial"/>
                <w:bCs/>
                <w:color w:val="0F0D29" w:themeColor="text1"/>
                <w:sz w:val="20"/>
                <w:szCs w:val="20"/>
              </w:rPr>
            </w:pPr>
            <w:r w:rsidRPr="0070028C">
              <w:rPr>
                <w:rFonts w:ascii="Arial" w:hAnsi="Arial" w:cs="Arial"/>
                <w:bCs/>
                <w:color w:val="0F0D29" w:themeColor="text1"/>
                <w:sz w:val="20"/>
                <w:szCs w:val="20"/>
              </w:rPr>
              <w:t>Zákon</w:t>
            </w:r>
            <w:r w:rsidR="00905AEE">
              <w:rPr>
                <w:rFonts w:ascii="Arial" w:hAnsi="Arial" w:cs="Arial"/>
                <w:bCs/>
                <w:color w:val="0F0D29" w:themeColor="text1"/>
                <w:sz w:val="20"/>
                <w:szCs w:val="20"/>
              </w:rPr>
              <w:t xml:space="preserve"> č. 271/2023 Sb.</w:t>
            </w:r>
            <w:r w:rsidRPr="0070028C">
              <w:rPr>
                <w:rFonts w:ascii="Arial" w:hAnsi="Arial" w:cs="Arial"/>
                <w:bCs/>
                <w:color w:val="0F0D29" w:themeColor="text1"/>
                <w:sz w:val="20"/>
                <w:szCs w:val="20"/>
              </w:rPr>
              <w:t>, kterým se mění zákon č. 361/2000 Sb., o provozu na pozemních komunikacích a o změnách některých zákonů (zákon o silničním provozu)</w:t>
            </w:r>
          </w:p>
          <w:p w14:paraId="4E2AAC54" w14:textId="7132E147" w:rsidR="0070028C" w:rsidRDefault="0070028C" w:rsidP="007C506D">
            <w:pPr>
              <w:pStyle w:val="Odstavecseseznamem"/>
              <w:numPr>
                <w:ilvl w:val="0"/>
                <w:numId w:val="1"/>
              </w:numPr>
              <w:spacing w:line="360" w:lineRule="auto"/>
              <w:jc w:val="both"/>
              <w:rPr>
                <w:rFonts w:ascii="Arial" w:hAnsi="Arial" w:cs="Arial"/>
                <w:bCs/>
                <w:color w:val="0F0D29" w:themeColor="text1"/>
                <w:sz w:val="20"/>
                <w:szCs w:val="20"/>
              </w:rPr>
            </w:pPr>
            <w:r w:rsidRPr="0070028C">
              <w:rPr>
                <w:rFonts w:ascii="Arial" w:hAnsi="Arial" w:cs="Arial"/>
                <w:bCs/>
                <w:color w:val="0F0D29" w:themeColor="text1"/>
                <w:sz w:val="20"/>
                <w:szCs w:val="20"/>
              </w:rPr>
              <w:t>Zákon</w:t>
            </w:r>
            <w:r>
              <w:rPr>
                <w:rFonts w:ascii="Arial" w:hAnsi="Arial" w:cs="Arial"/>
                <w:bCs/>
                <w:color w:val="0F0D29" w:themeColor="text1"/>
                <w:sz w:val="20"/>
                <w:szCs w:val="20"/>
              </w:rPr>
              <w:t xml:space="preserve"> č. 270/2023 Sb.</w:t>
            </w:r>
            <w:r w:rsidRPr="0070028C">
              <w:rPr>
                <w:rFonts w:ascii="Arial" w:hAnsi="Arial" w:cs="Arial"/>
                <w:bCs/>
                <w:color w:val="0F0D29" w:themeColor="text1"/>
                <w:sz w:val="20"/>
                <w:szCs w:val="20"/>
              </w:rPr>
              <w:t xml:space="preserve">, kterým se mění zákon č. 155/1995 Sb., o důchodovém pojištění, ve znění pozdějších předpisů  </w:t>
            </w:r>
          </w:p>
          <w:p w14:paraId="47F94486" w14:textId="064AE561" w:rsidR="0070028C" w:rsidRDefault="0070028C" w:rsidP="0070028C">
            <w:pPr>
              <w:pStyle w:val="Odstavecseseznamem"/>
              <w:numPr>
                <w:ilvl w:val="0"/>
                <w:numId w:val="1"/>
              </w:numPr>
              <w:spacing w:line="360" w:lineRule="auto"/>
              <w:jc w:val="both"/>
              <w:rPr>
                <w:rFonts w:ascii="Arial" w:hAnsi="Arial" w:cs="Arial"/>
                <w:bCs/>
                <w:color w:val="0F0D29" w:themeColor="text1"/>
                <w:sz w:val="20"/>
                <w:szCs w:val="20"/>
              </w:rPr>
            </w:pPr>
            <w:r w:rsidRPr="0070028C">
              <w:rPr>
                <w:rFonts w:ascii="Arial" w:hAnsi="Arial" w:cs="Arial"/>
                <w:bCs/>
                <w:color w:val="0F0D29" w:themeColor="text1"/>
                <w:sz w:val="20"/>
                <w:szCs w:val="20"/>
              </w:rPr>
              <w:t>Vyhlášk</w:t>
            </w:r>
            <w:r>
              <w:rPr>
                <w:rFonts w:ascii="Arial" w:hAnsi="Arial" w:cs="Arial"/>
                <w:bCs/>
                <w:color w:val="0F0D29" w:themeColor="text1"/>
                <w:sz w:val="20"/>
                <w:szCs w:val="20"/>
              </w:rPr>
              <w:t>a č.</w:t>
            </w:r>
            <w:r w:rsidRPr="0070028C">
              <w:rPr>
                <w:rFonts w:ascii="Arial" w:hAnsi="Arial" w:cs="Arial"/>
                <w:bCs/>
                <w:color w:val="0F0D29" w:themeColor="text1"/>
                <w:sz w:val="20"/>
                <w:szCs w:val="20"/>
              </w:rPr>
              <w:t xml:space="preserve"> 260/2023 Sb.</w:t>
            </w:r>
            <w:r>
              <w:rPr>
                <w:rFonts w:ascii="Arial" w:hAnsi="Arial" w:cs="Arial"/>
                <w:bCs/>
                <w:color w:val="0F0D29" w:themeColor="text1"/>
                <w:sz w:val="20"/>
                <w:szCs w:val="20"/>
              </w:rPr>
              <w:t xml:space="preserve">, </w:t>
            </w:r>
            <w:r w:rsidRPr="0070028C">
              <w:rPr>
                <w:rFonts w:ascii="Arial" w:hAnsi="Arial" w:cs="Arial"/>
                <w:bCs/>
                <w:color w:val="0F0D29" w:themeColor="text1"/>
                <w:sz w:val="20"/>
                <w:szCs w:val="20"/>
              </w:rPr>
              <w:t>o stanovení podmínek zdravotní způsobilosti osob k provozování dráhy a drážní dopravy</w:t>
            </w:r>
          </w:p>
          <w:p w14:paraId="024E6A1F" w14:textId="37FC2AFC" w:rsidR="00937E92" w:rsidRDefault="00937E92" w:rsidP="00937E92">
            <w:pPr>
              <w:pStyle w:val="Odstavecseseznamem"/>
              <w:numPr>
                <w:ilvl w:val="0"/>
                <w:numId w:val="1"/>
              </w:numPr>
              <w:spacing w:line="360" w:lineRule="auto"/>
              <w:jc w:val="both"/>
              <w:rPr>
                <w:rFonts w:ascii="Arial" w:hAnsi="Arial" w:cs="Arial"/>
                <w:bCs/>
                <w:color w:val="0F0D29" w:themeColor="text1"/>
                <w:sz w:val="20"/>
                <w:szCs w:val="20"/>
              </w:rPr>
            </w:pPr>
            <w:r w:rsidRPr="00937E92">
              <w:rPr>
                <w:rFonts w:ascii="Arial" w:hAnsi="Arial" w:cs="Arial"/>
                <w:bCs/>
                <w:color w:val="0F0D29" w:themeColor="text1"/>
                <w:sz w:val="20"/>
                <w:szCs w:val="20"/>
              </w:rPr>
              <w:t>Vyhláška č. 256/2023 Sb., kterou se mění vyhláška č. 428/2001 Sb., kterou se provádí zákon č. 274/2001 Sb., o vodovodech a kanalizacích pro veřejnou potřebu a o změně některých zákonů (zákon o vodovodech a kanalizacích)</w:t>
            </w:r>
          </w:p>
          <w:p w14:paraId="6009CFE0" w14:textId="1F02A402" w:rsidR="00937E92" w:rsidRDefault="00937E92" w:rsidP="00937E92">
            <w:pPr>
              <w:pStyle w:val="Odstavecseseznamem"/>
              <w:numPr>
                <w:ilvl w:val="0"/>
                <w:numId w:val="1"/>
              </w:numPr>
              <w:spacing w:line="360" w:lineRule="auto"/>
              <w:jc w:val="both"/>
              <w:rPr>
                <w:rFonts w:ascii="Arial" w:hAnsi="Arial" w:cs="Arial"/>
                <w:bCs/>
                <w:color w:val="0F0D29" w:themeColor="text1"/>
                <w:sz w:val="20"/>
                <w:szCs w:val="20"/>
              </w:rPr>
            </w:pPr>
            <w:r w:rsidRPr="00937E92">
              <w:rPr>
                <w:rFonts w:ascii="Arial" w:hAnsi="Arial" w:cs="Arial"/>
                <w:bCs/>
                <w:color w:val="0F0D29" w:themeColor="text1"/>
                <w:sz w:val="20"/>
                <w:szCs w:val="20"/>
              </w:rPr>
              <w:t>Zákon</w:t>
            </w:r>
            <w:r>
              <w:rPr>
                <w:rFonts w:ascii="Arial" w:hAnsi="Arial" w:cs="Arial"/>
                <w:bCs/>
                <w:color w:val="0F0D29" w:themeColor="text1"/>
                <w:sz w:val="20"/>
                <w:szCs w:val="20"/>
              </w:rPr>
              <w:t xml:space="preserve"> č. 255/2023 Sb.</w:t>
            </w:r>
            <w:r w:rsidRPr="00937E92">
              <w:rPr>
                <w:rFonts w:ascii="Arial" w:hAnsi="Arial" w:cs="Arial"/>
                <w:bCs/>
                <w:color w:val="0F0D29" w:themeColor="text1"/>
                <w:sz w:val="20"/>
                <w:szCs w:val="20"/>
              </w:rPr>
              <w:t xml:space="preserve">, kterým se mění zákon č. 120/2001 Sb., o soudních exekutorech a exekuční činnosti (exekuční řád) a o změně dalších zákonů, ve znění pozdějších předpisů  </w:t>
            </w:r>
          </w:p>
          <w:p w14:paraId="435AB698" w14:textId="47CB1B23" w:rsidR="00937E92" w:rsidRDefault="00937E92" w:rsidP="00937E92">
            <w:pPr>
              <w:pStyle w:val="Odstavecseseznamem"/>
              <w:numPr>
                <w:ilvl w:val="0"/>
                <w:numId w:val="1"/>
              </w:numPr>
              <w:spacing w:line="360" w:lineRule="auto"/>
              <w:jc w:val="both"/>
              <w:rPr>
                <w:rFonts w:ascii="Arial" w:hAnsi="Arial" w:cs="Arial"/>
                <w:bCs/>
                <w:color w:val="0F0D29" w:themeColor="text1"/>
                <w:sz w:val="20"/>
                <w:szCs w:val="20"/>
              </w:rPr>
            </w:pPr>
            <w:r w:rsidRPr="00937E92">
              <w:rPr>
                <w:rFonts w:ascii="Arial" w:hAnsi="Arial" w:cs="Arial"/>
                <w:bCs/>
                <w:color w:val="0F0D29" w:themeColor="text1"/>
                <w:sz w:val="20"/>
                <w:szCs w:val="20"/>
              </w:rPr>
              <w:t>Zákon</w:t>
            </w:r>
            <w:r>
              <w:rPr>
                <w:rFonts w:ascii="Arial" w:hAnsi="Arial" w:cs="Arial"/>
                <w:bCs/>
                <w:color w:val="0F0D29" w:themeColor="text1"/>
                <w:sz w:val="20"/>
                <w:szCs w:val="20"/>
              </w:rPr>
              <w:t xml:space="preserve"> č. 253/2023 Sb.</w:t>
            </w:r>
            <w:r w:rsidRPr="00937E92">
              <w:rPr>
                <w:rFonts w:ascii="Arial" w:hAnsi="Arial" w:cs="Arial"/>
                <w:bCs/>
                <w:color w:val="0F0D29" w:themeColor="text1"/>
                <w:sz w:val="20"/>
                <w:szCs w:val="20"/>
              </w:rPr>
              <w:t xml:space="preserve">, kterým se mění zákon č. 424/1991 Sb., o sdružování v politických stranách a v politických hnutích, ve znění pozdějších předpisů, a další související zákony  </w:t>
            </w:r>
          </w:p>
          <w:p w14:paraId="55DCE1DC" w14:textId="03B38D73" w:rsidR="006E32D0" w:rsidRPr="001E6151" w:rsidRDefault="006E32D0" w:rsidP="00937E92">
            <w:pPr>
              <w:pStyle w:val="Odstavecseseznamem"/>
              <w:numPr>
                <w:ilvl w:val="0"/>
                <w:numId w:val="1"/>
              </w:numPr>
              <w:spacing w:line="360" w:lineRule="auto"/>
              <w:jc w:val="both"/>
              <w:rPr>
                <w:rFonts w:ascii="Arial" w:hAnsi="Arial" w:cs="Arial"/>
                <w:bCs/>
                <w:color w:val="0F0D29" w:themeColor="text1"/>
                <w:sz w:val="20"/>
                <w:szCs w:val="20"/>
              </w:rPr>
            </w:pPr>
            <w:r w:rsidRPr="001E6151">
              <w:rPr>
                <w:rFonts w:ascii="Arial" w:hAnsi="Arial" w:cs="Arial"/>
                <w:bCs/>
                <w:color w:val="0F0D29" w:themeColor="text1"/>
                <w:sz w:val="20"/>
                <w:szCs w:val="20"/>
              </w:rPr>
              <w:t>Zákon č. 284/2023 Sb.</w:t>
            </w:r>
            <w:r w:rsidRPr="001E6151">
              <w:t xml:space="preserve">, </w:t>
            </w:r>
            <w:r w:rsidRPr="001E6151">
              <w:rPr>
                <w:rFonts w:ascii="Arial" w:hAnsi="Arial" w:cs="Arial"/>
                <w:bCs/>
                <w:color w:val="0F0D29" w:themeColor="text1"/>
                <w:sz w:val="20"/>
                <w:szCs w:val="20"/>
              </w:rPr>
              <w:t xml:space="preserve">o preventivní restrukturalizaci   a Zákon č. 285/2023 Sb., kterým se mění zákon č. 182/2006 Sb., o úpadku a způsobech jeho řešení (insolvenční zákon), ve znění pozdějších předpisů, zákon č. 312/2006 Sb., o insolvenčních správcích, ve znění pozdějších předpisů, a další související zákony  </w:t>
            </w:r>
          </w:p>
          <w:p w14:paraId="73F1A3F2" w14:textId="0A8934FD" w:rsidR="006E32D0" w:rsidRPr="001E6151" w:rsidRDefault="006E32D0" w:rsidP="00937E92">
            <w:pPr>
              <w:pStyle w:val="Odstavecseseznamem"/>
              <w:numPr>
                <w:ilvl w:val="0"/>
                <w:numId w:val="1"/>
              </w:numPr>
              <w:spacing w:line="360" w:lineRule="auto"/>
              <w:jc w:val="both"/>
              <w:rPr>
                <w:rFonts w:ascii="Arial" w:hAnsi="Arial" w:cs="Arial"/>
                <w:bCs/>
                <w:color w:val="0F0D29" w:themeColor="text1"/>
                <w:sz w:val="20"/>
                <w:szCs w:val="20"/>
              </w:rPr>
            </w:pPr>
            <w:r w:rsidRPr="001E6151">
              <w:rPr>
                <w:rFonts w:ascii="Arial" w:hAnsi="Arial" w:cs="Arial"/>
                <w:bCs/>
                <w:color w:val="0F0D29" w:themeColor="text1"/>
                <w:sz w:val="20"/>
                <w:szCs w:val="20"/>
              </w:rPr>
              <w:t xml:space="preserve">Zákon č. 281/2023 Sb., kterým se mění zákon č. 262/2006 Sb., zákoník práce, ve znění pozdějších předpisů, a některé další zákony  </w:t>
            </w:r>
          </w:p>
          <w:p w14:paraId="22887C61" w14:textId="77777777" w:rsidR="00937E92" w:rsidRPr="00937E92" w:rsidRDefault="00937E92" w:rsidP="00937E92">
            <w:pPr>
              <w:pStyle w:val="Odstavecseseznamem"/>
              <w:spacing w:line="360" w:lineRule="auto"/>
              <w:ind w:left="786"/>
              <w:jc w:val="both"/>
              <w:rPr>
                <w:rFonts w:ascii="Arial" w:hAnsi="Arial" w:cs="Arial"/>
                <w:bCs/>
                <w:color w:val="0F0D29" w:themeColor="text1"/>
                <w:sz w:val="20"/>
                <w:szCs w:val="20"/>
              </w:rPr>
            </w:pPr>
          </w:p>
          <w:p w14:paraId="43A3D180" w14:textId="0EE70805" w:rsidR="0014703E" w:rsidRPr="007C506D" w:rsidRDefault="0014703E" w:rsidP="007C506D">
            <w:pPr>
              <w:spacing w:line="360" w:lineRule="auto"/>
              <w:jc w:val="both"/>
              <w:rPr>
                <w:rFonts w:ascii="Arial" w:hAnsi="Arial" w:cs="Arial"/>
                <w:bCs/>
                <w:color w:val="0F0D29" w:themeColor="text1"/>
                <w:sz w:val="20"/>
                <w:szCs w:val="20"/>
              </w:rPr>
            </w:pPr>
            <w:r w:rsidRPr="007C506D">
              <w:rPr>
                <w:rFonts w:ascii="Arial" w:hAnsi="Arial" w:cs="Arial"/>
                <w:color w:val="0F0D29" w:themeColor="text1"/>
                <w:sz w:val="24"/>
              </w:rPr>
              <w:t>II</w:t>
            </w:r>
            <w:r w:rsidRPr="007C506D">
              <w:rPr>
                <w:rFonts w:ascii="Arial" w:hAnsi="Arial" w:cs="Arial"/>
                <w:color w:val="0F0D29" w:themeColor="text1"/>
                <w:szCs w:val="24"/>
              </w:rPr>
              <w:t xml:space="preserve">. </w:t>
            </w:r>
            <w:r w:rsidRPr="007C506D">
              <w:rPr>
                <w:rFonts w:ascii="Arial" w:hAnsi="Arial" w:cs="Arial"/>
                <w:color w:val="0F0D29" w:themeColor="text1"/>
                <w:sz w:val="24"/>
                <w:szCs w:val="24"/>
              </w:rPr>
              <w:t>Připravovaná legislativa</w:t>
            </w:r>
          </w:p>
          <w:p w14:paraId="453FD427" w14:textId="18885FE7" w:rsidR="00C26ECF" w:rsidRPr="004E6A60" w:rsidRDefault="0014703E" w:rsidP="00C86B4C">
            <w:pPr>
              <w:pStyle w:val="Bezmezer"/>
              <w:numPr>
                <w:ilvl w:val="0"/>
                <w:numId w:val="2"/>
              </w:numPr>
              <w:spacing w:line="360" w:lineRule="auto"/>
              <w:jc w:val="both"/>
              <w:rPr>
                <w:rFonts w:ascii="Arial" w:hAnsi="Arial" w:cs="Arial"/>
                <w:b/>
                <w:color w:val="0F0D29" w:themeColor="text1"/>
                <w:sz w:val="20"/>
                <w:szCs w:val="20"/>
              </w:rPr>
            </w:pPr>
            <w:r w:rsidRPr="004E6A60">
              <w:rPr>
                <w:rFonts w:ascii="Arial" w:hAnsi="Arial" w:cs="Arial"/>
                <w:b/>
                <w:color w:val="0F0D29" w:themeColor="text1"/>
                <w:sz w:val="20"/>
                <w:szCs w:val="20"/>
              </w:rPr>
              <w:t>Výstupy</w:t>
            </w:r>
          </w:p>
          <w:p w14:paraId="4E16F9B5" w14:textId="77D79518" w:rsidR="0070028C" w:rsidRPr="001B1E14" w:rsidRDefault="004E6A60" w:rsidP="0070028C">
            <w:pPr>
              <w:pStyle w:val="Odstavecseseznamem"/>
              <w:numPr>
                <w:ilvl w:val="0"/>
                <w:numId w:val="1"/>
              </w:numPr>
              <w:spacing w:line="360" w:lineRule="auto"/>
              <w:jc w:val="both"/>
              <w:rPr>
                <w:rFonts w:ascii="Arial" w:hAnsi="Arial" w:cs="Arial"/>
                <w:bCs/>
                <w:color w:val="0F0D29" w:themeColor="text1"/>
                <w:sz w:val="20"/>
                <w:szCs w:val="20"/>
              </w:rPr>
            </w:pPr>
            <w:r w:rsidRPr="004E6A60">
              <w:rPr>
                <w:rFonts w:ascii="Arial" w:hAnsi="Arial" w:cs="Arial"/>
                <w:bCs/>
                <w:i/>
                <w:iCs/>
                <w:color w:val="0F0D29" w:themeColor="text1"/>
                <w:sz w:val="20"/>
                <w:szCs w:val="20"/>
              </w:rPr>
              <w:t>Ve sledovaném</w:t>
            </w:r>
            <w:r>
              <w:rPr>
                <w:rFonts w:ascii="Arial" w:hAnsi="Arial" w:cs="Arial"/>
                <w:bCs/>
                <w:i/>
                <w:iCs/>
                <w:color w:val="0F0D29" w:themeColor="text1"/>
                <w:sz w:val="20"/>
                <w:szCs w:val="20"/>
              </w:rPr>
              <w:t xml:space="preserve"> období nebyly předloženy žádné výstupy s dopady do procesů společnosti.</w:t>
            </w:r>
          </w:p>
          <w:p w14:paraId="65F8E583" w14:textId="1596BEBB" w:rsidR="001B1E14" w:rsidRPr="00EA47DA" w:rsidRDefault="001B1E14" w:rsidP="004E6A60">
            <w:pPr>
              <w:pStyle w:val="Odstavecseseznamem"/>
              <w:spacing w:line="360" w:lineRule="auto"/>
              <w:ind w:left="786"/>
              <w:jc w:val="both"/>
              <w:rPr>
                <w:rFonts w:ascii="Arial" w:hAnsi="Arial" w:cs="Arial"/>
                <w:bCs/>
                <w:color w:val="0F0D29" w:themeColor="text1"/>
                <w:sz w:val="20"/>
                <w:szCs w:val="20"/>
              </w:rPr>
            </w:pPr>
          </w:p>
          <w:p w14:paraId="132D1DD9" w14:textId="4D65250A" w:rsidR="0014703E" w:rsidRPr="00EA47DA" w:rsidRDefault="0014703E" w:rsidP="00F80FE3">
            <w:pPr>
              <w:pStyle w:val="Bezmezer"/>
              <w:numPr>
                <w:ilvl w:val="0"/>
                <w:numId w:val="2"/>
              </w:numPr>
              <w:spacing w:line="360" w:lineRule="auto"/>
              <w:jc w:val="both"/>
              <w:rPr>
                <w:rFonts w:ascii="Arial" w:hAnsi="Arial" w:cs="Arial"/>
                <w:bCs/>
                <w:color w:val="0F0D29" w:themeColor="text1"/>
                <w:sz w:val="20"/>
                <w:szCs w:val="20"/>
              </w:rPr>
            </w:pPr>
            <w:r w:rsidRPr="00EA47DA">
              <w:rPr>
                <w:rFonts w:ascii="Arial" w:hAnsi="Arial" w:cs="Arial"/>
                <w:b/>
                <w:color w:val="0F0D29" w:themeColor="text1"/>
                <w:sz w:val="20"/>
                <w:szCs w:val="20"/>
              </w:rPr>
              <w:t>Zadání</w:t>
            </w:r>
          </w:p>
          <w:p w14:paraId="01051C8D" w14:textId="77777777" w:rsidR="0070028C" w:rsidRPr="0070028C" w:rsidRDefault="0070028C" w:rsidP="0070028C">
            <w:pPr>
              <w:pStyle w:val="Odstavecseseznamem"/>
              <w:numPr>
                <w:ilvl w:val="0"/>
                <w:numId w:val="1"/>
              </w:numPr>
              <w:spacing w:line="360" w:lineRule="auto"/>
              <w:jc w:val="both"/>
              <w:rPr>
                <w:rFonts w:ascii="Arial" w:hAnsi="Arial" w:cs="Arial"/>
                <w:bCs/>
                <w:color w:val="0F0D29" w:themeColor="text1"/>
                <w:sz w:val="20"/>
                <w:szCs w:val="20"/>
              </w:rPr>
            </w:pPr>
            <w:r w:rsidRPr="0070028C">
              <w:rPr>
                <w:rFonts w:ascii="Arial" w:hAnsi="Arial" w:cs="Arial"/>
                <w:bCs/>
                <w:color w:val="0F0D29" w:themeColor="text1"/>
                <w:sz w:val="20"/>
                <w:szCs w:val="20"/>
              </w:rPr>
              <w:t>Návrh zákona, kterým se mění zákon č. č. 483/1991 Sb., o České televizi, ve znění pozdějších předpisů, zákon č. 484/1991 Sb., o Českém rozhlasu, ve znění pozdějších předpisů, a zákon č. 348/2005 Sb., o rozhlasových a televizních poplatcích a o změně některých zákonů, ve znění pozdějších předpisů</w:t>
            </w:r>
          </w:p>
          <w:p w14:paraId="3C24F276" w14:textId="77777777" w:rsidR="0070028C" w:rsidRPr="0070028C" w:rsidRDefault="0070028C" w:rsidP="0070028C">
            <w:pPr>
              <w:pStyle w:val="Odstavecseseznamem"/>
              <w:numPr>
                <w:ilvl w:val="0"/>
                <w:numId w:val="1"/>
              </w:numPr>
              <w:spacing w:line="360" w:lineRule="auto"/>
              <w:jc w:val="both"/>
              <w:rPr>
                <w:rFonts w:ascii="Arial" w:hAnsi="Arial" w:cs="Arial"/>
                <w:bCs/>
                <w:color w:val="0F0D29" w:themeColor="text1"/>
                <w:sz w:val="20"/>
                <w:szCs w:val="20"/>
              </w:rPr>
            </w:pPr>
            <w:r w:rsidRPr="0070028C">
              <w:rPr>
                <w:rFonts w:ascii="Arial" w:hAnsi="Arial" w:cs="Arial"/>
                <w:bCs/>
                <w:color w:val="0F0D29" w:themeColor="text1"/>
                <w:sz w:val="20"/>
                <w:szCs w:val="20"/>
              </w:rPr>
              <w:t>Návrh zákona o dorovnávacích daních</w:t>
            </w:r>
          </w:p>
          <w:p w14:paraId="70767D45" w14:textId="77777777" w:rsidR="0070028C" w:rsidRPr="0070028C" w:rsidRDefault="0070028C" w:rsidP="0070028C">
            <w:pPr>
              <w:pStyle w:val="Odstavecseseznamem"/>
              <w:numPr>
                <w:ilvl w:val="0"/>
                <w:numId w:val="1"/>
              </w:numPr>
              <w:spacing w:line="360" w:lineRule="auto"/>
              <w:jc w:val="both"/>
              <w:rPr>
                <w:rFonts w:ascii="Arial" w:hAnsi="Arial" w:cs="Arial"/>
                <w:bCs/>
                <w:color w:val="0F0D29" w:themeColor="text1"/>
                <w:sz w:val="20"/>
                <w:szCs w:val="20"/>
              </w:rPr>
            </w:pPr>
            <w:r w:rsidRPr="0070028C">
              <w:rPr>
                <w:rFonts w:ascii="Arial" w:hAnsi="Arial" w:cs="Arial"/>
                <w:bCs/>
                <w:color w:val="0F0D29" w:themeColor="text1"/>
                <w:sz w:val="20"/>
                <w:szCs w:val="20"/>
              </w:rPr>
              <w:t>Návrh zákona, kterým se mění zákon č. 187/2006 Sb., o nemocenském pojištění, ve znění pozdějších předpisů, a další související zákony</w:t>
            </w:r>
          </w:p>
          <w:p w14:paraId="0CB0B4A9" w14:textId="77777777" w:rsidR="0070028C" w:rsidRPr="0070028C" w:rsidRDefault="0070028C" w:rsidP="0070028C">
            <w:pPr>
              <w:pStyle w:val="Odstavecseseznamem"/>
              <w:numPr>
                <w:ilvl w:val="0"/>
                <w:numId w:val="1"/>
              </w:numPr>
              <w:spacing w:line="360" w:lineRule="auto"/>
              <w:jc w:val="both"/>
              <w:rPr>
                <w:rFonts w:ascii="Arial" w:hAnsi="Arial" w:cs="Arial"/>
                <w:bCs/>
                <w:color w:val="0F0D29" w:themeColor="text1"/>
                <w:sz w:val="20"/>
                <w:szCs w:val="20"/>
              </w:rPr>
            </w:pPr>
            <w:r w:rsidRPr="0070028C">
              <w:rPr>
                <w:rFonts w:ascii="Arial" w:hAnsi="Arial" w:cs="Arial"/>
                <w:bCs/>
                <w:color w:val="0F0D29" w:themeColor="text1"/>
                <w:sz w:val="20"/>
                <w:szCs w:val="20"/>
              </w:rPr>
              <w:t>Návrh vyhlášky o stanovení výše základních sazeb zahraničního stravného pro rok 2024</w:t>
            </w:r>
          </w:p>
          <w:p w14:paraId="720F5CC8" w14:textId="77777777" w:rsidR="0070028C" w:rsidRPr="0070028C" w:rsidRDefault="0070028C" w:rsidP="0070028C">
            <w:pPr>
              <w:pStyle w:val="Odstavecseseznamem"/>
              <w:numPr>
                <w:ilvl w:val="0"/>
                <w:numId w:val="1"/>
              </w:numPr>
              <w:spacing w:line="360" w:lineRule="auto"/>
              <w:jc w:val="both"/>
              <w:rPr>
                <w:rFonts w:ascii="Arial" w:hAnsi="Arial" w:cs="Arial"/>
                <w:bCs/>
                <w:color w:val="0F0D29" w:themeColor="text1"/>
                <w:sz w:val="20"/>
                <w:szCs w:val="20"/>
              </w:rPr>
            </w:pPr>
            <w:r w:rsidRPr="0070028C">
              <w:rPr>
                <w:rFonts w:ascii="Arial" w:hAnsi="Arial" w:cs="Arial"/>
                <w:bCs/>
                <w:color w:val="0F0D29" w:themeColor="text1"/>
                <w:sz w:val="20"/>
                <w:szCs w:val="20"/>
              </w:rPr>
              <w:t>Návrh vyhlášky o stanovení výše paušální částky náhrady nákladů při práci na dálku pro rok 2023</w:t>
            </w:r>
          </w:p>
          <w:p w14:paraId="225E34C1" w14:textId="0CC71D60" w:rsidR="0070028C" w:rsidRPr="002607A4" w:rsidRDefault="0070028C" w:rsidP="0070028C">
            <w:pPr>
              <w:pStyle w:val="Odstavecseseznamem"/>
              <w:numPr>
                <w:ilvl w:val="0"/>
                <w:numId w:val="1"/>
              </w:numPr>
              <w:spacing w:line="360" w:lineRule="auto"/>
              <w:jc w:val="both"/>
              <w:rPr>
                <w:rFonts w:ascii="Arial" w:hAnsi="Arial" w:cs="Arial"/>
                <w:bCs/>
                <w:color w:val="0F0D29" w:themeColor="text1"/>
                <w:sz w:val="20"/>
                <w:szCs w:val="20"/>
              </w:rPr>
            </w:pPr>
            <w:r w:rsidRPr="0070028C">
              <w:rPr>
                <w:rFonts w:ascii="Arial" w:hAnsi="Arial" w:cs="Arial"/>
                <w:bCs/>
                <w:color w:val="0F0D29" w:themeColor="text1"/>
                <w:sz w:val="20"/>
                <w:szCs w:val="20"/>
              </w:rPr>
              <w:t>Návrh vyhlášk</w:t>
            </w:r>
            <w:r w:rsidRPr="002607A4">
              <w:rPr>
                <w:rFonts w:ascii="Arial" w:hAnsi="Arial" w:cs="Arial"/>
                <w:bCs/>
                <w:color w:val="0F0D29" w:themeColor="text1"/>
                <w:sz w:val="20"/>
                <w:szCs w:val="20"/>
              </w:rPr>
              <w:t>y, kterou se mění vyhláška č. 345/2002 Sb., kterou se stanoví měřidla k povinnému ověřování a měřidla podléhající schválení typu, ve znění pozdějších předpisů</w:t>
            </w:r>
          </w:p>
          <w:p w14:paraId="4DBEAC9D" w14:textId="3F3D3F03" w:rsidR="006E32D0" w:rsidRPr="00B90AB3" w:rsidRDefault="006E32D0" w:rsidP="0070028C">
            <w:pPr>
              <w:pStyle w:val="Odstavecseseznamem"/>
              <w:numPr>
                <w:ilvl w:val="0"/>
                <w:numId w:val="1"/>
              </w:numPr>
              <w:spacing w:line="360" w:lineRule="auto"/>
              <w:jc w:val="both"/>
              <w:rPr>
                <w:rFonts w:ascii="Arial" w:hAnsi="Arial" w:cs="Arial"/>
                <w:bCs/>
                <w:color w:val="0F0D29" w:themeColor="text1"/>
                <w:sz w:val="20"/>
                <w:szCs w:val="20"/>
              </w:rPr>
            </w:pPr>
            <w:r w:rsidRPr="002607A4">
              <w:rPr>
                <w:rFonts w:ascii="Arial" w:hAnsi="Arial" w:cs="Arial"/>
                <w:bCs/>
                <w:color w:val="0F0D29" w:themeColor="text1"/>
                <w:sz w:val="20"/>
                <w:szCs w:val="20"/>
              </w:rPr>
              <w:lastRenderedPageBreak/>
              <w:t xml:space="preserve">Návrh vyhlášky, kterou se mění vyhláška č. 298/2014 Sb., o stanovení seznamu katastrálních území s </w:t>
            </w:r>
            <w:r w:rsidRPr="00B90AB3">
              <w:rPr>
                <w:rFonts w:ascii="Arial" w:hAnsi="Arial" w:cs="Arial"/>
                <w:bCs/>
                <w:color w:val="0F0D29" w:themeColor="text1"/>
                <w:sz w:val="20"/>
                <w:szCs w:val="20"/>
              </w:rPr>
              <w:t>přiřazenými průměrnými základními cenami zemědělských pozemků, ve znění pozdějších předpisů</w:t>
            </w:r>
          </w:p>
          <w:p w14:paraId="2BA728AA" w14:textId="332BA6B7" w:rsidR="006E32D0" w:rsidRPr="00AB1990" w:rsidRDefault="006E32D0" w:rsidP="0070028C">
            <w:pPr>
              <w:pStyle w:val="Odstavecseseznamem"/>
              <w:numPr>
                <w:ilvl w:val="0"/>
                <w:numId w:val="1"/>
              </w:numPr>
              <w:spacing w:line="360" w:lineRule="auto"/>
              <w:jc w:val="both"/>
              <w:rPr>
                <w:rFonts w:ascii="Arial" w:hAnsi="Arial" w:cs="Arial"/>
                <w:bCs/>
                <w:color w:val="0F0D29" w:themeColor="text1"/>
                <w:sz w:val="20"/>
                <w:szCs w:val="20"/>
              </w:rPr>
            </w:pPr>
            <w:r w:rsidRPr="00B90AB3">
              <w:rPr>
                <w:rFonts w:ascii="Arial" w:hAnsi="Arial" w:cs="Arial"/>
                <w:bCs/>
                <w:color w:val="0F0D29" w:themeColor="text1"/>
                <w:sz w:val="20"/>
                <w:szCs w:val="20"/>
              </w:rPr>
              <w:t xml:space="preserve">Návrh zákona, kterým se mění zákon č. 458/2000 Sb., o podmínkách podnikání a o výkonu státní správy v energetických odvětvích a o změně některých zákonů (energetický zákon), ve znění pozdějších </w:t>
            </w:r>
            <w:r w:rsidRPr="00AB1990">
              <w:rPr>
                <w:rFonts w:ascii="Arial" w:hAnsi="Arial" w:cs="Arial"/>
                <w:bCs/>
                <w:color w:val="0F0D29" w:themeColor="text1"/>
                <w:sz w:val="20"/>
                <w:szCs w:val="20"/>
              </w:rPr>
              <w:t>předpisů, a další související zákony</w:t>
            </w:r>
          </w:p>
          <w:p w14:paraId="118937B2" w14:textId="3EC18D80" w:rsidR="0014703E" w:rsidRPr="00AB1990" w:rsidRDefault="0014703E" w:rsidP="0070028C">
            <w:pPr>
              <w:spacing w:line="360" w:lineRule="auto"/>
              <w:jc w:val="both"/>
              <w:rPr>
                <w:rFonts w:ascii="Arial" w:hAnsi="Arial" w:cs="Arial"/>
                <w:color w:val="0F0D29" w:themeColor="text1"/>
                <w:sz w:val="24"/>
                <w:szCs w:val="24"/>
              </w:rPr>
            </w:pPr>
            <w:r w:rsidRPr="00AB1990">
              <w:rPr>
                <w:rFonts w:ascii="Arial" w:hAnsi="Arial" w:cs="Arial"/>
                <w:color w:val="0F0D29" w:themeColor="text1"/>
                <w:sz w:val="24"/>
                <w:szCs w:val="24"/>
              </w:rPr>
              <w:t>III. Judikatura a stanoviska</w:t>
            </w:r>
          </w:p>
          <w:p w14:paraId="17869E83" w14:textId="77777777" w:rsidR="00AB1990" w:rsidRPr="00AB1990" w:rsidRDefault="00AB1990" w:rsidP="00AB1990">
            <w:pPr>
              <w:pStyle w:val="Odstavecseseznamem"/>
              <w:numPr>
                <w:ilvl w:val="0"/>
                <w:numId w:val="1"/>
              </w:numPr>
              <w:spacing w:line="360" w:lineRule="auto"/>
              <w:jc w:val="both"/>
              <w:rPr>
                <w:rFonts w:ascii="Arial" w:hAnsi="Arial" w:cs="Arial"/>
                <w:bCs/>
                <w:color w:val="0F0D29" w:themeColor="text1"/>
                <w:sz w:val="20"/>
                <w:szCs w:val="20"/>
              </w:rPr>
            </w:pPr>
            <w:r w:rsidRPr="00AB1990">
              <w:rPr>
                <w:rFonts w:ascii="Arial" w:hAnsi="Arial" w:cs="Arial"/>
                <w:bCs/>
                <w:color w:val="0F0D29" w:themeColor="text1"/>
                <w:sz w:val="20"/>
                <w:szCs w:val="20"/>
              </w:rPr>
              <w:t>Odpovědnost za údržbu stavby</w:t>
            </w:r>
          </w:p>
          <w:p w14:paraId="6A9C218F" w14:textId="77777777" w:rsidR="00AB1990" w:rsidRPr="00AB1990" w:rsidRDefault="00AB1990" w:rsidP="00AB1990">
            <w:pPr>
              <w:pStyle w:val="Odstavecseseznamem"/>
              <w:numPr>
                <w:ilvl w:val="0"/>
                <w:numId w:val="1"/>
              </w:numPr>
              <w:spacing w:line="360" w:lineRule="auto"/>
              <w:jc w:val="both"/>
              <w:rPr>
                <w:rFonts w:ascii="Arial" w:hAnsi="Arial" w:cs="Arial"/>
                <w:bCs/>
                <w:color w:val="0F0D29" w:themeColor="text1"/>
                <w:sz w:val="20"/>
                <w:szCs w:val="20"/>
              </w:rPr>
            </w:pPr>
            <w:r w:rsidRPr="00AB1990">
              <w:rPr>
                <w:rFonts w:ascii="Arial" w:hAnsi="Arial" w:cs="Arial"/>
                <w:bCs/>
                <w:color w:val="0F0D29" w:themeColor="text1"/>
                <w:sz w:val="20"/>
                <w:szCs w:val="20"/>
              </w:rPr>
              <w:t>Pracovní doba</w:t>
            </w:r>
          </w:p>
          <w:p w14:paraId="6ED62FA4" w14:textId="472BB241" w:rsidR="0014703E" w:rsidRPr="00AB1990" w:rsidRDefault="00AB1990" w:rsidP="00AB1990">
            <w:pPr>
              <w:pStyle w:val="Odstavecseseznamem"/>
              <w:numPr>
                <w:ilvl w:val="0"/>
                <w:numId w:val="1"/>
              </w:numPr>
              <w:spacing w:line="360" w:lineRule="auto"/>
              <w:jc w:val="both"/>
              <w:rPr>
                <w:rFonts w:ascii="Arial" w:hAnsi="Arial" w:cs="Arial"/>
                <w:bCs/>
                <w:color w:val="0F0D29" w:themeColor="text1"/>
                <w:sz w:val="20"/>
                <w:szCs w:val="20"/>
              </w:rPr>
            </w:pPr>
            <w:r w:rsidRPr="00AB1990">
              <w:rPr>
                <w:rFonts w:ascii="Arial" w:hAnsi="Arial" w:cs="Arial"/>
                <w:bCs/>
                <w:color w:val="0F0D29" w:themeColor="text1"/>
                <w:sz w:val="20"/>
                <w:szCs w:val="20"/>
              </w:rPr>
              <w:t>Výkon práce</w:t>
            </w:r>
            <w:r>
              <w:rPr>
                <w:rFonts w:ascii="Arial" w:hAnsi="Arial" w:cs="Arial"/>
                <w:bCs/>
                <w:color w:val="0F0D29" w:themeColor="text1"/>
                <w:sz w:val="20"/>
                <w:szCs w:val="20"/>
              </w:rPr>
              <w:t xml:space="preserve"> v době dočasné pracovní neschopnosti</w:t>
            </w:r>
            <w:r w:rsidR="0014703E" w:rsidRPr="00AB1990">
              <w:rPr>
                <w:rFonts w:ascii="Arial" w:hAnsi="Arial" w:cs="Arial"/>
                <w:color w:val="FFFFFF" w:themeColor="background1"/>
                <w:szCs w:val="20"/>
              </w:rPr>
              <w:t xml:space="preserve"> vyhlášené ve Sbírce zákonů</w:t>
            </w:r>
          </w:p>
          <w:p w14:paraId="5081D4CD" w14:textId="47A2F9AF" w:rsidR="00BF66CB" w:rsidRDefault="00BF66CB" w:rsidP="00BF66CB">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78008873" w14:textId="77777777" w:rsidR="00937E92" w:rsidRDefault="00937E92"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5F0CBA50" w14:textId="11123778" w:rsidR="00937E92" w:rsidRPr="00937E92" w:rsidRDefault="00937E92" w:rsidP="00937E92">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w:t>
            </w:r>
            <w:r>
              <w:rPr>
                <w:rFonts w:ascii="Arial" w:hAnsi="Arial" w:cs="Arial"/>
                <w:b/>
                <w:color w:val="FFFFFF" w:themeColor="background1"/>
                <w:sz w:val="28"/>
                <w:szCs w:val="20"/>
              </w:rPr>
              <w:t>latné předpisy vyhlášené ve Sbírce zákonů</w:t>
            </w:r>
          </w:p>
          <w:p w14:paraId="0741203E" w14:textId="77777777" w:rsidR="00937E92" w:rsidRDefault="00937E92"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7E4CDC0C" w14:textId="166BF50C" w:rsidR="00C203E7" w:rsidRPr="006E530F" w:rsidRDefault="00937E92"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4"/>
                <w:u w:val="none"/>
                <w:lang w:eastAsia="cs-CZ"/>
              </w:rPr>
              <w:t>N</w:t>
            </w:r>
            <w:r w:rsidRPr="00937E92">
              <w:rPr>
                <w:rStyle w:val="Hypertextovodkaz"/>
                <w:rFonts w:ascii="Arial" w:eastAsia="Times New Roman" w:hAnsi="Arial" w:cs="Arial"/>
                <w:b/>
                <w:bCs/>
                <w:color w:val="0F0D29" w:themeColor="text1"/>
                <w:kern w:val="36"/>
                <w:sz w:val="24"/>
                <w:szCs w:val="24"/>
                <w:u w:val="none"/>
                <w:lang w:eastAsia="cs-CZ"/>
              </w:rPr>
              <w:t xml:space="preserve">ařízení vlády č. 272/2023 Sb., kterým se mění nařízení vlády č. 5/2023 Sb., o kompenzacích poskytovaných na dodávku elektřiny a plynu za stanovené ceny, ve znění pozdějších předpisů  </w:t>
            </w:r>
            <w:r w:rsidR="00E73E2A">
              <w:rPr>
                <w:rStyle w:val="Hypertextovodkaz"/>
                <w:rFonts w:ascii="Arial" w:eastAsia="Times New Roman" w:hAnsi="Arial" w:cs="Arial"/>
                <w:b/>
                <w:bCs/>
                <w:color w:val="0F0D29" w:themeColor="text1"/>
                <w:kern w:val="36"/>
                <w:sz w:val="24"/>
                <w:szCs w:val="24"/>
                <w:u w:val="none"/>
                <w:lang w:eastAsia="cs-CZ"/>
              </w:rPr>
              <w:pict w14:anchorId="5D475690">
                <v:rect id="_x0000_i1081" style="width:0;height:1.5pt" o:hralign="center" o:hrstd="t" o:hr="t" fillcolor="#a0a0a0" stroked="f"/>
              </w:pict>
            </w:r>
          </w:p>
          <w:p w14:paraId="65A2A647" w14:textId="0BCFF852"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Účinnost</w:t>
            </w:r>
            <w:r w:rsidR="00916FC4" w:rsidRPr="001A0EC5">
              <w:rPr>
                <w:rFonts w:asciiTheme="majorHAnsi" w:hAnsiTheme="majorHAnsi" w:cstheme="majorHAnsi"/>
                <w:color w:val="3B3B3B"/>
                <w:sz w:val="20"/>
                <w:szCs w:val="20"/>
              </w:rPr>
              <w:t xml:space="preserve"> od </w:t>
            </w:r>
            <w:r w:rsidR="00937E92">
              <w:rPr>
                <w:rFonts w:asciiTheme="majorHAnsi" w:hAnsiTheme="majorHAnsi" w:cstheme="majorHAnsi"/>
                <w:color w:val="3B3B3B"/>
                <w:sz w:val="20"/>
                <w:szCs w:val="20"/>
              </w:rPr>
              <w:t>29.9.2023</w:t>
            </w:r>
            <w:r w:rsidRPr="001A0EC5">
              <w:rPr>
                <w:rFonts w:asciiTheme="majorHAnsi" w:hAnsiTheme="majorHAnsi" w:cstheme="majorHAnsi"/>
                <w:color w:val="3B3B3B"/>
                <w:sz w:val="20"/>
                <w:szCs w:val="20"/>
              </w:rPr>
              <w:t xml:space="preserve"> </w:t>
            </w:r>
          </w:p>
          <w:p w14:paraId="2BD1DD9E" w14:textId="77777777"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491139E1" w14:textId="0125E8C0" w:rsidR="00ED31F9" w:rsidRPr="00711F12" w:rsidRDefault="00916FC4"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sidR="00711F12">
              <w:rPr>
                <w:rFonts w:asciiTheme="majorHAnsi" w:hAnsiTheme="majorHAnsi" w:cstheme="majorHAnsi"/>
                <w:color w:val="3B3B3B"/>
                <w:sz w:val="20"/>
                <w:szCs w:val="20"/>
              </w:rPr>
              <w:t>14. 9</w:t>
            </w:r>
            <w:r w:rsidR="00ED31F9">
              <w:rPr>
                <w:rFonts w:asciiTheme="majorHAnsi" w:hAnsiTheme="majorHAnsi" w:cstheme="majorHAnsi"/>
                <w:color w:val="3B3B3B"/>
                <w:sz w:val="20"/>
                <w:szCs w:val="20"/>
              </w:rPr>
              <w:t xml:space="preserve">. </w:t>
            </w:r>
            <w:r w:rsidR="008602AE" w:rsidRPr="001A0EC5">
              <w:rPr>
                <w:rFonts w:asciiTheme="majorHAnsi" w:hAnsiTheme="majorHAnsi" w:cstheme="majorHAnsi"/>
                <w:color w:val="3B3B3B"/>
                <w:sz w:val="20"/>
                <w:szCs w:val="20"/>
              </w:rPr>
              <w:t>2023</w:t>
            </w:r>
            <w:r w:rsidRPr="001A0EC5">
              <w:rPr>
                <w:rFonts w:asciiTheme="majorHAnsi" w:hAnsiTheme="majorHAnsi" w:cstheme="majorHAnsi"/>
                <w:color w:val="3B3B3B"/>
                <w:sz w:val="20"/>
                <w:szCs w:val="20"/>
              </w:rPr>
              <w:t xml:space="preserve"> byla ve Sbírce zákonů publikována </w:t>
            </w:r>
            <w:r w:rsidR="00711F12">
              <w:rPr>
                <w:rFonts w:asciiTheme="majorHAnsi" w:hAnsiTheme="majorHAnsi" w:cstheme="majorHAnsi"/>
                <w:color w:val="3B3B3B"/>
                <w:sz w:val="20"/>
                <w:szCs w:val="20"/>
              </w:rPr>
              <w:t>novela nařízení vlády</w:t>
            </w:r>
            <w:r w:rsidR="00711F12">
              <w:t xml:space="preserve"> </w:t>
            </w:r>
            <w:r w:rsidR="00711F12" w:rsidRPr="00711F12">
              <w:rPr>
                <w:rFonts w:asciiTheme="majorHAnsi" w:hAnsiTheme="majorHAnsi" w:cstheme="majorHAnsi"/>
                <w:sz w:val="20"/>
                <w:szCs w:val="20"/>
              </w:rPr>
              <w:t>č. 5/2023 Sb., o kompenzacích poskytovaných na dodávku elektřiny a plynu za stanovené ceny, ve znění pozdějších předpisů</w:t>
            </w:r>
            <w:r w:rsidR="00711F12">
              <w:rPr>
                <w:rFonts w:asciiTheme="majorHAnsi" w:hAnsiTheme="majorHAnsi" w:cstheme="majorHAnsi"/>
                <w:sz w:val="20"/>
                <w:szCs w:val="20"/>
              </w:rPr>
              <w:t>.</w:t>
            </w:r>
            <w:r w:rsidR="00711F12" w:rsidRPr="00711F12">
              <w:rPr>
                <w:rFonts w:asciiTheme="majorHAnsi" w:hAnsiTheme="majorHAnsi" w:cstheme="majorHAnsi"/>
                <w:sz w:val="20"/>
                <w:szCs w:val="20"/>
              </w:rPr>
              <w:t xml:space="preserve">  </w:t>
            </w:r>
          </w:p>
          <w:p w14:paraId="7F6B21BD" w14:textId="77777777" w:rsidR="00ED31F9" w:rsidRDefault="00ED31F9"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1F92C0D" w14:textId="56B49BF0" w:rsidR="00ED31F9" w:rsidRDefault="00937E92" w:rsidP="00937E92">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Novelizací nařízení vlády</w:t>
            </w:r>
            <w:r w:rsidRPr="00937E92">
              <w:rPr>
                <w:rFonts w:asciiTheme="majorHAnsi" w:hAnsiTheme="majorHAnsi" w:cstheme="majorHAnsi"/>
                <w:color w:val="3B3B3B"/>
                <w:sz w:val="20"/>
                <w:szCs w:val="20"/>
              </w:rPr>
              <w:t xml:space="preserve"> je doplňován mechanismus úhrady prokazatelné ztráty a přiměřeného zisku dodavatelům elektřiny nebo plynu dodávajícím elektřinu nebo plyn za vládou stanovené ceny o pravidla pro závěrečné vypořádání zálohových plateb.</w:t>
            </w:r>
          </w:p>
          <w:p w14:paraId="56C1A4D0" w14:textId="7A1A4418" w:rsidR="00ED31F9" w:rsidRDefault="00ED31F9"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6413DD11" w14:textId="76CCAFEC" w:rsidR="00ED31F9" w:rsidRDefault="00ED31F9" w:rsidP="00ED31F9">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 xml:space="preserve">Úkol: </w:t>
            </w:r>
            <w:r w:rsidR="00937E92">
              <w:rPr>
                <w:rStyle w:val="Hypertextovodkaz"/>
                <w:rFonts w:ascii="Arial" w:eastAsia="Times New Roman" w:hAnsi="Arial" w:cs="Arial"/>
                <w:b/>
                <w:bCs/>
                <w:i/>
                <w:color w:val="0F0D29" w:themeColor="text1"/>
                <w:kern w:val="36"/>
                <w:sz w:val="20"/>
                <w:szCs w:val="20"/>
                <w:u w:val="none"/>
                <w:lang w:eastAsia="cs-CZ"/>
              </w:rPr>
              <w:t>Novela je předmětem věcného posouzení ze strany oddělení alternativních energií.</w:t>
            </w:r>
          </w:p>
          <w:p w14:paraId="42FFBB77" w14:textId="3D477093" w:rsidR="00ED31F9" w:rsidRDefault="00ED31F9"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7274EA47" w14:textId="77777777" w:rsidR="00735876" w:rsidRPr="00BA4503" w:rsidRDefault="00735876" w:rsidP="00BA4503">
            <w:pPr>
              <w:spacing w:line="360" w:lineRule="auto"/>
              <w:jc w:val="both"/>
              <w:rPr>
                <w:rFonts w:ascii="Arial" w:hAnsi="Arial" w:cs="Arial"/>
                <w:bCs/>
                <w:color w:val="0F0D29" w:themeColor="text1"/>
                <w:sz w:val="20"/>
                <w:szCs w:val="20"/>
              </w:rPr>
            </w:pPr>
          </w:p>
          <w:p w14:paraId="5EF29AF6" w14:textId="17CBC463" w:rsidR="00ED31F9" w:rsidRPr="006E530F" w:rsidRDefault="00905AEE" w:rsidP="00905AEE">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905AEE">
              <w:rPr>
                <w:rStyle w:val="Hypertextovodkaz"/>
                <w:rFonts w:ascii="Arial" w:eastAsia="Times New Roman" w:hAnsi="Arial" w:cs="Arial"/>
                <w:b/>
                <w:bCs/>
                <w:color w:val="0F0D29" w:themeColor="text1"/>
                <w:kern w:val="36"/>
                <w:sz w:val="24"/>
                <w:szCs w:val="24"/>
                <w:u w:val="none"/>
                <w:lang w:eastAsia="cs-CZ"/>
              </w:rPr>
              <w:t>Zákon</w:t>
            </w:r>
            <w:r>
              <w:rPr>
                <w:rStyle w:val="Hypertextovodkaz"/>
                <w:rFonts w:ascii="Arial" w:eastAsia="Times New Roman" w:hAnsi="Arial" w:cs="Arial"/>
                <w:b/>
                <w:bCs/>
                <w:color w:val="0F0D29" w:themeColor="text1"/>
                <w:kern w:val="36"/>
                <w:sz w:val="24"/>
                <w:szCs w:val="24"/>
                <w:u w:val="none"/>
                <w:lang w:eastAsia="cs-CZ"/>
              </w:rPr>
              <w:t xml:space="preserve"> č. 271/2023 Sb.</w:t>
            </w:r>
            <w:r w:rsidRPr="00905AEE">
              <w:rPr>
                <w:rStyle w:val="Hypertextovodkaz"/>
                <w:rFonts w:ascii="Arial" w:eastAsia="Times New Roman" w:hAnsi="Arial" w:cs="Arial"/>
                <w:b/>
                <w:bCs/>
                <w:color w:val="0F0D29" w:themeColor="text1"/>
                <w:kern w:val="36"/>
                <w:sz w:val="24"/>
                <w:szCs w:val="24"/>
                <w:u w:val="none"/>
                <w:lang w:eastAsia="cs-CZ"/>
              </w:rPr>
              <w:t>, kterým se mění zákon č. 361/2000 Sb., o provozu na pozemních komunikacích a o změnách některých zákonů (zákon o silničním provozu)</w:t>
            </w:r>
            <w:r w:rsidR="00E73E2A">
              <w:rPr>
                <w:rStyle w:val="Hypertextovodkaz"/>
                <w:rFonts w:ascii="Arial" w:eastAsia="Times New Roman" w:hAnsi="Arial" w:cs="Arial"/>
                <w:b/>
                <w:bCs/>
                <w:color w:val="0F0D29" w:themeColor="text1"/>
                <w:kern w:val="36"/>
                <w:sz w:val="24"/>
                <w:szCs w:val="24"/>
                <w:u w:val="none"/>
                <w:lang w:eastAsia="cs-CZ"/>
              </w:rPr>
              <w:pict w14:anchorId="0F1976E3">
                <v:rect id="_x0000_i1082" style="width:0;height:1.5pt" o:hralign="center" o:hrstd="t" o:hr="t" fillcolor="#a0a0a0" stroked="f"/>
              </w:pict>
            </w:r>
          </w:p>
          <w:p w14:paraId="1C2FA78F" w14:textId="45F1A62B" w:rsidR="00ED31F9" w:rsidRPr="001A0EC5" w:rsidRDefault="00ED31F9" w:rsidP="00ED31F9">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sidR="00905AEE">
              <w:rPr>
                <w:rFonts w:asciiTheme="majorHAnsi" w:hAnsiTheme="majorHAnsi" w:cstheme="majorHAnsi"/>
                <w:color w:val="3B3B3B"/>
                <w:sz w:val="20"/>
                <w:szCs w:val="20"/>
              </w:rPr>
              <w:t>od 1.1.2024</w:t>
            </w:r>
            <w:r w:rsidRPr="001A0EC5">
              <w:rPr>
                <w:rFonts w:asciiTheme="majorHAnsi" w:hAnsiTheme="majorHAnsi" w:cstheme="majorHAnsi"/>
                <w:color w:val="3B3B3B"/>
                <w:sz w:val="20"/>
                <w:szCs w:val="20"/>
              </w:rPr>
              <w:t xml:space="preserve"> </w:t>
            </w:r>
          </w:p>
          <w:p w14:paraId="6B3BEAC5" w14:textId="77777777" w:rsidR="00ED31F9" w:rsidRPr="001A0EC5" w:rsidRDefault="00ED31F9" w:rsidP="00ED31F9">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74AA6EE4" w14:textId="458D5585" w:rsidR="00ED31F9" w:rsidRDefault="00ED31F9" w:rsidP="00ED31F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lastRenderedPageBreak/>
              <w:t xml:space="preserve">Dne </w:t>
            </w:r>
            <w:r w:rsidR="00905AEE">
              <w:rPr>
                <w:rFonts w:asciiTheme="majorHAnsi" w:hAnsiTheme="majorHAnsi" w:cstheme="majorHAnsi"/>
                <w:color w:val="3B3B3B"/>
                <w:sz w:val="20"/>
                <w:szCs w:val="20"/>
              </w:rPr>
              <w:t>14. 9.</w:t>
            </w:r>
            <w:r>
              <w:rPr>
                <w:rFonts w:asciiTheme="majorHAnsi" w:hAnsiTheme="majorHAnsi" w:cstheme="majorHAnsi"/>
                <w:color w:val="3B3B3B"/>
                <w:sz w:val="20"/>
                <w:szCs w:val="20"/>
              </w:rPr>
              <w:t xml:space="preserve"> </w:t>
            </w:r>
            <w:r w:rsidRPr="001A0EC5">
              <w:rPr>
                <w:rFonts w:asciiTheme="majorHAnsi" w:hAnsiTheme="majorHAnsi" w:cstheme="majorHAnsi"/>
                <w:color w:val="3B3B3B"/>
                <w:sz w:val="20"/>
                <w:szCs w:val="20"/>
              </w:rPr>
              <w:t>2023 byla ve Sbírce zákonů publikována</w:t>
            </w:r>
            <w:r w:rsidR="00905AEE">
              <w:rPr>
                <w:rFonts w:asciiTheme="majorHAnsi" w:hAnsiTheme="majorHAnsi" w:cstheme="majorHAnsi"/>
                <w:color w:val="3B3B3B"/>
                <w:sz w:val="20"/>
                <w:szCs w:val="20"/>
              </w:rPr>
              <w:t xml:space="preserve"> novela zákona č. </w:t>
            </w:r>
            <w:r w:rsidR="00A414A7">
              <w:rPr>
                <w:rFonts w:asciiTheme="majorHAnsi" w:hAnsiTheme="majorHAnsi" w:cstheme="majorHAnsi"/>
                <w:color w:val="3B3B3B"/>
                <w:sz w:val="20"/>
                <w:szCs w:val="20"/>
              </w:rPr>
              <w:t xml:space="preserve"> </w:t>
            </w:r>
            <w:r w:rsidR="00905AEE" w:rsidRPr="00905AEE">
              <w:rPr>
                <w:rFonts w:asciiTheme="majorHAnsi" w:hAnsiTheme="majorHAnsi" w:cstheme="majorHAnsi"/>
                <w:color w:val="3B3B3B"/>
                <w:sz w:val="20"/>
                <w:szCs w:val="20"/>
              </w:rPr>
              <w:t>361/2000 Sb., o provozu na pozemních komunikacích a o změnách některých zákonů (zákon o silničním provozu)</w:t>
            </w:r>
            <w:r>
              <w:rPr>
                <w:rFonts w:asciiTheme="majorHAnsi" w:hAnsiTheme="majorHAnsi" w:cstheme="majorHAnsi"/>
                <w:color w:val="3B3B3B"/>
                <w:sz w:val="20"/>
                <w:szCs w:val="20"/>
              </w:rPr>
              <w:t xml:space="preserve">. </w:t>
            </w:r>
          </w:p>
          <w:p w14:paraId="76548055" w14:textId="1005FDB5" w:rsidR="00905AEE" w:rsidRPr="00043884" w:rsidRDefault="00905AEE" w:rsidP="00905AEE">
            <w:pPr>
              <w:pStyle w:val="text-large"/>
              <w:shd w:val="clear" w:color="auto" w:fill="FFFFFF"/>
              <w:spacing w:line="408" w:lineRule="atLeast"/>
              <w:jc w:val="both"/>
              <w:rPr>
                <w:rFonts w:asciiTheme="majorHAnsi" w:hAnsiTheme="majorHAnsi" w:cstheme="majorHAnsi"/>
                <w:sz w:val="20"/>
                <w:szCs w:val="20"/>
              </w:rPr>
            </w:pPr>
            <w:r w:rsidRPr="00043884">
              <w:rPr>
                <w:rFonts w:asciiTheme="majorHAnsi" w:hAnsiTheme="majorHAnsi" w:cstheme="majorHAnsi"/>
                <w:sz w:val="20"/>
                <w:szCs w:val="20"/>
              </w:rPr>
              <w:t xml:space="preserve">Hlavními cíli </w:t>
            </w:r>
            <w:r>
              <w:rPr>
                <w:rFonts w:asciiTheme="majorHAnsi" w:hAnsiTheme="majorHAnsi" w:cstheme="majorHAnsi"/>
                <w:sz w:val="20"/>
                <w:szCs w:val="20"/>
              </w:rPr>
              <w:t>novely</w:t>
            </w:r>
            <w:r w:rsidRPr="00043884">
              <w:rPr>
                <w:rFonts w:asciiTheme="majorHAnsi" w:hAnsiTheme="majorHAnsi" w:cstheme="majorHAnsi"/>
                <w:sz w:val="20"/>
                <w:szCs w:val="20"/>
              </w:rPr>
              <w:t xml:space="preserve"> zvýšení bezpečnosti silničního provozu a zefektivnění procesu postihu porušení pravidel silničního provozu. Ke zvýšení bezpečnosti silničního provozu by mělo vést nejen zpřísnění správních trestů, ale i celkové nastavení sazeb správních trestů tak, aby důsledně odpovídaly typové závažnosti přestupků, dále pak posílení možnosti vyřešit přestupek policií na místě a rovněž okamžité dočasné vyloučení z provozu řidičů, kteří postrádají základní předpoklady pro řízení.</w:t>
            </w:r>
          </w:p>
          <w:p w14:paraId="224410E5" w14:textId="77777777" w:rsidR="00ED31F9" w:rsidRDefault="00ED31F9" w:rsidP="00ED31F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848D545" w14:textId="48551F8F" w:rsidR="00ED31F9" w:rsidRDefault="00905AEE" w:rsidP="00ED31F9">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Novela je předmětem věcného posouzení ze strany OPS.</w:t>
            </w:r>
          </w:p>
          <w:p w14:paraId="4D9AC691" w14:textId="380BDEF9" w:rsidR="00172E7E" w:rsidRDefault="00172E7E"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370D0BE6" w14:textId="77777777" w:rsidR="00826F0D" w:rsidRDefault="00826F0D" w:rsidP="00E11EAC">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12193412" w14:textId="77777777" w:rsidR="00826F0D" w:rsidRDefault="00826F0D" w:rsidP="00E11EAC">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72DD445A" w14:textId="29967E28" w:rsidR="00E11EAC" w:rsidRPr="006E530F" w:rsidRDefault="001449BB" w:rsidP="00E11EAC">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1449BB">
              <w:rPr>
                <w:rStyle w:val="Hypertextovodkaz"/>
                <w:rFonts w:ascii="Arial" w:eastAsia="Times New Roman" w:hAnsi="Arial" w:cs="Arial"/>
                <w:b/>
                <w:bCs/>
                <w:color w:val="0F0D29" w:themeColor="text1"/>
                <w:kern w:val="36"/>
                <w:sz w:val="24"/>
                <w:szCs w:val="24"/>
                <w:u w:val="none"/>
                <w:lang w:eastAsia="cs-CZ"/>
              </w:rPr>
              <w:t xml:space="preserve">Zákon č. 270/2023 Sb., kterým se mění zákon č. 155/1995 Sb., o důchodovém pojištění, ve znění pozdějších předpisů  </w:t>
            </w:r>
            <w:r w:rsidR="00E73E2A">
              <w:rPr>
                <w:rStyle w:val="Hypertextovodkaz"/>
                <w:rFonts w:ascii="Arial" w:eastAsia="Times New Roman" w:hAnsi="Arial" w:cs="Arial"/>
                <w:b/>
                <w:bCs/>
                <w:color w:val="0F0D29" w:themeColor="text1"/>
                <w:kern w:val="36"/>
                <w:sz w:val="24"/>
                <w:szCs w:val="24"/>
                <w:u w:val="none"/>
                <w:lang w:eastAsia="cs-CZ"/>
              </w:rPr>
              <w:pict w14:anchorId="12F59837">
                <v:rect id="_x0000_i1083" style="width:0;height:1.5pt" o:hralign="center" o:hrstd="t" o:hr="t" fillcolor="#a0a0a0" stroked="f"/>
              </w:pict>
            </w:r>
          </w:p>
          <w:p w14:paraId="2D9430C0" w14:textId="0A227E11" w:rsidR="00E11EAC" w:rsidRPr="001A0EC5" w:rsidRDefault="00E11EAC" w:rsidP="00E11EAC">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sidR="00A414A7">
              <w:rPr>
                <w:rFonts w:asciiTheme="majorHAnsi" w:hAnsiTheme="majorHAnsi" w:cstheme="majorHAnsi"/>
                <w:color w:val="3B3B3B"/>
                <w:sz w:val="20"/>
                <w:szCs w:val="20"/>
              </w:rPr>
              <w:t>od 1</w:t>
            </w:r>
            <w:r>
              <w:rPr>
                <w:rFonts w:asciiTheme="majorHAnsi" w:hAnsiTheme="majorHAnsi" w:cstheme="majorHAnsi"/>
                <w:color w:val="3B3B3B"/>
                <w:sz w:val="20"/>
                <w:szCs w:val="20"/>
              </w:rPr>
              <w:t>.</w:t>
            </w:r>
            <w:r w:rsidR="001449BB">
              <w:rPr>
                <w:rFonts w:asciiTheme="majorHAnsi" w:hAnsiTheme="majorHAnsi" w:cstheme="majorHAnsi"/>
                <w:color w:val="3B3B3B"/>
                <w:sz w:val="20"/>
                <w:szCs w:val="20"/>
              </w:rPr>
              <w:t>10</w:t>
            </w:r>
            <w:r>
              <w:rPr>
                <w:rFonts w:asciiTheme="majorHAnsi" w:hAnsiTheme="majorHAnsi" w:cstheme="majorHAnsi"/>
                <w:color w:val="3B3B3B"/>
                <w:sz w:val="20"/>
                <w:szCs w:val="20"/>
              </w:rPr>
              <w:t>.2023</w:t>
            </w:r>
            <w:r w:rsidRPr="001A0EC5">
              <w:rPr>
                <w:rFonts w:asciiTheme="majorHAnsi" w:hAnsiTheme="majorHAnsi" w:cstheme="majorHAnsi"/>
                <w:color w:val="3B3B3B"/>
                <w:sz w:val="20"/>
                <w:szCs w:val="20"/>
              </w:rPr>
              <w:t xml:space="preserve"> </w:t>
            </w:r>
          </w:p>
          <w:p w14:paraId="291EF990" w14:textId="77777777" w:rsidR="00E11EAC" w:rsidRPr="001A0EC5" w:rsidRDefault="00E11EAC" w:rsidP="00E11EAC">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2458CB8D" w14:textId="08035C34" w:rsidR="00E11EAC" w:rsidRDefault="00E11EAC" w:rsidP="00E11EAC">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sidR="001449BB">
              <w:rPr>
                <w:rFonts w:asciiTheme="majorHAnsi" w:hAnsiTheme="majorHAnsi" w:cstheme="majorHAnsi"/>
                <w:color w:val="3B3B3B"/>
                <w:sz w:val="20"/>
                <w:szCs w:val="20"/>
              </w:rPr>
              <w:t>7.9</w:t>
            </w:r>
            <w:r w:rsidR="00A414A7">
              <w:rPr>
                <w:rFonts w:asciiTheme="majorHAnsi" w:hAnsiTheme="majorHAnsi" w:cstheme="majorHAnsi"/>
                <w:color w:val="3B3B3B"/>
                <w:sz w:val="20"/>
                <w:szCs w:val="20"/>
              </w:rPr>
              <w:t xml:space="preserve">.2023 </w:t>
            </w:r>
            <w:r w:rsidRPr="001A0EC5">
              <w:rPr>
                <w:rFonts w:asciiTheme="majorHAnsi" w:hAnsiTheme="majorHAnsi" w:cstheme="majorHAnsi"/>
                <w:color w:val="3B3B3B"/>
                <w:sz w:val="20"/>
                <w:szCs w:val="20"/>
              </w:rPr>
              <w:t xml:space="preserve"> byla ve Sbírce zákonů publikována</w:t>
            </w:r>
            <w:r w:rsidR="00A414A7">
              <w:rPr>
                <w:rFonts w:asciiTheme="majorHAnsi" w:hAnsiTheme="majorHAnsi" w:cstheme="majorHAnsi"/>
                <w:color w:val="3B3B3B"/>
                <w:sz w:val="20"/>
                <w:szCs w:val="20"/>
              </w:rPr>
              <w:t xml:space="preserve"> novela zákona č. </w:t>
            </w:r>
            <w:r w:rsidR="001449BB" w:rsidRPr="001449BB">
              <w:rPr>
                <w:rFonts w:asciiTheme="majorHAnsi" w:hAnsiTheme="majorHAnsi" w:cstheme="majorHAnsi"/>
                <w:color w:val="3B3B3B"/>
                <w:sz w:val="20"/>
                <w:szCs w:val="20"/>
              </w:rPr>
              <w:t>155/1995 Sb., o důchodovém pojištění, ve znění pozdějších předpisů</w:t>
            </w:r>
            <w:r w:rsidR="001449BB">
              <w:rPr>
                <w:rFonts w:asciiTheme="majorHAnsi" w:hAnsiTheme="majorHAnsi" w:cstheme="majorHAnsi"/>
                <w:color w:val="3B3B3B"/>
                <w:sz w:val="20"/>
                <w:szCs w:val="20"/>
              </w:rPr>
              <w:t>.</w:t>
            </w:r>
          </w:p>
          <w:p w14:paraId="7D85A993" w14:textId="77777777" w:rsidR="00E11EAC" w:rsidRDefault="00E11EAC" w:rsidP="00E11EAC">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BC765F1" w14:textId="4C7D4FBE" w:rsidR="00E11EAC" w:rsidRDefault="009E5267" w:rsidP="00E11EAC">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Novela upravuje maximální dobu pro odchod do předčasného důchodu, minimální potřebnou dobu pojištění pro nárok na předčasný důchod, penalizaci a valorizaci předčasných důchodů, valorizace v řádných a mimořádných termínech.</w:t>
            </w:r>
          </w:p>
          <w:p w14:paraId="7B9E73A3" w14:textId="52BBC866" w:rsidR="00E11EAC" w:rsidRDefault="00E11EAC" w:rsidP="00E11EAC">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8C7310D" w14:textId="72241F5B" w:rsidR="00E11EAC" w:rsidRDefault="009E5267" w:rsidP="00E11EAC">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Novela je předmětem věcného posouzení ze strany OŘLZ.</w:t>
            </w:r>
          </w:p>
          <w:p w14:paraId="3A75B672" w14:textId="50E511E6" w:rsidR="00E11EAC" w:rsidRDefault="00E11EAC"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7EEC8043" w14:textId="466D9155" w:rsidR="00E11EAC" w:rsidRDefault="00E11EAC"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52960DCC" w14:textId="0AD8BBFA" w:rsidR="003446FF" w:rsidRPr="006E530F" w:rsidRDefault="003446FF" w:rsidP="003446FF">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3446FF">
              <w:rPr>
                <w:rStyle w:val="Hypertextovodkaz"/>
                <w:rFonts w:ascii="Arial" w:eastAsia="Times New Roman" w:hAnsi="Arial" w:cs="Arial"/>
                <w:b/>
                <w:bCs/>
                <w:color w:val="0F0D29" w:themeColor="text1"/>
                <w:kern w:val="36"/>
                <w:sz w:val="24"/>
                <w:szCs w:val="24"/>
                <w:u w:val="none"/>
                <w:lang w:eastAsia="cs-CZ"/>
              </w:rPr>
              <w:t>Vyhláška č. 260/2023 Sb., o stanovení podmínek zdravotní způsobilosti osob k provozování dráhy a drážní dopravy</w:t>
            </w:r>
            <w:r w:rsidR="00E73E2A">
              <w:rPr>
                <w:rStyle w:val="Hypertextovodkaz"/>
                <w:rFonts w:ascii="Arial" w:eastAsia="Times New Roman" w:hAnsi="Arial" w:cs="Arial"/>
                <w:b/>
                <w:bCs/>
                <w:color w:val="0F0D29" w:themeColor="text1"/>
                <w:kern w:val="36"/>
                <w:sz w:val="24"/>
                <w:szCs w:val="24"/>
                <w:u w:val="none"/>
                <w:lang w:eastAsia="cs-CZ"/>
              </w:rPr>
              <w:pict w14:anchorId="39B7932E">
                <v:rect id="_x0000_i1084" style="width:0;height:1.5pt" o:hralign="center" o:hrstd="t" o:hr="t" fillcolor="#a0a0a0" stroked="f"/>
              </w:pict>
            </w:r>
          </w:p>
          <w:p w14:paraId="619C2CE4" w14:textId="345FDDFC" w:rsidR="003446FF" w:rsidRPr="001A0EC5" w:rsidRDefault="003446FF" w:rsidP="003446FF">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Pr>
                <w:rFonts w:asciiTheme="majorHAnsi" w:hAnsiTheme="majorHAnsi" w:cstheme="majorHAnsi"/>
                <w:color w:val="3B3B3B"/>
                <w:sz w:val="20"/>
                <w:szCs w:val="20"/>
              </w:rPr>
              <w:t>od 1.1.2024</w:t>
            </w:r>
            <w:r w:rsidRPr="001A0EC5">
              <w:rPr>
                <w:rFonts w:asciiTheme="majorHAnsi" w:hAnsiTheme="majorHAnsi" w:cstheme="majorHAnsi"/>
                <w:color w:val="3B3B3B"/>
                <w:sz w:val="20"/>
                <w:szCs w:val="20"/>
              </w:rPr>
              <w:t xml:space="preserve"> </w:t>
            </w:r>
          </w:p>
          <w:p w14:paraId="3F73023E" w14:textId="77777777" w:rsidR="003446FF" w:rsidRPr="001A0EC5" w:rsidRDefault="003446FF" w:rsidP="003446FF">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3A29CF14" w14:textId="31D0D55E" w:rsidR="003446FF" w:rsidRDefault="003446FF" w:rsidP="003446FF">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25. 8.2023 </w:t>
            </w:r>
            <w:r w:rsidRPr="001A0EC5">
              <w:rPr>
                <w:rFonts w:asciiTheme="majorHAnsi" w:hAnsiTheme="majorHAnsi" w:cstheme="majorHAnsi"/>
                <w:color w:val="3B3B3B"/>
                <w:sz w:val="20"/>
                <w:szCs w:val="20"/>
              </w:rPr>
              <w:t xml:space="preserve"> byla ve Sbírce zákonů publikována</w:t>
            </w:r>
            <w:r>
              <w:rPr>
                <w:rFonts w:asciiTheme="majorHAnsi" w:hAnsiTheme="majorHAnsi" w:cstheme="majorHAnsi"/>
                <w:color w:val="3B3B3B"/>
                <w:sz w:val="20"/>
                <w:szCs w:val="20"/>
              </w:rPr>
              <w:t xml:space="preserve"> v</w:t>
            </w:r>
            <w:r w:rsidRPr="003446FF">
              <w:rPr>
                <w:rFonts w:asciiTheme="majorHAnsi" w:hAnsiTheme="majorHAnsi" w:cstheme="majorHAnsi"/>
                <w:color w:val="3B3B3B"/>
                <w:sz w:val="20"/>
                <w:szCs w:val="20"/>
              </w:rPr>
              <w:t>yhláška č. 260/2023 Sb., o stanovení podmínek zdravotní způsobilosti osob k provozování dráhy a drážní dopravy</w:t>
            </w:r>
            <w:r>
              <w:rPr>
                <w:rFonts w:asciiTheme="majorHAnsi" w:hAnsiTheme="majorHAnsi" w:cstheme="majorHAnsi"/>
                <w:color w:val="3B3B3B"/>
                <w:sz w:val="20"/>
                <w:szCs w:val="20"/>
              </w:rPr>
              <w:t>.</w:t>
            </w:r>
          </w:p>
          <w:p w14:paraId="33965290" w14:textId="28EA28DE" w:rsidR="003446FF" w:rsidRDefault="003446FF" w:rsidP="003446FF">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9AECD3B" w14:textId="438588C1" w:rsidR="003446FF" w:rsidRPr="003446FF" w:rsidRDefault="003446FF" w:rsidP="003446FF">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lastRenderedPageBreak/>
              <w:t xml:space="preserve">Nová vyhláška </w:t>
            </w:r>
            <w:r w:rsidRPr="003446FF">
              <w:rPr>
                <w:rFonts w:asciiTheme="majorHAnsi" w:hAnsiTheme="majorHAnsi" w:cstheme="majorHAnsi"/>
                <w:color w:val="3B3B3B"/>
                <w:sz w:val="20"/>
                <w:szCs w:val="20"/>
              </w:rPr>
              <w:t>nahra</w:t>
            </w:r>
            <w:r>
              <w:rPr>
                <w:rFonts w:asciiTheme="majorHAnsi" w:hAnsiTheme="majorHAnsi" w:cstheme="majorHAnsi"/>
                <w:color w:val="3B3B3B"/>
                <w:sz w:val="20"/>
                <w:szCs w:val="20"/>
              </w:rPr>
              <w:t>zuje</w:t>
            </w:r>
            <w:r w:rsidRPr="003446FF">
              <w:rPr>
                <w:rFonts w:asciiTheme="majorHAnsi" w:hAnsiTheme="majorHAnsi" w:cstheme="majorHAnsi"/>
                <w:color w:val="3B3B3B"/>
                <w:sz w:val="20"/>
                <w:szCs w:val="20"/>
              </w:rPr>
              <w:t xml:space="preserve"> </w:t>
            </w:r>
            <w:r>
              <w:rPr>
                <w:rFonts w:asciiTheme="majorHAnsi" w:hAnsiTheme="majorHAnsi" w:cstheme="majorHAnsi"/>
                <w:color w:val="3B3B3B"/>
                <w:sz w:val="20"/>
                <w:szCs w:val="20"/>
              </w:rPr>
              <w:t>doposud</w:t>
            </w:r>
            <w:r w:rsidRPr="003446FF">
              <w:rPr>
                <w:rFonts w:asciiTheme="majorHAnsi" w:hAnsiTheme="majorHAnsi" w:cstheme="majorHAnsi"/>
                <w:color w:val="3B3B3B"/>
                <w:sz w:val="20"/>
                <w:szCs w:val="20"/>
              </w:rPr>
              <w:t xml:space="preserve"> platnou vyhlášku č. 101/1995 Sb., kterou se vydává Řád pro zdravotní a odbornou způsobilost osob při provozování dráhy a drážní dopravy, ve znění pozdějších předpisů.</w:t>
            </w:r>
          </w:p>
          <w:p w14:paraId="3A2E9C39" w14:textId="30151E55" w:rsidR="003446FF" w:rsidRDefault="003446FF" w:rsidP="003446FF">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Vyhláška</w:t>
            </w:r>
            <w:r w:rsidRPr="003446FF">
              <w:rPr>
                <w:rFonts w:asciiTheme="majorHAnsi" w:hAnsiTheme="majorHAnsi" w:cstheme="majorHAnsi"/>
                <w:color w:val="3B3B3B"/>
                <w:sz w:val="20"/>
                <w:szCs w:val="20"/>
              </w:rPr>
              <w:t xml:space="preserve"> upravuje podmínky zdravotní způsobilosti osob k provozování dráhy a drážní dopravy, které se vztahují na žadatele o licenci strojvedoucího k řízení drážního vozidla  na dráze celostátní a regionální, držitele licence strojvedoucího k řízení drážního vozidla na dráze celostátní a a žadatele o průkaz způsobilosti k řízení drážního vozidla na dráze místní, tramvajové, trolejbusové, speciální, lanové a vlečce.</w:t>
            </w:r>
          </w:p>
          <w:p w14:paraId="70FA01D6" w14:textId="77777777" w:rsidR="003446FF" w:rsidRDefault="003446FF" w:rsidP="003446FF">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308E5221" w14:textId="1C4D4802" w:rsidR="003446FF" w:rsidRDefault="003446FF" w:rsidP="003446FF">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Z dřívějšího věcného posouzení vyhlášky ze strany OHSE plynu nutnost aktualizace interní dokumentace.</w:t>
            </w:r>
          </w:p>
          <w:p w14:paraId="5BD039BC" w14:textId="77777777" w:rsidR="003446FF" w:rsidRDefault="003446FF" w:rsidP="003446FF">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EF18438" w14:textId="0212DC74" w:rsidR="003446FF" w:rsidRDefault="003446FF" w:rsidP="003446FF">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Úkol: OHSE informuje o stavu splnění aktualizace interní dokumentace.</w:t>
            </w:r>
          </w:p>
          <w:p w14:paraId="43C6B917" w14:textId="6E6D66F1" w:rsidR="003446FF" w:rsidRDefault="003446FF" w:rsidP="003446FF">
            <w:pPr>
              <w:spacing w:line="360" w:lineRule="auto"/>
              <w:jc w:val="both"/>
              <w:rPr>
                <w:rFonts w:ascii="Arial" w:hAnsi="Arial" w:cs="Arial"/>
                <w:bCs/>
                <w:color w:val="0F0D29" w:themeColor="text1"/>
                <w:sz w:val="20"/>
                <w:szCs w:val="20"/>
              </w:rPr>
            </w:pPr>
          </w:p>
          <w:p w14:paraId="334270EA" w14:textId="2C32663B" w:rsidR="00B835B4" w:rsidRPr="006E530F" w:rsidRDefault="00CD0AA6" w:rsidP="00B835B4">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CD0AA6">
              <w:rPr>
                <w:rStyle w:val="Hypertextovodkaz"/>
                <w:rFonts w:ascii="Arial" w:eastAsia="Times New Roman" w:hAnsi="Arial" w:cs="Arial"/>
                <w:b/>
                <w:bCs/>
                <w:color w:val="0F0D29" w:themeColor="text1"/>
                <w:kern w:val="36"/>
                <w:sz w:val="24"/>
                <w:szCs w:val="24"/>
                <w:u w:val="none"/>
                <w:lang w:eastAsia="cs-CZ"/>
              </w:rPr>
              <w:t>Vyhláška č. 256/2023 Sb., kterou se mění vyhláška č. 428/2001 Sb., kterou se provádí zákon č. 274/2001 Sb., o vodovodech a kanalizacích pro veřejnou potřebu a o změně některých zákonů (zákon o vodovodech a kanalizacích)</w:t>
            </w:r>
            <w:r w:rsidR="00E73E2A">
              <w:rPr>
                <w:rStyle w:val="Hypertextovodkaz"/>
                <w:rFonts w:ascii="Arial" w:eastAsia="Times New Roman" w:hAnsi="Arial" w:cs="Arial"/>
                <w:b/>
                <w:bCs/>
                <w:color w:val="0F0D29" w:themeColor="text1"/>
                <w:kern w:val="36"/>
                <w:sz w:val="24"/>
                <w:szCs w:val="24"/>
                <w:u w:val="none"/>
                <w:lang w:eastAsia="cs-CZ"/>
              </w:rPr>
              <w:pict w14:anchorId="665DB054">
                <v:rect id="_x0000_i1085" style="width:0;height:1.5pt" o:hralign="center" o:hrstd="t" o:hr="t" fillcolor="#a0a0a0" stroked="f"/>
              </w:pict>
            </w:r>
          </w:p>
          <w:p w14:paraId="16F29827" w14:textId="21B80DFA" w:rsidR="00B835B4" w:rsidRPr="001A0EC5" w:rsidRDefault="00B835B4" w:rsidP="00B835B4">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Pr>
                <w:rFonts w:asciiTheme="majorHAnsi" w:hAnsiTheme="majorHAnsi" w:cstheme="majorHAnsi"/>
                <w:color w:val="3B3B3B"/>
                <w:sz w:val="20"/>
                <w:szCs w:val="20"/>
              </w:rPr>
              <w:t>od 1.</w:t>
            </w:r>
            <w:r w:rsidR="00CD0AA6">
              <w:rPr>
                <w:rFonts w:asciiTheme="majorHAnsi" w:hAnsiTheme="majorHAnsi" w:cstheme="majorHAnsi"/>
                <w:color w:val="3B3B3B"/>
                <w:sz w:val="20"/>
                <w:szCs w:val="20"/>
              </w:rPr>
              <w:t>9</w:t>
            </w:r>
            <w:r>
              <w:rPr>
                <w:rFonts w:asciiTheme="majorHAnsi" w:hAnsiTheme="majorHAnsi" w:cstheme="majorHAnsi"/>
                <w:color w:val="3B3B3B"/>
                <w:sz w:val="20"/>
                <w:szCs w:val="20"/>
              </w:rPr>
              <w:t>.202</w:t>
            </w:r>
            <w:r w:rsidR="00CD0AA6">
              <w:rPr>
                <w:rFonts w:asciiTheme="majorHAnsi" w:hAnsiTheme="majorHAnsi" w:cstheme="majorHAnsi"/>
                <w:color w:val="3B3B3B"/>
                <w:sz w:val="20"/>
                <w:szCs w:val="20"/>
              </w:rPr>
              <w:t>3</w:t>
            </w:r>
            <w:r w:rsidRPr="001A0EC5">
              <w:rPr>
                <w:rFonts w:asciiTheme="majorHAnsi" w:hAnsiTheme="majorHAnsi" w:cstheme="majorHAnsi"/>
                <w:color w:val="3B3B3B"/>
                <w:sz w:val="20"/>
                <w:szCs w:val="20"/>
              </w:rPr>
              <w:t xml:space="preserve"> </w:t>
            </w:r>
          </w:p>
          <w:p w14:paraId="73C3CD28" w14:textId="77777777" w:rsidR="00B835B4" w:rsidRPr="001A0EC5" w:rsidRDefault="00B835B4" w:rsidP="00B835B4">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39A27231" w14:textId="7A9502EB" w:rsidR="00B835B4" w:rsidRDefault="00B835B4" w:rsidP="00B835B4">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25. 8.2023 </w:t>
            </w:r>
            <w:r w:rsidRPr="001A0EC5">
              <w:rPr>
                <w:rFonts w:asciiTheme="majorHAnsi" w:hAnsiTheme="majorHAnsi" w:cstheme="majorHAnsi"/>
                <w:color w:val="3B3B3B"/>
                <w:sz w:val="20"/>
                <w:szCs w:val="20"/>
              </w:rPr>
              <w:t xml:space="preserve"> byla ve Sbírce zákonů publikována</w:t>
            </w:r>
            <w:r>
              <w:rPr>
                <w:rFonts w:asciiTheme="majorHAnsi" w:hAnsiTheme="majorHAnsi" w:cstheme="majorHAnsi"/>
                <w:color w:val="3B3B3B"/>
                <w:sz w:val="20"/>
                <w:szCs w:val="20"/>
              </w:rPr>
              <w:t xml:space="preserve"> v</w:t>
            </w:r>
            <w:r w:rsidRPr="003446FF">
              <w:rPr>
                <w:rFonts w:asciiTheme="majorHAnsi" w:hAnsiTheme="majorHAnsi" w:cstheme="majorHAnsi"/>
                <w:color w:val="3B3B3B"/>
                <w:sz w:val="20"/>
                <w:szCs w:val="20"/>
              </w:rPr>
              <w:t>yhláška</w:t>
            </w:r>
            <w:r w:rsidR="00C21B45" w:rsidRPr="00C21B45">
              <w:rPr>
                <w:rFonts w:asciiTheme="majorHAnsi" w:hAnsiTheme="majorHAnsi" w:cstheme="majorHAnsi"/>
                <w:color w:val="3B3B3B"/>
                <w:sz w:val="20"/>
                <w:szCs w:val="20"/>
              </w:rPr>
              <w:t xml:space="preserve"> č. 256/2023 Sb., kterou se mění vyhláška č. 428/2001 Sb., kterou se provádí zákon č. 274/2001 Sb., o vodovodech a kanalizacích pro veřejnou potřeb</w:t>
            </w:r>
            <w:r w:rsidR="00C21B45">
              <w:rPr>
                <w:rFonts w:asciiTheme="majorHAnsi" w:hAnsiTheme="majorHAnsi" w:cstheme="majorHAnsi"/>
                <w:color w:val="3B3B3B"/>
                <w:sz w:val="20"/>
                <w:szCs w:val="20"/>
              </w:rPr>
              <w:t>u.</w:t>
            </w:r>
          </w:p>
          <w:p w14:paraId="2803829E" w14:textId="77777777" w:rsidR="00B835B4" w:rsidRDefault="00B835B4" w:rsidP="00B835B4">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9B69F72" w14:textId="64A99A8E" w:rsidR="00B835B4" w:rsidRPr="003446FF" w:rsidRDefault="00C21B45" w:rsidP="00B835B4">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Novela představuje r</w:t>
            </w:r>
            <w:r w:rsidRPr="00C21B45">
              <w:rPr>
                <w:rFonts w:asciiTheme="majorHAnsi" w:hAnsiTheme="majorHAnsi" w:cstheme="majorHAnsi"/>
                <w:color w:val="3B3B3B"/>
                <w:sz w:val="20"/>
                <w:szCs w:val="20"/>
              </w:rPr>
              <w:t>ozšíření informačních povinností provozovatele veřejného vodovodu v oblasti informování veřejnosti (nově např. informace o jakosti dodávané vody, o možnosti snížení spotřeby aj.).</w:t>
            </w:r>
          </w:p>
          <w:p w14:paraId="3F8C5E58" w14:textId="7FA499C6" w:rsidR="00B835B4" w:rsidRDefault="00B835B4" w:rsidP="00B835B4">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Z dřívějšího věcného posouzení vyhlášky ze strany OHSE plynu nutnost</w:t>
            </w:r>
            <w:r w:rsidR="00C21B45">
              <w:rPr>
                <w:rFonts w:asciiTheme="majorHAnsi" w:hAnsiTheme="majorHAnsi" w:cstheme="majorHAnsi"/>
                <w:color w:val="3B3B3B"/>
                <w:sz w:val="20"/>
                <w:szCs w:val="20"/>
              </w:rPr>
              <w:t xml:space="preserve"> kontroly a případné</w:t>
            </w:r>
            <w:r>
              <w:rPr>
                <w:rFonts w:asciiTheme="majorHAnsi" w:hAnsiTheme="majorHAnsi" w:cstheme="majorHAnsi"/>
                <w:color w:val="3B3B3B"/>
                <w:sz w:val="20"/>
                <w:szCs w:val="20"/>
              </w:rPr>
              <w:t xml:space="preserve"> aktualizace </w:t>
            </w:r>
            <w:r w:rsidR="00C21B45" w:rsidRPr="00C21B45">
              <w:rPr>
                <w:rFonts w:asciiTheme="majorHAnsi" w:hAnsiTheme="majorHAnsi" w:cstheme="majorHAnsi"/>
                <w:color w:val="3B3B3B"/>
                <w:sz w:val="20"/>
                <w:szCs w:val="20"/>
              </w:rPr>
              <w:t>stávajících informací o provozu veřejného vodovodu zveřejněných na internetových stránkách ČEPRO a dopln</w:t>
            </w:r>
            <w:r w:rsidR="00C21B45">
              <w:rPr>
                <w:rFonts w:asciiTheme="majorHAnsi" w:hAnsiTheme="majorHAnsi" w:cstheme="majorHAnsi"/>
                <w:color w:val="3B3B3B"/>
                <w:sz w:val="20"/>
                <w:szCs w:val="20"/>
              </w:rPr>
              <w:t>ění</w:t>
            </w:r>
            <w:r w:rsidR="00C21B45" w:rsidRPr="00C21B45">
              <w:rPr>
                <w:rFonts w:asciiTheme="majorHAnsi" w:hAnsiTheme="majorHAnsi" w:cstheme="majorHAnsi"/>
                <w:color w:val="3B3B3B"/>
                <w:sz w:val="20"/>
                <w:szCs w:val="20"/>
              </w:rPr>
              <w:t xml:space="preserve"> rozsah</w:t>
            </w:r>
            <w:r w:rsidR="00C21B45">
              <w:rPr>
                <w:rFonts w:asciiTheme="majorHAnsi" w:hAnsiTheme="majorHAnsi" w:cstheme="majorHAnsi"/>
                <w:color w:val="3B3B3B"/>
                <w:sz w:val="20"/>
                <w:szCs w:val="20"/>
              </w:rPr>
              <w:t>u</w:t>
            </w:r>
            <w:r w:rsidR="00C21B45" w:rsidRPr="00C21B45">
              <w:rPr>
                <w:rFonts w:asciiTheme="majorHAnsi" w:hAnsiTheme="majorHAnsi" w:cstheme="majorHAnsi"/>
                <w:color w:val="3B3B3B"/>
                <w:sz w:val="20"/>
                <w:szCs w:val="20"/>
              </w:rPr>
              <w:t xml:space="preserve"> informací požadovaných dle novelizované vyhlášky</w:t>
            </w:r>
            <w:r w:rsidR="00C21B45">
              <w:rPr>
                <w:rFonts w:asciiTheme="majorHAnsi" w:hAnsiTheme="majorHAnsi" w:cstheme="majorHAnsi"/>
                <w:color w:val="3B3B3B"/>
                <w:sz w:val="20"/>
                <w:szCs w:val="20"/>
              </w:rPr>
              <w:t>.</w:t>
            </w:r>
          </w:p>
          <w:p w14:paraId="070C3116" w14:textId="77777777" w:rsidR="00B835B4" w:rsidRDefault="00B835B4" w:rsidP="00B835B4">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9C3C7AB" w14:textId="4C5CDC0B" w:rsidR="00B835B4" w:rsidRDefault="00B835B4" w:rsidP="00B835B4">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 xml:space="preserve">Úkol: OHSE informuje o stavu splnění aktualizace </w:t>
            </w:r>
            <w:r w:rsidR="00C21B45">
              <w:rPr>
                <w:rStyle w:val="Hypertextovodkaz"/>
                <w:rFonts w:ascii="Arial" w:eastAsia="Times New Roman" w:hAnsi="Arial" w:cs="Arial"/>
                <w:b/>
                <w:bCs/>
                <w:i/>
                <w:color w:val="0F0D29" w:themeColor="text1"/>
                <w:kern w:val="36"/>
                <w:sz w:val="20"/>
                <w:szCs w:val="20"/>
                <w:u w:val="none"/>
                <w:lang w:eastAsia="cs-CZ"/>
              </w:rPr>
              <w:t>informací pro veřejnost.</w:t>
            </w:r>
          </w:p>
          <w:p w14:paraId="2E41FCC1" w14:textId="77777777" w:rsidR="00C27906" w:rsidRPr="003446FF" w:rsidRDefault="00C27906" w:rsidP="003446FF">
            <w:pPr>
              <w:spacing w:line="360" w:lineRule="auto"/>
              <w:jc w:val="both"/>
              <w:rPr>
                <w:rFonts w:ascii="Arial" w:hAnsi="Arial" w:cs="Arial"/>
                <w:bCs/>
                <w:color w:val="0F0D29" w:themeColor="text1"/>
                <w:sz w:val="20"/>
                <w:szCs w:val="20"/>
              </w:rPr>
            </w:pPr>
          </w:p>
          <w:p w14:paraId="654FE641" w14:textId="6E046043" w:rsidR="00C27906" w:rsidRPr="006E530F" w:rsidRDefault="00C27906" w:rsidP="00C27906">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C27906">
              <w:rPr>
                <w:rStyle w:val="Hypertextovodkaz"/>
                <w:rFonts w:ascii="Arial" w:eastAsia="Times New Roman" w:hAnsi="Arial" w:cs="Arial"/>
                <w:b/>
                <w:bCs/>
                <w:color w:val="0F0D29" w:themeColor="text1"/>
                <w:kern w:val="36"/>
                <w:sz w:val="24"/>
                <w:szCs w:val="24"/>
                <w:u w:val="none"/>
                <w:lang w:eastAsia="cs-CZ"/>
              </w:rPr>
              <w:t xml:space="preserve">Zákon č. 255/2023 Sb., kterým se mění zákon č. 120/2001 Sb., o soudních exekutorech a exekuční činnosti (exekuční řád) a o změně dalších zákonů, ve znění pozdějších předpisů  </w:t>
            </w:r>
            <w:r w:rsidR="00E73E2A">
              <w:rPr>
                <w:rStyle w:val="Hypertextovodkaz"/>
                <w:rFonts w:ascii="Arial" w:eastAsia="Times New Roman" w:hAnsi="Arial" w:cs="Arial"/>
                <w:b/>
                <w:bCs/>
                <w:color w:val="0F0D29" w:themeColor="text1"/>
                <w:kern w:val="36"/>
                <w:sz w:val="24"/>
                <w:szCs w:val="24"/>
                <w:u w:val="none"/>
                <w:lang w:eastAsia="cs-CZ"/>
              </w:rPr>
              <w:pict w14:anchorId="7D4F467B">
                <v:rect id="_x0000_i1086" style="width:0;height:1.5pt" o:hralign="center" o:hrstd="t" o:hr="t" fillcolor="#a0a0a0" stroked="f"/>
              </w:pict>
            </w:r>
          </w:p>
          <w:p w14:paraId="4541290D" w14:textId="46367912" w:rsidR="00C27906" w:rsidRPr="001A0EC5" w:rsidRDefault="00C27906" w:rsidP="00C27906">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Pr>
                <w:rFonts w:asciiTheme="majorHAnsi" w:hAnsiTheme="majorHAnsi" w:cstheme="majorHAnsi"/>
                <w:color w:val="3B3B3B"/>
                <w:sz w:val="20"/>
                <w:szCs w:val="20"/>
              </w:rPr>
              <w:t>od 26.8. 2023</w:t>
            </w:r>
            <w:r w:rsidRPr="001A0EC5">
              <w:rPr>
                <w:rFonts w:asciiTheme="majorHAnsi" w:hAnsiTheme="majorHAnsi" w:cstheme="majorHAnsi"/>
                <w:color w:val="3B3B3B"/>
                <w:sz w:val="20"/>
                <w:szCs w:val="20"/>
              </w:rPr>
              <w:t xml:space="preserve"> </w:t>
            </w:r>
          </w:p>
          <w:p w14:paraId="6FD09E9A" w14:textId="77777777" w:rsidR="00C27906" w:rsidRPr="001A0EC5" w:rsidRDefault="00C27906" w:rsidP="00C27906">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316173B4" w14:textId="2896C904" w:rsidR="00C27906" w:rsidRDefault="00C27906" w:rsidP="00C2790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25. 8.2023 </w:t>
            </w:r>
            <w:r w:rsidRPr="001A0EC5">
              <w:rPr>
                <w:rFonts w:asciiTheme="majorHAnsi" w:hAnsiTheme="majorHAnsi" w:cstheme="majorHAnsi"/>
                <w:color w:val="3B3B3B"/>
                <w:sz w:val="20"/>
                <w:szCs w:val="20"/>
              </w:rPr>
              <w:t xml:space="preserve"> byla ve Sbírce zákonů publikována</w:t>
            </w:r>
            <w:r>
              <w:rPr>
                <w:rFonts w:asciiTheme="majorHAnsi" w:hAnsiTheme="majorHAnsi" w:cstheme="majorHAnsi"/>
                <w:color w:val="3B3B3B"/>
                <w:sz w:val="20"/>
                <w:szCs w:val="20"/>
              </w:rPr>
              <w:t xml:space="preserve"> novela zákona č</w:t>
            </w:r>
            <w:r w:rsidRPr="00C27906">
              <w:rPr>
                <w:rFonts w:asciiTheme="majorHAnsi" w:hAnsiTheme="majorHAnsi" w:cstheme="majorHAnsi"/>
                <w:color w:val="3B3B3B"/>
                <w:sz w:val="20"/>
                <w:szCs w:val="20"/>
              </w:rPr>
              <w:t>. 120/2001 Sb., o soudních exekutorech a exekuční činnosti (exekuční řád) a o změně dalších zákonů, ve znění pozdějších předpisů</w:t>
            </w:r>
            <w:r>
              <w:rPr>
                <w:rFonts w:asciiTheme="majorHAnsi" w:hAnsiTheme="majorHAnsi" w:cstheme="majorHAnsi"/>
                <w:color w:val="3B3B3B"/>
                <w:sz w:val="20"/>
                <w:szCs w:val="20"/>
              </w:rPr>
              <w:t>.</w:t>
            </w:r>
          </w:p>
          <w:p w14:paraId="5A125F31" w14:textId="77777777" w:rsidR="00C27906" w:rsidRDefault="00C27906" w:rsidP="00C2790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DDAC7E6" w14:textId="01D22D6C" w:rsidR="00C27906" w:rsidRDefault="00C27906" w:rsidP="00C27906">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Novela je předmětem věcného posouzení ze strany OPS.</w:t>
            </w:r>
          </w:p>
          <w:p w14:paraId="746D41B1" w14:textId="67957C97" w:rsidR="00646116" w:rsidRDefault="00646116"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217E0497" w14:textId="0D130D71" w:rsidR="00B5009A" w:rsidRPr="006E530F" w:rsidRDefault="00B5009A" w:rsidP="00B5009A">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B5009A">
              <w:rPr>
                <w:rStyle w:val="Hypertextovodkaz"/>
                <w:rFonts w:ascii="Arial" w:eastAsia="Times New Roman" w:hAnsi="Arial" w:cs="Arial"/>
                <w:b/>
                <w:bCs/>
                <w:color w:val="0F0D29" w:themeColor="text1"/>
                <w:kern w:val="36"/>
                <w:sz w:val="24"/>
                <w:szCs w:val="24"/>
                <w:u w:val="none"/>
                <w:lang w:eastAsia="cs-CZ"/>
              </w:rPr>
              <w:t xml:space="preserve">Zákon č. 253/2023 Sb., kterým se mění zákon č. 424/1991 Sb., o sdružování v politických stranách a v politických hnutích, ve znění pozdějších předpisů, a další související zákony  </w:t>
            </w:r>
            <w:r w:rsidR="00E73E2A">
              <w:rPr>
                <w:rStyle w:val="Hypertextovodkaz"/>
                <w:rFonts w:ascii="Arial" w:eastAsia="Times New Roman" w:hAnsi="Arial" w:cs="Arial"/>
                <w:b/>
                <w:bCs/>
                <w:color w:val="0F0D29" w:themeColor="text1"/>
                <w:kern w:val="36"/>
                <w:sz w:val="24"/>
                <w:szCs w:val="24"/>
                <w:u w:val="none"/>
                <w:lang w:eastAsia="cs-CZ"/>
              </w:rPr>
              <w:pict w14:anchorId="0A70B936">
                <v:rect id="_x0000_i1087" style="width:0;height:1.5pt" o:hralign="center" o:hrstd="t" o:hr="t" fillcolor="#a0a0a0" stroked="f"/>
              </w:pict>
            </w:r>
          </w:p>
          <w:p w14:paraId="7A82E2A1" w14:textId="22F13F23" w:rsidR="00B5009A" w:rsidRPr="001A0EC5" w:rsidRDefault="00B5009A" w:rsidP="00B5009A">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Pr>
                <w:rFonts w:asciiTheme="majorHAnsi" w:hAnsiTheme="majorHAnsi" w:cstheme="majorHAnsi"/>
                <w:color w:val="3B3B3B"/>
                <w:sz w:val="20"/>
                <w:szCs w:val="20"/>
              </w:rPr>
              <w:t>od 1.1.2024</w:t>
            </w:r>
          </w:p>
          <w:p w14:paraId="0A3D2929" w14:textId="77777777" w:rsidR="00B5009A" w:rsidRPr="001A0EC5" w:rsidRDefault="00B5009A" w:rsidP="00B5009A">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6760C84F" w14:textId="3573EF5D" w:rsidR="00B5009A" w:rsidRDefault="00B5009A" w:rsidP="00B5009A">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25. 8.2023 </w:t>
            </w:r>
            <w:r w:rsidRPr="001A0EC5">
              <w:rPr>
                <w:rFonts w:asciiTheme="majorHAnsi" w:hAnsiTheme="majorHAnsi" w:cstheme="majorHAnsi"/>
                <w:color w:val="3B3B3B"/>
                <w:sz w:val="20"/>
                <w:szCs w:val="20"/>
              </w:rPr>
              <w:t xml:space="preserve"> byla ve Sbírce zákonů publikována</w:t>
            </w:r>
            <w:r>
              <w:rPr>
                <w:rFonts w:asciiTheme="majorHAnsi" w:hAnsiTheme="majorHAnsi" w:cstheme="majorHAnsi"/>
                <w:color w:val="3B3B3B"/>
                <w:sz w:val="20"/>
                <w:szCs w:val="20"/>
              </w:rPr>
              <w:t xml:space="preserve"> novela zákona č</w:t>
            </w:r>
            <w:r w:rsidRPr="00C27906">
              <w:rPr>
                <w:rFonts w:asciiTheme="majorHAnsi" w:hAnsiTheme="majorHAnsi" w:cstheme="majorHAnsi"/>
                <w:color w:val="3B3B3B"/>
                <w:sz w:val="20"/>
                <w:szCs w:val="20"/>
              </w:rPr>
              <w:t xml:space="preserve">. </w:t>
            </w:r>
            <w:r w:rsidRPr="00B5009A">
              <w:rPr>
                <w:rFonts w:asciiTheme="majorHAnsi" w:hAnsiTheme="majorHAnsi" w:cstheme="majorHAnsi"/>
                <w:color w:val="3B3B3B"/>
                <w:sz w:val="20"/>
                <w:szCs w:val="20"/>
              </w:rPr>
              <w:t>zákon č. 424/1991 Sb., o sdružování v politických stranách a v politických hnutíc</w:t>
            </w:r>
            <w:r>
              <w:rPr>
                <w:rFonts w:asciiTheme="majorHAnsi" w:hAnsiTheme="majorHAnsi" w:cstheme="majorHAnsi"/>
                <w:color w:val="3B3B3B"/>
                <w:sz w:val="20"/>
                <w:szCs w:val="20"/>
              </w:rPr>
              <w:t>h, jejíž součástí je rovněž novelizace zákona č.</w:t>
            </w:r>
            <w:r w:rsidRPr="00B5009A">
              <w:rPr>
                <w:rFonts w:asciiTheme="majorHAnsi" w:hAnsiTheme="majorHAnsi" w:cstheme="majorHAnsi"/>
                <w:color w:val="3B3B3B"/>
                <w:sz w:val="20"/>
                <w:szCs w:val="20"/>
              </w:rPr>
              <w:t xml:space="preserve">  159/2006 Sb., o střetu zájmů</w:t>
            </w:r>
            <w:r>
              <w:rPr>
                <w:rFonts w:asciiTheme="majorHAnsi" w:hAnsiTheme="majorHAnsi" w:cstheme="majorHAnsi"/>
                <w:color w:val="3B3B3B"/>
                <w:sz w:val="20"/>
                <w:szCs w:val="20"/>
              </w:rPr>
              <w:t>.</w:t>
            </w:r>
          </w:p>
          <w:p w14:paraId="474639E2" w14:textId="6C277568" w:rsidR="00B5009A" w:rsidRDefault="00B5009A" w:rsidP="00B5009A">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40CFFC9C" w14:textId="121335A5" w:rsidR="00B5009A" w:rsidRDefault="00B5009A" w:rsidP="006E32D0">
            <w:pPr>
              <w:pStyle w:val="text-large"/>
              <w:shd w:val="clear" w:color="auto" w:fill="D9D9D9" w:themeFill="background1" w:themeFillShade="D9"/>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Z dřívějšího věcného posouzení novely ze strany OPS (monitoring 8/2023) plynou níže uvedené úkoly pro OCN:</w:t>
            </w:r>
          </w:p>
          <w:p w14:paraId="714B08BF" w14:textId="669B705C" w:rsidR="00B5009A" w:rsidRDefault="00B5009A" w:rsidP="006E32D0">
            <w:pPr>
              <w:pStyle w:val="text-large"/>
              <w:shd w:val="clear" w:color="auto" w:fill="D9D9D9" w:themeFill="background1" w:themeFillShade="D9"/>
              <w:spacing w:before="0" w:beforeAutospacing="0" w:after="0" w:afterAutospacing="0" w:line="408" w:lineRule="atLeast"/>
              <w:jc w:val="both"/>
              <w:rPr>
                <w:rFonts w:asciiTheme="majorHAnsi" w:hAnsiTheme="majorHAnsi" w:cstheme="majorHAnsi"/>
                <w:color w:val="3B3B3B"/>
                <w:sz w:val="20"/>
                <w:szCs w:val="20"/>
              </w:rPr>
            </w:pPr>
          </w:p>
          <w:p w14:paraId="6D59322B" w14:textId="77777777" w:rsidR="00B5009A" w:rsidRDefault="00B5009A" w:rsidP="006E32D0">
            <w:pPr>
              <w:pStyle w:val="Bezmezer"/>
              <w:shd w:val="clear" w:color="auto" w:fill="D9D9D9" w:themeFill="background1" w:themeFillShade="D9"/>
              <w:spacing w:line="276" w:lineRule="auto"/>
              <w:jc w:val="both"/>
              <w:rPr>
                <w:rFonts w:ascii="Arial" w:hAnsi="Arial" w:cs="Arial"/>
                <w:color w:val="0F0D29" w:themeColor="text1"/>
                <w:sz w:val="20"/>
                <w:szCs w:val="20"/>
              </w:rPr>
            </w:pPr>
            <w:r w:rsidRPr="005D2D68">
              <w:rPr>
                <w:rFonts w:ascii="Arial" w:hAnsi="Arial" w:cs="Arial"/>
                <w:color w:val="0F0D29" w:themeColor="text1"/>
                <w:sz w:val="20"/>
                <w:szCs w:val="20"/>
              </w:rPr>
              <w:t xml:space="preserve">1) provést </w:t>
            </w:r>
            <w:r w:rsidRPr="005D2D68">
              <w:rPr>
                <w:rFonts w:ascii="Arial" w:hAnsi="Arial" w:cs="Arial"/>
                <w:b/>
                <w:i/>
                <w:color w:val="0F0D29" w:themeColor="text1"/>
                <w:sz w:val="20"/>
                <w:szCs w:val="20"/>
              </w:rPr>
              <w:t xml:space="preserve">kontrolu  Směrnice a jejího souladu s novelizovanou  právní úpravou </w:t>
            </w:r>
            <w:r w:rsidRPr="005D2D68">
              <w:rPr>
                <w:rFonts w:ascii="Arial" w:hAnsi="Arial" w:cs="Arial"/>
                <w:color w:val="0F0D29" w:themeColor="text1"/>
                <w:sz w:val="20"/>
                <w:szCs w:val="20"/>
              </w:rPr>
              <w:t>– OCN, součinnost OPS</w:t>
            </w:r>
          </w:p>
          <w:p w14:paraId="11E68905" w14:textId="77777777" w:rsidR="00B5009A" w:rsidRDefault="00B5009A" w:rsidP="006E32D0">
            <w:pPr>
              <w:pStyle w:val="Bezmezer"/>
              <w:shd w:val="clear" w:color="auto" w:fill="D9D9D9" w:themeFill="background1" w:themeFillShade="D9"/>
              <w:spacing w:line="276" w:lineRule="auto"/>
              <w:jc w:val="both"/>
              <w:rPr>
                <w:rFonts w:ascii="Arial" w:hAnsi="Arial" w:cs="Arial"/>
                <w:color w:val="0F0D29" w:themeColor="text1"/>
                <w:sz w:val="20"/>
                <w:szCs w:val="20"/>
              </w:rPr>
            </w:pPr>
            <w:r w:rsidRPr="005D2D68">
              <w:rPr>
                <w:rFonts w:ascii="Arial" w:hAnsi="Arial" w:cs="Arial"/>
                <w:color w:val="0F0D29" w:themeColor="text1"/>
                <w:sz w:val="20"/>
                <w:szCs w:val="20"/>
              </w:rPr>
              <w:t xml:space="preserve">2) provést kontrolu a případnou aktualizaci Čestného prohlášení o neexistence střetu zájmů a pravdivosti údajů o skutečném majiteli  - OCN, součinnost OPS a externí AK CČS </w:t>
            </w:r>
          </w:p>
          <w:p w14:paraId="54233FC9" w14:textId="77777777" w:rsidR="00B5009A" w:rsidRPr="005D2D68" w:rsidRDefault="00B5009A" w:rsidP="00B5009A">
            <w:pPr>
              <w:pStyle w:val="Bezmezer"/>
              <w:shd w:val="clear" w:color="auto" w:fill="D9D9D9" w:themeFill="background1" w:themeFillShade="D9"/>
              <w:spacing w:line="276" w:lineRule="auto"/>
              <w:jc w:val="both"/>
              <w:rPr>
                <w:rFonts w:ascii="Arial" w:eastAsia="Times New Roman" w:hAnsi="Arial" w:cs="Arial"/>
                <w:b/>
                <w:bCs/>
                <w:i/>
                <w:color w:val="0F0D29" w:themeColor="text1"/>
                <w:kern w:val="36"/>
                <w:sz w:val="20"/>
                <w:szCs w:val="20"/>
                <w:lang w:eastAsia="cs-CZ"/>
              </w:rPr>
            </w:pPr>
            <w:r>
              <w:rPr>
                <w:rFonts w:ascii="Arial" w:hAnsi="Arial" w:cs="Arial"/>
                <w:color w:val="0F0D29" w:themeColor="text1"/>
                <w:sz w:val="20"/>
                <w:szCs w:val="20"/>
              </w:rPr>
              <w:t>3</w:t>
            </w:r>
            <w:r w:rsidRPr="005D2D68">
              <w:rPr>
                <w:rFonts w:ascii="Arial" w:hAnsi="Arial" w:cs="Arial"/>
                <w:color w:val="0F0D29" w:themeColor="text1"/>
                <w:sz w:val="20"/>
                <w:szCs w:val="20"/>
              </w:rPr>
              <w:t xml:space="preserve">) </w:t>
            </w:r>
            <w:r w:rsidRPr="005D2D68">
              <w:rPr>
                <w:rFonts w:ascii="Arial" w:hAnsi="Arial" w:cs="Arial"/>
                <w:b/>
                <w:i/>
                <w:color w:val="0F0D29" w:themeColor="text1"/>
                <w:sz w:val="20"/>
                <w:szCs w:val="20"/>
              </w:rPr>
              <w:t xml:space="preserve">seznámit nákupčí s procesními změnami  - </w:t>
            </w:r>
            <w:r w:rsidRPr="005D2D68">
              <w:rPr>
                <w:rFonts w:ascii="Arial" w:hAnsi="Arial" w:cs="Arial"/>
                <w:color w:val="0F0D29" w:themeColor="text1"/>
                <w:sz w:val="20"/>
                <w:szCs w:val="20"/>
              </w:rPr>
              <w:t xml:space="preserve">OCN  </w:t>
            </w:r>
          </w:p>
          <w:p w14:paraId="743265B1" w14:textId="77777777" w:rsidR="00B5009A" w:rsidRDefault="00B5009A" w:rsidP="00B5009A">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6F1644E" w14:textId="77777777" w:rsidR="00B5009A" w:rsidRDefault="00B5009A" w:rsidP="00B5009A">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5A1C37F" w14:textId="1121130E" w:rsidR="00B5009A" w:rsidRDefault="00B5009A" w:rsidP="00B5009A">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Úkol: OCN informuje o splnění stanovených úkolů.</w:t>
            </w:r>
          </w:p>
          <w:p w14:paraId="6CD9AC88" w14:textId="77777777" w:rsidR="00B5009A" w:rsidRDefault="00B5009A"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286D8AFF" w14:textId="30E6F1C4" w:rsidR="006E32D0" w:rsidRPr="006E530F" w:rsidRDefault="006E32D0" w:rsidP="006E32D0">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6E32D0">
              <w:rPr>
                <w:rStyle w:val="Hypertextovodkaz"/>
                <w:rFonts w:ascii="Arial" w:eastAsia="Times New Roman" w:hAnsi="Arial" w:cs="Arial"/>
                <w:b/>
                <w:bCs/>
                <w:color w:val="0F0D29" w:themeColor="text1"/>
                <w:kern w:val="36"/>
                <w:sz w:val="24"/>
                <w:szCs w:val="24"/>
                <w:u w:val="none"/>
                <w:lang w:eastAsia="cs-CZ"/>
              </w:rPr>
              <w:t xml:space="preserve">Zákon č. 284/2023 Sb., o preventivní restrukturalizaci   a Zákon č. 285/2023 Sb., kterým se mění zákon č. 182/2006 Sb., o úpadku a způsobech jeho řešení (insolvenční zákon), ve znění pozdějších předpisů, zákon č. 312/2006 Sb., o insolvenčních správcích, ve znění pozdějších předpisů, a další související zákony  </w:t>
            </w:r>
            <w:r w:rsidR="00E73E2A">
              <w:rPr>
                <w:rStyle w:val="Hypertextovodkaz"/>
                <w:rFonts w:ascii="Arial" w:eastAsia="Times New Roman" w:hAnsi="Arial" w:cs="Arial"/>
                <w:b/>
                <w:bCs/>
                <w:color w:val="0F0D29" w:themeColor="text1"/>
                <w:kern w:val="36"/>
                <w:sz w:val="24"/>
                <w:szCs w:val="24"/>
                <w:u w:val="none"/>
                <w:lang w:eastAsia="cs-CZ"/>
              </w:rPr>
              <w:pict w14:anchorId="5F49AC8D">
                <v:rect id="_x0000_i1088" style="width:0;height:1.5pt" o:hralign="center" o:hrstd="t" o:hr="t" fillcolor="#a0a0a0" stroked="f"/>
              </w:pict>
            </w:r>
          </w:p>
          <w:p w14:paraId="0D7A1016" w14:textId="3797874C" w:rsidR="006E32D0" w:rsidRPr="001A0EC5" w:rsidRDefault="006E32D0" w:rsidP="006E32D0">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Pr>
                <w:rFonts w:asciiTheme="majorHAnsi" w:hAnsiTheme="majorHAnsi" w:cstheme="majorHAnsi"/>
                <w:color w:val="3B3B3B"/>
                <w:sz w:val="20"/>
                <w:szCs w:val="20"/>
              </w:rPr>
              <w:t>od 23. 9. 2023</w:t>
            </w:r>
          </w:p>
          <w:p w14:paraId="1EC7DF5B" w14:textId="77777777" w:rsidR="006E32D0" w:rsidRPr="001A0EC5" w:rsidRDefault="006E32D0" w:rsidP="006E32D0">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493D709C" w14:textId="77777777" w:rsidR="0036269B" w:rsidRDefault="006E32D0" w:rsidP="006E32D0">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22. 9. 2023 </w:t>
            </w:r>
            <w:r w:rsidRPr="001A0EC5">
              <w:rPr>
                <w:rFonts w:asciiTheme="majorHAnsi" w:hAnsiTheme="majorHAnsi" w:cstheme="majorHAnsi"/>
                <w:color w:val="3B3B3B"/>
                <w:sz w:val="20"/>
                <w:szCs w:val="20"/>
              </w:rPr>
              <w:t xml:space="preserve"> byl ve Sbírce zákonů publikován</w:t>
            </w:r>
            <w:r>
              <w:rPr>
                <w:rFonts w:asciiTheme="majorHAnsi" w:hAnsiTheme="majorHAnsi" w:cstheme="majorHAnsi"/>
                <w:color w:val="3B3B3B"/>
                <w:sz w:val="20"/>
                <w:szCs w:val="20"/>
              </w:rPr>
              <w:t xml:space="preserve"> </w:t>
            </w:r>
            <w:r w:rsidRPr="006E32D0">
              <w:rPr>
                <w:rFonts w:asciiTheme="majorHAnsi" w:hAnsiTheme="majorHAnsi" w:cstheme="majorHAnsi"/>
                <w:color w:val="3B3B3B"/>
                <w:sz w:val="20"/>
                <w:szCs w:val="20"/>
              </w:rPr>
              <w:t xml:space="preserve">Zákon č. 284/2023 Sb., o preventivní restrukturalizaci   </w:t>
            </w:r>
            <w:r>
              <w:rPr>
                <w:rFonts w:asciiTheme="majorHAnsi" w:hAnsiTheme="majorHAnsi" w:cstheme="majorHAnsi"/>
                <w:color w:val="3B3B3B"/>
                <w:sz w:val="20"/>
                <w:szCs w:val="20"/>
              </w:rPr>
              <w:t xml:space="preserve">a s ním související novela </w:t>
            </w:r>
            <w:r w:rsidRPr="006E32D0">
              <w:rPr>
                <w:rFonts w:asciiTheme="majorHAnsi" w:hAnsiTheme="majorHAnsi" w:cstheme="majorHAnsi"/>
                <w:color w:val="3B3B3B"/>
                <w:sz w:val="20"/>
                <w:szCs w:val="20"/>
              </w:rPr>
              <w:t>zákon</w:t>
            </w:r>
            <w:r>
              <w:rPr>
                <w:rFonts w:asciiTheme="majorHAnsi" w:hAnsiTheme="majorHAnsi" w:cstheme="majorHAnsi"/>
                <w:color w:val="3B3B3B"/>
                <w:sz w:val="20"/>
                <w:szCs w:val="20"/>
              </w:rPr>
              <w:t>a</w:t>
            </w:r>
            <w:r w:rsidRPr="006E32D0">
              <w:rPr>
                <w:rFonts w:asciiTheme="majorHAnsi" w:hAnsiTheme="majorHAnsi" w:cstheme="majorHAnsi"/>
                <w:color w:val="3B3B3B"/>
                <w:sz w:val="20"/>
                <w:szCs w:val="20"/>
              </w:rPr>
              <w:t xml:space="preserve"> č. 182/2006 Sb., o úpadku a způsobech jeho řešení (insolvenční zákon), zákon</w:t>
            </w:r>
            <w:r w:rsidR="0036269B">
              <w:rPr>
                <w:rFonts w:asciiTheme="majorHAnsi" w:hAnsiTheme="majorHAnsi" w:cstheme="majorHAnsi"/>
                <w:color w:val="3B3B3B"/>
                <w:sz w:val="20"/>
                <w:szCs w:val="20"/>
              </w:rPr>
              <w:t>a</w:t>
            </w:r>
            <w:r w:rsidRPr="006E32D0">
              <w:rPr>
                <w:rFonts w:asciiTheme="majorHAnsi" w:hAnsiTheme="majorHAnsi" w:cstheme="majorHAnsi"/>
                <w:color w:val="3B3B3B"/>
                <w:sz w:val="20"/>
                <w:szCs w:val="20"/>
              </w:rPr>
              <w:t xml:space="preserve"> č. 312/2006 Sb., o insolvenčních správcích, a další související zákony</w:t>
            </w:r>
            <w:r w:rsidR="0036269B">
              <w:rPr>
                <w:rFonts w:asciiTheme="majorHAnsi" w:hAnsiTheme="majorHAnsi" w:cstheme="majorHAnsi"/>
                <w:color w:val="3B3B3B"/>
                <w:sz w:val="20"/>
                <w:szCs w:val="20"/>
              </w:rPr>
              <w:t>.</w:t>
            </w:r>
          </w:p>
          <w:p w14:paraId="426B50F0" w14:textId="77777777" w:rsidR="0036269B" w:rsidRDefault="0036269B" w:rsidP="006E32D0">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9B9BAE9" w14:textId="4AFF1CC4" w:rsidR="006E32D0" w:rsidRDefault="006E32D0" w:rsidP="006E32D0">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6E32D0">
              <w:rPr>
                <w:rFonts w:asciiTheme="majorHAnsi" w:hAnsiTheme="majorHAnsi" w:cstheme="majorHAnsi"/>
                <w:color w:val="3B3B3B"/>
                <w:sz w:val="20"/>
                <w:szCs w:val="20"/>
              </w:rPr>
              <w:lastRenderedPageBreak/>
              <w:t>Zákon implementuje směrnici o restrukturalizaci a insolvenci v části týkající se preventivní restrukturalizace. Preventivní restrukturalizace nabízí podnikatelům flexibilní nástroj k včasnému odvrácení hrozícího úpadku a záchrany životaschopných obchodních závodů. Zákon obecně staví na vyjednávání restrukturalizačních opatření tvořících restrukturalizační plán mezi podnikatelem a jeho klíčovými věřiteli. Přípravná fáze probíhá v rámci neveřejných neformálních vyjednávání, zapojení restrukturalizačního soudu se předpokládá ad hoc pro řešení důležitých otázek.</w:t>
            </w:r>
          </w:p>
          <w:p w14:paraId="0C6EAA9B" w14:textId="77777777" w:rsidR="006E32D0" w:rsidRDefault="006E32D0" w:rsidP="006E32D0">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30429598" w14:textId="2B3F8D39" w:rsidR="006E32D0" w:rsidRPr="0036269B" w:rsidRDefault="0036269B" w:rsidP="006E32D0">
            <w:pPr>
              <w:pStyle w:val="Bezmezer"/>
              <w:shd w:val="clear" w:color="auto" w:fill="D9D9D9" w:themeFill="background1" w:themeFillShade="D9"/>
              <w:spacing w:line="276" w:lineRule="auto"/>
              <w:jc w:val="both"/>
              <w:rPr>
                <w:rFonts w:ascii="Arial" w:eastAsia="Times New Roman" w:hAnsi="Arial" w:cs="Arial"/>
                <w:i/>
                <w:color w:val="0F0D29" w:themeColor="text1"/>
                <w:kern w:val="36"/>
                <w:sz w:val="20"/>
                <w:szCs w:val="20"/>
                <w:lang w:eastAsia="cs-CZ"/>
              </w:rPr>
            </w:pPr>
            <w:r>
              <w:rPr>
                <w:rFonts w:ascii="Arial" w:eastAsia="Times New Roman" w:hAnsi="Arial" w:cs="Arial"/>
                <w:b/>
                <w:bCs/>
                <w:i/>
                <w:color w:val="0F0D29" w:themeColor="text1"/>
                <w:kern w:val="36"/>
                <w:sz w:val="20"/>
                <w:szCs w:val="20"/>
                <w:lang w:eastAsia="cs-CZ"/>
              </w:rPr>
              <w:t xml:space="preserve">Úkol: </w:t>
            </w:r>
            <w:r>
              <w:rPr>
                <w:rFonts w:ascii="Arial" w:eastAsia="Times New Roman" w:hAnsi="Arial" w:cs="Arial"/>
                <w:i/>
                <w:color w:val="0F0D29" w:themeColor="text1"/>
                <w:kern w:val="36"/>
                <w:sz w:val="20"/>
                <w:szCs w:val="20"/>
                <w:lang w:eastAsia="cs-CZ"/>
              </w:rPr>
              <w:t>Zákon je předmětem právního posouzení ze strany OPS.</w:t>
            </w:r>
          </w:p>
          <w:p w14:paraId="0571C62F" w14:textId="77777777" w:rsidR="006E32D0" w:rsidRDefault="006E32D0" w:rsidP="006E32D0">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372983F5" w14:textId="024E9448" w:rsidR="001E6151" w:rsidRPr="006E530F" w:rsidRDefault="001E6151" w:rsidP="001E6151">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1E6151">
              <w:rPr>
                <w:rStyle w:val="Hypertextovodkaz"/>
                <w:rFonts w:ascii="Arial" w:eastAsia="Times New Roman" w:hAnsi="Arial" w:cs="Arial"/>
                <w:b/>
                <w:bCs/>
                <w:color w:val="0F0D29" w:themeColor="text1"/>
                <w:kern w:val="36"/>
                <w:sz w:val="24"/>
                <w:szCs w:val="24"/>
                <w:u w:val="none"/>
                <w:lang w:eastAsia="cs-CZ"/>
              </w:rPr>
              <w:t xml:space="preserve">Zákon č. 281/2023 Sb., kterým se mění zákon č. 262/2006 Sb., zákoník práce, ve znění pozdějších předpisů, a některé další zákony  </w:t>
            </w:r>
            <w:r w:rsidR="00E73E2A">
              <w:rPr>
                <w:rStyle w:val="Hypertextovodkaz"/>
                <w:rFonts w:ascii="Arial" w:eastAsia="Times New Roman" w:hAnsi="Arial" w:cs="Arial"/>
                <w:b/>
                <w:bCs/>
                <w:color w:val="0F0D29" w:themeColor="text1"/>
                <w:kern w:val="36"/>
                <w:sz w:val="24"/>
                <w:szCs w:val="24"/>
                <w:u w:val="none"/>
                <w:lang w:eastAsia="cs-CZ"/>
              </w:rPr>
              <w:pict w14:anchorId="6D281E91">
                <v:rect id="_x0000_i1089" style="width:0;height:1.5pt" o:hralign="center" o:hrstd="t" o:hr="t" fillcolor="#a0a0a0" stroked="f"/>
              </w:pict>
            </w:r>
          </w:p>
          <w:p w14:paraId="4EB81B67" w14:textId="30320C6F" w:rsidR="001E6151" w:rsidRPr="001A0EC5" w:rsidRDefault="001E6151" w:rsidP="001E6151">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Pr>
                <w:rFonts w:asciiTheme="majorHAnsi" w:hAnsiTheme="majorHAnsi" w:cstheme="majorHAnsi"/>
                <w:color w:val="3B3B3B"/>
                <w:sz w:val="20"/>
                <w:szCs w:val="20"/>
              </w:rPr>
              <w:t>od 1. 10. 2023</w:t>
            </w:r>
          </w:p>
          <w:p w14:paraId="0800309D" w14:textId="77777777" w:rsidR="001E6151" w:rsidRPr="001A0EC5" w:rsidRDefault="001E6151" w:rsidP="001E6151">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0A55A39F" w14:textId="44410378" w:rsidR="001E6151" w:rsidRDefault="001E6151" w:rsidP="001E6151">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19. 9. 2023 </w:t>
            </w:r>
            <w:r w:rsidRPr="001A0EC5">
              <w:rPr>
                <w:rFonts w:asciiTheme="majorHAnsi" w:hAnsiTheme="majorHAnsi" w:cstheme="majorHAnsi"/>
                <w:color w:val="3B3B3B"/>
                <w:sz w:val="20"/>
                <w:szCs w:val="20"/>
              </w:rPr>
              <w:t xml:space="preserve"> byl</w:t>
            </w:r>
            <w:r>
              <w:rPr>
                <w:rFonts w:asciiTheme="majorHAnsi" w:hAnsiTheme="majorHAnsi" w:cstheme="majorHAnsi"/>
                <w:color w:val="3B3B3B"/>
                <w:sz w:val="20"/>
                <w:szCs w:val="20"/>
              </w:rPr>
              <w:t>a publikována</w:t>
            </w:r>
            <w:r w:rsidRPr="001A0EC5">
              <w:rPr>
                <w:rFonts w:asciiTheme="majorHAnsi" w:hAnsiTheme="majorHAnsi" w:cstheme="majorHAnsi"/>
                <w:color w:val="3B3B3B"/>
                <w:sz w:val="20"/>
                <w:szCs w:val="20"/>
              </w:rPr>
              <w:t xml:space="preserve"> ve Sbírce zákonů publikován</w:t>
            </w:r>
            <w:r>
              <w:rPr>
                <w:rFonts w:asciiTheme="majorHAnsi" w:hAnsiTheme="majorHAnsi" w:cstheme="majorHAnsi"/>
                <w:color w:val="3B3B3B"/>
                <w:sz w:val="20"/>
                <w:szCs w:val="20"/>
              </w:rPr>
              <w:t xml:space="preserve">a novela zákona č. 262/2006 Sb., zákoník práce.  </w:t>
            </w:r>
          </w:p>
          <w:p w14:paraId="1272C12A" w14:textId="77777777" w:rsidR="001E6151" w:rsidRDefault="001E6151" w:rsidP="001E6151">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59C1580" w14:textId="03851C3F" w:rsidR="001E6151" w:rsidRDefault="001023D4" w:rsidP="001E6151">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023D4">
              <w:rPr>
                <w:rFonts w:asciiTheme="majorHAnsi" w:hAnsiTheme="majorHAnsi" w:cstheme="majorHAnsi"/>
                <w:color w:val="3B3B3B"/>
                <w:sz w:val="20"/>
                <w:szCs w:val="20"/>
              </w:rPr>
              <w:t>Novela provádí především transpozici směrnice Evropského parlamentu a Rady (EU) 2019/1158 a směrnice Evropského parlamentu a Rady (EU) 2019/1152. V reakci na stále více využívaný home-office dochází k významné úpravě práce na dálku. Tu bude možné vykonávat jen na základě písemné dohody. Novela přichází také s úpravou náhrady nákladů, které vzniknou zaměstnanci v souvislosti s výkonem práce na dálku. Dohody o pracích konaných mimo pracovní poměr jsou novelou změněny poměrně zásadně. Obecně mají všechny tyto změny za cíl přiblížit práci na dohodu pracovnímu poměru a zvýšit práva zaměstnanců pracujících právě na základě dohod.</w:t>
            </w:r>
          </w:p>
          <w:p w14:paraId="24994F17" w14:textId="77777777" w:rsidR="001023D4" w:rsidRDefault="001023D4" w:rsidP="001E6151">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6061E8C9" w14:textId="6E3F235D" w:rsidR="001E6151" w:rsidRPr="001023D4" w:rsidRDefault="001E6151" w:rsidP="001023D4">
            <w:pPr>
              <w:pStyle w:val="Bezmezer"/>
              <w:shd w:val="clear" w:color="auto" w:fill="D9D9D9" w:themeFill="background1" w:themeFillShade="D9"/>
              <w:spacing w:line="276" w:lineRule="auto"/>
              <w:jc w:val="both"/>
              <w:rPr>
                <w:rFonts w:ascii="Arial" w:eastAsia="Times New Roman" w:hAnsi="Arial" w:cs="Arial"/>
                <w:b/>
                <w:bCs/>
                <w:i/>
                <w:color w:val="0F0D29" w:themeColor="text1"/>
                <w:kern w:val="36"/>
                <w:sz w:val="20"/>
                <w:szCs w:val="20"/>
                <w:lang w:eastAsia="cs-CZ"/>
              </w:rPr>
            </w:pPr>
            <w:r>
              <w:rPr>
                <w:rFonts w:ascii="Arial" w:eastAsia="Times New Roman" w:hAnsi="Arial" w:cs="Arial"/>
                <w:b/>
                <w:bCs/>
                <w:i/>
                <w:color w:val="0F0D29" w:themeColor="text1"/>
                <w:kern w:val="36"/>
                <w:sz w:val="20"/>
                <w:szCs w:val="20"/>
                <w:lang w:eastAsia="cs-CZ"/>
              </w:rPr>
              <w:t xml:space="preserve">Úkol: </w:t>
            </w:r>
            <w:r w:rsidRPr="001023D4">
              <w:rPr>
                <w:rFonts w:ascii="Arial" w:eastAsia="Times New Roman" w:hAnsi="Arial" w:cs="Arial"/>
                <w:i/>
                <w:color w:val="0F0D29" w:themeColor="text1"/>
                <w:kern w:val="36"/>
                <w:sz w:val="20"/>
                <w:szCs w:val="20"/>
                <w:lang w:eastAsia="cs-CZ"/>
              </w:rPr>
              <w:t xml:space="preserve">Zákon je předmětem </w:t>
            </w:r>
            <w:r w:rsidR="001023D4" w:rsidRPr="001023D4">
              <w:rPr>
                <w:rFonts w:ascii="Arial" w:eastAsia="Times New Roman" w:hAnsi="Arial" w:cs="Arial"/>
                <w:i/>
                <w:color w:val="0F0D29" w:themeColor="text1"/>
                <w:kern w:val="36"/>
                <w:sz w:val="20"/>
                <w:szCs w:val="20"/>
                <w:lang w:eastAsia="cs-CZ"/>
              </w:rPr>
              <w:t>věcného posouzení dopadů ze strany OŘLZ.</w:t>
            </w:r>
          </w:p>
          <w:p w14:paraId="3DC8E89D" w14:textId="54FD6666" w:rsidR="006F6A3C" w:rsidRDefault="006F6A3C"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184E4401" w14:textId="77777777" w:rsidR="001E6151" w:rsidRPr="00DE0025" w:rsidRDefault="001E6151"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643E3F4D" w:rsidR="0014703E"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3F0F722B" w14:textId="7B2A5A1E" w:rsidR="00937179" w:rsidRPr="00C4715F" w:rsidRDefault="00C4715F" w:rsidP="00F54BC8">
            <w:pPr>
              <w:pStyle w:val="Bezmezer"/>
              <w:spacing w:line="360" w:lineRule="auto"/>
              <w:jc w:val="both"/>
              <w:rPr>
                <w:rFonts w:ascii="Arial" w:hAnsi="Arial" w:cs="Arial"/>
                <w:i/>
                <w:iCs/>
                <w:sz w:val="20"/>
                <w:szCs w:val="20"/>
                <w:lang w:eastAsia="cs-CZ"/>
              </w:rPr>
            </w:pPr>
            <w:r w:rsidRPr="00C4715F">
              <w:rPr>
                <w:rFonts w:ascii="Arial" w:hAnsi="Arial" w:cs="Arial"/>
                <w:i/>
                <w:iCs/>
                <w:sz w:val="20"/>
                <w:szCs w:val="20"/>
                <w:lang w:eastAsia="cs-CZ"/>
              </w:rPr>
              <w:t>Ve sledovaném období nebyly předloženy žádné výstupy s dopady do procesů společnosti.</w:t>
            </w:r>
          </w:p>
          <w:p w14:paraId="473F7985" w14:textId="7D993E76" w:rsidR="00937179" w:rsidRPr="00C4715F" w:rsidRDefault="00937179" w:rsidP="00F54BC8">
            <w:pPr>
              <w:pStyle w:val="Bezmezer"/>
              <w:spacing w:line="360" w:lineRule="auto"/>
              <w:jc w:val="both"/>
              <w:rPr>
                <w:rFonts w:ascii="Arial" w:hAnsi="Arial" w:cs="Arial"/>
                <w:i/>
                <w:iCs/>
                <w:sz w:val="20"/>
                <w:szCs w:val="20"/>
                <w:lang w:eastAsia="cs-CZ"/>
              </w:rPr>
            </w:pPr>
          </w:p>
          <w:p w14:paraId="03CD07A4" w14:textId="22D03752" w:rsidR="00826F0D" w:rsidRDefault="00826F0D" w:rsidP="00F54BC8">
            <w:pPr>
              <w:pStyle w:val="Bezmezer"/>
              <w:spacing w:line="360" w:lineRule="auto"/>
              <w:jc w:val="both"/>
              <w:rPr>
                <w:rFonts w:ascii="Arial" w:hAnsi="Arial" w:cs="Arial"/>
                <w:sz w:val="20"/>
                <w:szCs w:val="20"/>
                <w:lang w:eastAsia="cs-CZ"/>
              </w:rPr>
            </w:pPr>
          </w:p>
          <w:p w14:paraId="28E71989" w14:textId="44CB60F4" w:rsidR="00C4715F" w:rsidRDefault="00C4715F" w:rsidP="00F54BC8">
            <w:pPr>
              <w:pStyle w:val="Bezmezer"/>
              <w:spacing w:line="360" w:lineRule="auto"/>
              <w:jc w:val="both"/>
              <w:rPr>
                <w:rFonts w:ascii="Arial" w:hAnsi="Arial" w:cs="Arial"/>
                <w:sz w:val="20"/>
                <w:szCs w:val="20"/>
                <w:lang w:eastAsia="cs-CZ"/>
              </w:rPr>
            </w:pPr>
          </w:p>
          <w:p w14:paraId="495355B8" w14:textId="1D0C4EF6" w:rsidR="00C4715F" w:rsidRDefault="00C4715F" w:rsidP="00F54BC8">
            <w:pPr>
              <w:pStyle w:val="Bezmezer"/>
              <w:spacing w:line="360" w:lineRule="auto"/>
              <w:jc w:val="both"/>
              <w:rPr>
                <w:rFonts w:ascii="Arial" w:hAnsi="Arial" w:cs="Arial"/>
                <w:sz w:val="20"/>
                <w:szCs w:val="20"/>
                <w:lang w:eastAsia="cs-CZ"/>
              </w:rPr>
            </w:pPr>
          </w:p>
          <w:p w14:paraId="7C3DE20B" w14:textId="6D15C66A" w:rsidR="00C4715F" w:rsidRDefault="00C4715F" w:rsidP="00F54BC8">
            <w:pPr>
              <w:pStyle w:val="Bezmezer"/>
              <w:spacing w:line="360" w:lineRule="auto"/>
              <w:jc w:val="both"/>
              <w:rPr>
                <w:rFonts w:ascii="Arial" w:hAnsi="Arial" w:cs="Arial"/>
                <w:sz w:val="20"/>
                <w:szCs w:val="20"/>
                <w:lang w:eastAsia="cs-CZ"/>
              </w:rPr>
            </w:pPr>
          </w:p>
          <w:p w14:paraId="7769CB9D" w14:textId="30B530A9" w:rsidR="00C4715F" w:rsidRDefault="00C4715F" w:rsidP="00F54BC8">
            <w:pPr>
              <w:pStyle w:val="Bezmezer"/>
              <w:spacing w:line="360" w:lineRule="auto"/>
              <w:jc w:val="both"/>
              <w:rPr>
                <w:rFonts w:ascii="Arial" w:hAnsi="Arial" w:cs="Arial"/>
                <w:sz w:val="20"/>
                <w:szCs w:val="20"/>
                <w:lang w:eastAsia="cs-CZ"/>
              </w:rPr>
            </w:pPr>
          </w:p>
          <w:p w14:paraId="32188927" w14:textId="77777777" w:rsidR="00C4715F" w:rsidRDefault="00C4715F" w:rsidP="00F54BC8">
            <w:pPr>
              <w:pStyle w:val="Bezmezer"/>
              <w:spacing w:line="360" w:lineRule="auto"/>
              <w:jc w:val="both"/>
              <w:rPr>
                <w:rFonts w:ascii="Arial" w:hAnsi="Arial" w:cs="Arial"/>
                <w:sz w:val="20"/>
                <w:szCs w:val="20"/>
                <w:lang w:eastAsia="cs-CZ"/>
              </w:rPr>
            </w:pPr>
          </w:p>
          <w:p w14:paraId="3EA2DB20" w14:textId="5B0B8D16" w:rsidR="0014703E"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236EEA0E" w:rsidR="00C90A3E" w:rsidRPr="005078C0" w:rsidRDefault="006D2EC1"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D2EC1">
              <w:rPr>
                <w:rStyle w:val="Hypertextovodkaz"/>
                <w:rFonts w:ascii="Arial" w:eastAsia="Times New Roman" w:hAnsi="Arial" w:cs="Arial"/>
                <w:b/>
                <w:bCs/>
                <w:color w:val="0F0D29" w:themeColor="text1"/>
                <w:kern w:val="36"/>
                <w:sz w:val="24"/>
                <w:szCs w:val="20"/>
                <w:u w:val="none"/>
                <w:lang w:eastAsia="cs-CZ"/>
              </w:rPr>
              <w:t>Návrh zákona, kterým se mění zákon č. č. 483/1991 Sb., o České televizi, ve znění pozdějších předpisů, zákon č. 484/1991 Sb., o Českém rozhlasu, ve znění pozdějších předpisů, a zákon č. 348/2005 Sb., o rozhlasových a televizních poplatcích a o změně některých zákonů, ve znění pozdějších předpisů</w:t>
            </w:r>
            <w:r w:rsidR="00E73E2A">
              <w:rPr>
                <w:rStyle w:val="Hypertextovodkaz"/>
                <w:rFonts w:ascii="Arial" w:eastAsia="Times New Roman" w:hAnsi="Arial" w:cs="Arial"/>
                <w:b/>
                <w:bCs/>
                <w:color w:val="0F0D29" w:themeColor="text1"/>
                <w:kern w:val="36"/>
                <w:sz w:val="24"/>
                <w:szCs w:val="24"/>
                <w:u w:val="none"/>
                <w:lang w:eastAsia="cs-CZ"/>
              </w:rPr>
              <w:pict w14:anchorId="32314C35">
                <v:rect id="_x0000_i1090" style="width:0;height:1.5pt" o:hralign="center" o:hrstd="t" o:hr="t" fillcolor="#a0a0a0" stroked="f"/>
              </w:pict>
            </w:r>
          </w:p>
          <w:p w14:paraId="08ADD1F9" w14:textId="3BBD3BD4" w:rsidR="009720AA" w:rsidRDefault="006F6A3C"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6D2EC1">
              <w:t xml:space="preserve"> </w:t>
            </w:r>
            <w:r w:rsidR="006D2EC1" w:rsidRPr="006D2EC1">
              <w:rPr>
                <w:rStyle w:val="Hypertextovodkaz"/>
                <w:rFonts w:ascii="Arial" w:hAnsi="Arial" w:cs="Arial"/>
                <w:color w:val="auto"/>
                <w:sz w:val="20"/>
                <w:szCs w:val="20"/>
                <w:u w:val="none"/>
                <w:lang w:eastAsia="cs-CZ"/>
              </w:rPr>
              <w:t>KORNCVDDHD4D</w:t>
            </w:r>
            <w:r>
              <w:rPr>
                <w:rStyle w:val="Hypertextovodkaz"/>
                <w:rFonts w:ascii="Arial" w:hAnsi="Arial" w:cs="Arial"/>
                <w:color w:val="auto"/>
                <w:sz w:val="20"/>
                <w:szCs w:val="20"/>
                <w:u w:val="none"/>
                <w:lang w:eastAsia="cs-CZ"/>
              </w:rPr>
              <w:t xml:space="preserve">  </w:t>
            </w:r>
          </w:p>
          <w:p w14:paraId="56306A1A" w14:textId="5E235105" w:rsidR="004405C5" w:rsidRPr="004405C5" w:rsidRDefault="006F6A3C"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1A635571"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p>
          <w:p w14:paraId="6FD19C66" w14:textId="77777777" w:rsidR="004405C5" w:rsidRPr="004405C5" w:rsidRDefault="004405C5" w:rsidP="004405C5">
            <w:pPr>
              <w:pStyle w:val="Bezmezer"/>
              <w:spacing w:line="360" w:lineRule="auto"/>
              <w:jc w:val="both"/>
              <w:rPr>
                <w:rStyle w:val="Hypertextovodkaz"/>
                <w:rFonts w:ascii="Arial" w:hAnsi="Arial" w:cs="Arial"/>
                <w:b/>
                <w:bCs/>
                <w:color w:val="auto"/>
                <w:sz w:val="20"/>
                <w:szCs w:val="20"/>
                <w:u w:val="none"/>
                <w:lang w:eastAsia="cs-CZ"/>
              </w:rPr>
            </w:pPr>
          </w:p>
          <w:p w14:paraId="2A8E9D21" w14:textId="2417EF11" w:rsidR="009720AA" w:rsidRDefault="006D2EC1" w:rsidP="009720AA">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Novela aktualizuje právní úpravu s ohledem na technologický vývoj prostředí a dále upravuje pravidla a výši koncesionářských poplatků.</w:t>
            </w:r>
          </w:p>
          <w:p w14:paraId="6DC18BC9" w14:textId="77777777" w:rsidR="006F6A3C" w:rsidRDefault="006F6A3C" w:rsidP="009720AA">
            <w:pPr>
              <w:pStyle w:val="Bezmezer"/>
              <w:spacing w:line="360" w:lineRule="auto"/>
              <w:jc w:val="both"/>
              <w:rPr>
                <w:rStyle w:val="Hypertextovodkaz"/>
                <w:rFonts w:ascii="Arial" w:hAnsi="Arial" w:cs="Arial"/>
                <w:color w:val="auto"/>
                <w:sz w:val="20"/>
                <w:szCs w:val="20"/>
                <w:u w:val="none"/>
                <w:lang w:eastAsia="cs-CZ"/>
              </w:rPr>
            </w:pPr>
          </w:p>
          <w:p w14:paraId="6703A58D" w14:textId="6D9F5C3D" w:rsidR="009720AA" w:rsidRPr="005078C0" w:rsidRDefault="009720AA" w:rsidP="009720A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1F30E3B" w14:textId="77777777" w:rsidR="009720AA" w:rsidRPr="005078C0" w:rsidRDefault="009720AA" w:rsidP="009720A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475B883" w14:textId="09B0801D" w:rsidR="009720AA" w:rsidRPr="005078C0" w:rsidRDefault="009720AA" w:rsidP="009720A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w:t>
            </w:r>
            <w:r w:rsidR="006D2EC1">
              <w:rPr>
                <w:rStyle w:val="Hypertextovodkaz"/>
                <w:rFonts w:ascii="Arial" w:eastAsia="Times New Roman" w:hAnsi="Arial" w:cs="Arial"/>
                <w:b/>
                <w:bCs/>
                <w:i/>
                <w:color w:val="0F0D29" w:themeColor="text1"/>
                <w:kern w:val="36"/>
                <w:sz w:val="20"/>
                <w:szCs w:val="20"/>
                <w:u w:val="none"/>
                <w:lang w:eastAsia="cs-CZ"/>
              </w:rPr>
              <w:t>0</w:t>
            </w:r>
            <w:r>
              <w:rPr>
                <w:rStyle w:val="Hypertextovodkaz"/>
                <w:rFonts w:ascii="Arial" w:eastAsia="Times New Roman" w:hAnsi="Arial" w:cs="Arial"/>
                <w:b/>
                <w:bCs/>
                <w:i/>
                <w:color w:val="0F0D29" w:themeColor="text1"/>
                <w:kern w:val="36"/>
                <w:sz w:val="20"/>
                <w:szCs w:val="20"/>
                <w:u w:val="none"/>
                <w:lang w:eastAsia="cs-CZ"/>
              </w:rPr>
              <w:t>.</w:t>
            </w:r>
            <w:r w:rsidR="00C13AF9">
              <w:rPr>
                <w:rStyle w:val="Hypertextovodkaz"/>
                <w:rFonts w:ascii="Arial" w:eastAsia="Times New Roman" w:hAnsi="Arial" w:cs="Arial"/>
                <w:b/>
                <w:bCs/>
                <w:i/>
                <w:color w:val="0F0D29" w:themeColor="text1"/>
                <w:kern w:val="36"/>
                <w:sz w:val="20"/>
                <w:szCs w:val="20"/>
                <w:u w:val="none"/>
                <w:lang w:eastAsia="cs-CZ"/>
              </w:rPr>
              <w:t>1</w:t>
            </w:r>
            <w:r w:rsidR="006D2EC1">
              <w:rPr>
                <w:rStyle w:val="Hypertextovodkaz"/>
                <w:rFonts w:ascii="Arial" w:eastAsia="Times New Roman" w:hAnsi="Arial" w:cs="Arial"/>
                <w:b/>
                <w:bCs/>
                <w:i/>
                <w:color w:val="0F0D29" w:themeColor="text1"/>
                <w:kern w:val="36"/>
                <w:sz w:val="20"/>
                <w:szCs w:val="20"/>
                <w:u w:val="none"/>
                <w:lang w:eastAsia="cs-CZ"/>
              </w:rPr>
              <w:t>1</w:t>
            </w:r>
            <w:r w:rsidR="00C13AF9">
              <w:rPr>
                <w:rStyle w:val="Hypertextovodkaz"/>
                <w:rFonts w:ascii="Arial" w:eastAsia="Times New Roman" w:hAnsi="Arial" w:cs="Arial"/>
                <w:b/>
                <w:bCs/>
                <w:i/>
                <w:color w:val="0F0D29" w:themeColor="text1"/>
                <w:kern w:val="36"/>
                <w:sz w:val="20"/>
                <w:szCs w:val="20"/>
                <w:u w:val="none"/>
                <w:lang w:eastAsia="cs-CZ"/>
              </w:rPr>
              <w:t>.2023</w:t>
            </w:r>
          </w:p>
          <w:p w14:paraId="6993D29C" w14:textId="77777777" w:rsidR="009720AA" w:rsidRPr="009720AA" w:rsidRDefault="009720AA" w:rsidP="009720AA">
            <w:pPr>
              <w:pStyle w:val="Bezmezer"/>
              <w:spacing w:line="360" w:lineRule="auto"/>
              <w:jc w:val="both"/>
              <w:rPr>
                <w:rStyle w:val="Hypertextovodkaz"/>
                <w:rFonts w:ascii="Arial" w:hAnsi="Arial" w:cs="Arial"/>
                <w:color w:val="auto"/>
                <w:sz w:val="20"/>
                <w:szCs w:val="20"/>
                <w:u w:val="none"/>
                <w:lang w:eastAsia="cs-CZ"/>
              </w:rPr>
            </w:pPr>
          </w:p>
          <w:p w14:paraId="701742A9" w14:textId="59199141" w:rsidR="00C13AF9" w:rsidRPr="005078C0" w:rsidRDefault="006D2EC1" w:rsidP="00C13AF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D2EC1">
              <w:rPr>
                <w:rStyle w:val="Hypertextovodkaz"/>
                <w:rFonts w:ascii="Arial" w:eastAsia="Times New Roman" w:hAnsi="Arial" w:cs="Arial"/>
                <w:b/>
                <w:bCs/>
                <w:color w:val="0F0D29" w:themeColor="text1"/>
                <w:kern w:val="36"/>
                <w:sz w:val="24"/>
                <w:szCs w:val="20"/>
                <w:u w:val="none"/>
                <w:lang w:eastAsia="cs-CZ"/>
              </w:rPr>
              <w:t>Návrh zákona o dorovnávacích daních</w:t>
            </w:r>
            <w:r w:rsidR="00E73E2A">
              <w:rPr>
                <w:rStyle w:val="Hypertextovodkaz"/>
                <w:rFonts w:ascii="Arial" w:eastAsia="Times New Roman" w:hAnsi="Arial" w:cs="Arial"/>
                <w:b/>
                <w:bCs/>
                <w:color w:val="0F0D29" w:themeColor="text1"/>
                <w:kern w:val="36"/>
                <w:sz w:val="24"/>
                <w:szCs w:val="24"/>
                <w:u w:val="none"/>
                <w:lang w:eastAsia="cs-CZ"/>
              </w:rPr>
              <w:pict w14:anchorId="19E7E3B4">
                <v:rect id="_x0000_i1091" style="width:0;height:1.5pt" o:hralign="center" o:hrstd="t" o:hr="t" fillcolor="#a0a0a0" stroked="f"/>
              </w:pict>
            </w:r>
          </w:p>
          <w:p w14:paraId="4765382B" w14:textId="534B58F9" w:rsidR="00C13AF9" w:rsidRDefault="00C13AF9" w:rsidP="00C13AF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Sněmovní tisk </w:t>
            </w:r>
            <w:r w:rsidR="006D2EC1">
              <w:rPr>
                <w:rStyle w:val="Hypertextovodkaz"/>
                <w:rFonts w:ascii="Arial" w:hAnsi="Arial" w:cs="Arial"/>
                <w:color w:val="auto"/>
                <w:sz w:val="20"/>
                <w:szCs w:val="20"/>
                <w:u w:val="none"/>
                <w:lang w:eastAsia="cs-CZ"/>
              </w:rPr>
              <w:t>515</w:t>
            </w:r>
          </w:p>
          <w:p w14:paraId="11289D52" w14:textId="5EE840F0" w:rsidR="00C13AF9" w:rsidRPr="004405C5" w:rsidRDefault="006D2EC1" w:rsidP="006D2EC1">
            <w:pPr>
              <w:pStyle w:val="Bezmezer"/>
              <w:numPr>
                <w:ilvl w:val="0"/>
                <w:numId w:val="19"/>
              </w:numP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čtení PS</w:t>
            </w:r>
          </w:p>
          <w:p w14:paraId="5E280224" w14:textId="77777777" w:rsidR="00C13AF9" w:rsidRPr="004405C5" w:rsidRDefault="00C13AF9" w:rsidP="00C13AF9">
            <w:pPr>
              <w:pStyle w:val="Bezmezer"/>
              <w:jc w:val="right"/>
              <w:rPr>
                <w:rStyle w:val="Hypertextovodkaz"/>
                <w:rFonts w:ascii="Arial" w:hAnsi="Arial" w:cs="Arial"/>
                <w:color w:val="auto"/>
                <w:sz w:val="20"/>
                <w:szCs w:val="20"/>
                <w:u w:val="none"/>
                <w:lang w:eastAsia="cs-CZ"/>
              </w:rPr>
            </w:pPr>
          </w:p>
          <w:p w14:paraId="3FE7177D" w14:textId="77777777" w:rsidR="00C13AF9" w:rsidRPr="004405C5" w:rsidRDefault="00C13AF9" w:rsidP="00C13AF9">
            <w:pPr>
              <w:pStyle w:val="Bezmezer"/>
              <w:spacing w:line="360" w:lineRule="auto"/>
              <w:jc w:val="both"/>
              <w:rPr>
                <w:rStyle w:val="Hypertextovodkaz"/>
                <w:rFonts w:ascii="Arial" w:hAnsi="Arial" w:cs="Arial"/>
                <w:b/>
                <w:bCs/>
                <w:color w:val="auto"/>
                <w:sz w:val="20"/>
                <w:szCs w:val="20"/>
                <w:u w:val="none"/>
                <w:lang w:eastAsia="cs-CZ"/>
              </w:rPr>
            </w:pPr>
          </w:p>
          <w:p w14:paraId="48AC2D42" w14:textId="4FF74CC0" w:rsidR="00C13AF9" w:rsidRDefault="006D2EC1" w:rsidP="006D2EC1">
            <w:pPr>
              <w:pStyle w:val="Bezmezer"/>
              <w:spacing w:line="360" w:lineRule="auto"/>
              <w:jc w:val="both"/>
              <w:rPr>
                <w:rStyle w:val="Hypertextovodkaz"/>
                <w:rFonts w:ascii="Arial" w:hAnsi="Arial" w:cs="Arial"/>
                <w:color w:val="auto"/>
                <w:sz w:val="20"/>
                <w:szCs w:val="20"/>
                <w:u w:val="none"/>
                <w:lang w:eastAsia="cs-CZ"/>
              </w:rPr>
            </w:pPr>
            <w:r w:rsidRPr="006D2EC1">
              <w:rPr>
                <w:rStyle w:val="Hypertextovodkaz"/>
                <w:rFonts w:ascii="Arial" w:hAnsi="Arial" w:cs="Arial"/>
                <w:color w:val="auto"/>
                <w:sz w:val="20"/>
                <w:szCs w:val="20"/>
                <w:u w:val="none"/>
                <w:lang w:eastAsia="cs-CZ"/>
              </w:rPr>
              <w:t>Cílem návrhu zákona o dorovnávacích daních pro velké nadnárodní skupiny a velké vnitrostátní skupiny je implementací směrnice Rady (EU) 2022/2523 ze dne 15. prosince 2022 o zajištění globální minimální úrovně efektivního zdanění nadnárodních skupin podniků a velkých vnitrostátních skupin v Unii (dále též „směrnice“). Směrnice na úrovni Evropské unie zakotvila pravidla tzv. Pilíře 2, který je součástí projektu OECD/G20 „Tax Challenges Arising from the Digitalisation of the Economy – Global Anti-Base Erosion Model Rules (Pillar Two)“, jehož výsledkem jsou Modelová pravidla z prosince roku 2021, která zakotvují společný přístup (common approach) členských států Inkluzivního rámce pro BEPS k minimálnímu efektivnímu zdanění velkých (nadnárodních) korporací (dále jen „Modelová pravidla“)</w:t>
            </w:r>
            <w:r>
              <w:rPr>
                <w:rStyle w:val="Hypertextovodkaz"/>
                <w:rFonts w:ascii="Arial" w:hAnsi="Arial" w:cs="Arial"/>
                <w:color w:val="auto"/>
                <w:sz w:val="20"/>
                <w:szCs w:val="20"/>
                <w:u w:val="none"/>
                <w:lang w:eastAsia="cs-CZ"/>
              </w:rPr>
              <w:t>.</w:t>
            </w:r>
          </w:p>
          <w:p w14:paraId="5D482EC6" w14:textId="77777777" w:rsidR="006D2EC1" w:rsidRDefault="006D2EC1" w:rsidP="006D2EC1">
            <w:pPr>
              <w:pStyle w:val="Bezmezer"/>
              <w:spacing w:line="360" w:lineRule="auto"/>
              <w:jc w:val="both"/>
              <w:rPr>
                <w:rStyle w:val="Hypertextovodkaz"/>
                <w:rFonts w:ascii="Arial" w:hAnsi="Arial" w:cs="Arial"/>
                <w:color w:val="auto"/>
                <w:sz w:val="20"/>
                <w:szCs w:val="20"/>
                <w:u w:val="none"/>
                <w:lang w:eastAsia="cs-CZ"/>
              </w:rPr>
            </w:pPr>
          </w:p>
          <w:p w14:paraId="777882EA" w14:textId="405152CC" w:rsidR="00C13AF9" w:rsidRPr="005078C0" w:rsidRDefault="00C13AF9" w:rsidP="00C13AF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6D2EC1">
              <w:rPr>
                <w:rStyle w:val="Hypertextovodkaz"/>
                <w:rFonts w:ascii="Arial" w:eastAsia="Times New Roman" w:hAnsi="Arial" w:cs="Arial"/>
                <w:bCs/>
                <w:i/>
                <w:color w:val="0F0D29" w:themeColor="text1"/>
                <w:kern w:val="36"/>
                <w:sz w:val="20"/>
                <w:szCs w:val="20"/>
                <w:u w:val="none"/>
                <w:lang w:eastAsia="cs-CZ"/>
              </w:rPr>
              <w:t>FÚ</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6543521A" w14:textId="77777777" w:rsidR="00C13AF9" w:rsidRPr="005078C0" w:rsidRDefault="00C13AF9" w:rsidP="00C13AF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62B19C77" w14:textId="11576F67" w:rsidR="00C13AF9" w:rsidRPr="005078C0" w:rsidRDefault="00C13AF9" w:rsidP="00C13AF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6D2EC1">
              <w:rPr>
                <w:rStyle w:val="Hypertextovodkaz"/>
                <w:rFonts w:ascii="Arial" w:eastAsia="Times New Roman" w:hAnsi="Arial" w:cs="Arial"/>
                <w:i/>
                <w:color w:val="0F0D29" w:themeColor="text1"/>
                <w:kern w:val="36"/>
                <w:sz w:val="20"/>
                <w:szCs w:val="20"/>
                <w:u w:val="none"/>
                <w:lang w:eastAsia="cs-CZ"/>
              </w:rPr>
              <w:t>FÚ</w:t>
            </w:r>
            <w:r>
              <w:rPr>
                <w:rStyle w:val="Hypertextovodkaz"/>
                <w:rFonts w:ascii="Arial" w:eastAsia="Times New Roman" w:hAnsi="Arial" w:cs="Arial"/>
                <w:i/>
                <w:color w:val="0F0D29" w:themeColor="text1"/>
                <w:kern w:val="36"/>
                <w:sz w:val="20"/>
                <w:szCs w:val="20"/>
                <w:u w:val="none"/>
                <w:lang w:eastAsia="cs-CZ"/>
              </w:rPr>
              <w:t xml:space="preserve"> – </w:t>
            </w:r>
            <w:r w:rsidR="006D2EC1">
              <w:rPr>
                <w:rStyle w:val="Hypertextovodkaz"/>
                <w:rFonts w:ascii="Arial" w:eastAsia="Times New Roman" w:hAnsi="Arial" w:cs="Arial"/>
                <w:i/>
                <w:color w:val="0F0D29" w:themeColor="text1"/>
                <w:kern w:val="36"/>
                <w:sz w:val="20"/>
                <w:szCs w:val="20"/>
                <w:u w:val="none"/>
                <w:lang w:eastAsia="cs-CZ"/>
              </w:rPr>
              <w:t>Ing. Helena Hostková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w:t>
            </w:r>
            <w:r w:rsidR="006D2EC1">
              <w:rPr>
                <w:rStyle w:val="Hypertextovodkaz"/>
                <w:rFonts w:ascii="Arial" w:eastAsia="Times New Roman" w:hAnsi="Arial" w:cs="Arial"/>
                <w:b/>
                <w:bCs/>
                <w:i/>
                <w:color w:val="0F0D29" w:themeColor="text1"/>
                <w:kern w:val="36"/>
                <w:sz w:val="20"/>
                <w:szCs w:val="20"/>
                <w:u w:val="none"/>
                <w:lang w:eastAsia="cs-CZ"/>
              </w:rPr>
              <w:t>11.2023</w:t>
            </w:r>
          </w:p>
          <w:p w14:paraId="4899E4CF" w14:textId="641F98C7" w:rsidR="00856285" w:rsidRDefault="00856285" w:rsidP="00856285">
            <w:pPr>
              <w:spacing w:line="360" w:lineRule="auto"/>
              <w:jc w:val="both"/>
              <w:rPr>
                <w:rFonts w:ascii="Arial" w:hAnsi="Arial" w:cs="Arial"/>
                <w:bCs/>
                <w:color w:val="1B174A" w:themeColor="text1" w:themeTint="E6"/>
                <w:sz w:val="20"/>
                <w:szCs w:val="20"/>
              </w:rPr>
            </w:pPr>
          </w:p>
          <w:p w14:paraId="2B34E69B" w14:textId="77777777" w:rsidR="00033FF9" w:rsidRDefault="00033FF9" w:rsidP="00856285">
            <w:pPr>
              <w:spacing w:line="360" w:lineRule="auto"/>
              <w:jc w:val="both"/>
              <w:rPr>
                <w:rFonts w:ascii="Arial" w:hAnsi="Arial" w:cs="Arial"/>
                <w:bCs/>
                <w:color w:val="1B174A" w:themeColor="text1" w:themeTint="E6"/>
                <w:sz w:val="20"/>
                <w:szCs w:val="20"/>
              </w:rPr>
            </w:pPr>
          </w:p>
          <w:p w14:paraId="2E0EC104" w14:textId="46EC7094" w:rsidR="00646116" w:rsidRPr="005078C0" w:rsidRDefault="006D2EC1" w:rsidP="00646116">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D2EC1">
              <w:rPr>
                <w:rStyle w:val="Hypertextovodkaz"/>
                <w:rFonts w:ascii="Arial" w:eastAsia="Times New Roman" w:hAnsi="Arial" w:cs="Arial"/>
                <w:b/>
                <w:bCs/>
                <w:color w:val="0F0D29" w:themeColor="text1"/>
                <w:kern w:val="36"/>
                <w:sz w:val="24"/>
                <w:szCs w:val="20"/>
                <w:u w:val="none"/>
                <w:lang w:eastAsia="cs-CZ"/>
              </w:rPr>
              <w:lastRenderedPageBreak/>
              <w:t>Návrh zákona, kterým se mění zákon č. 187/2006 Sb., o nemocenském pojištění, ve znění pozdějších předpisů, a další související zákony</w:t>
            </w:r>
            <w:r w:rsidR="00E73E2A">
              <w:rPr>
                <w:rStyle w:val="Hypertextovodkaz"/>
                <w:rFonts w:ascii="Arial" w:eastAsia="Times New Roman" w:hAnsi="Arial" w:cs="Arial"/>
                <w:b/>
                <w:bCs/>
                <w:color w:val="0F0D29" w:themeColor="text1"/>
                <w:kern w:val="36"/>
                <w:sz w:val="24"/>
                <w:szCs w:val="24"/>
                <w:u w:val="none"/>
                <w:lang w:eastAsia="cs-CZ"/>
              </w:rPr>
              <w:pict w14:anchorId="6B65738C">
                <v:rect id="_x0000_i1092" style="width:0;height:1.5pt" o:hralign="center" o:hrstd="t" o:hr="t" fillcolor="#a0a0a0" stroked="f"/>
              </w:pict>
            </w:r>
          </w:p>
          <w:p w14:paraId="4DB11453" w14:textId="0D901B70" w:rsidR="00646116" w:rsidRDefault="00646116" w:rsidP="00646116">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6D2EC1">
              <w:t xml:space="preserve"> </w:t>
            </w:r>
            <w:r w:rsidR="006D2EC1" w:rsidRPr="006D2EC1">
              <w:rPr>
                <w:rStyle w:val="Hypertextovodkaz"/>
                <w:rFonts w:ascii="Arial" w:hAnsi="Arial" w:cs="Arial"/>
                <w:color w:val="auto"/>
                <w:sz w:val="20"/>
                <w:szCs w:val="20"/>
                <w:u w:val="none"/>
                <w:lang w:eastAsia="cs-CZ"/>
              </w:rPr>
              <w:t>ALBSCVDGWUQO</w:t>
            </w:r>
          </w:p>
          <w:p w14:paraId="76C9D0D6" w14:textId="7B540410" w:rsidR="00646116" w:rsidRPr="004405C5" w:rsidRDefault="00646116" w:rsidP="00646116">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375D8CF7" w14:textId="77777777" w:rsidR="00646116" w:rsidRPr="004405C5" w:rsidRDefault="00646116" w:rsidP="00646116">
            <w:pPr>
              <w:pStyle w:val="Bezmezer"/>
              <w:jc w:val="right"/>
              <w:rPr>
                <w:rStyle w:val="Hypertextovodkaz"/>
                <w:rFonts w:ascii="Arial" w:hAnsi="Arial" w:cs="Arial"/>
                <w:color w:val="auto"/>
                <w:sz w:val="20"/>
                <w:szCs w:val="20"/>
                <w:u w:val="none"/>
                <w:lang w:eastAsia="cs-CZ"/>
              </w:rPr>
            </w:pPr>
          </w:p>
          <w:p w14:paraId="1AF5B6E0" w14:textId="77777777" w:rsidR="00646116" w:rsidRPr="004405C5" w:rsidRDefault="00646116" w:rsidP="00646116">
            <w:pPr>
              <w:pStyle w:val="Bezmezer"/>
              <w:spacing w:line="360" w:lineRule="auto"/>
              <w:jc w:val="both"/>
              <w:rPr>
                <w:rStyle w:val="Hypertextovodkaz"/>
                <w:rFonts w:ascii="Arial" w:hAnsi="Arial" w:cs="Arial"/>
                <w:b/>
                <w:bCs/>
                <w:color w:val="auto"/>
                <w:sz w:val="20"/>
                <w:szCs w:val="20"/>
                <w:u w:val="none"/>
                <w:lang w:eastAsia="cs-CZ"/>
              </w:rPr>
            </w:pPr>
          </w:p>
          <w:p w14:paraId="2A8EA427" w14:textId="4E10E5CD" w:rsidR="00646116" w:rsidRDefault="006D2EC1" w:rsidP="00646116">
            <w:pPr>
              <w:pStyle w:val="Bezmezer"/>
              <w:spacing w:line="360" w:lineRule="auto"/>
              <w:jc w:val="both"/>
              <w:rPr>
                <w:rStyle w:val="Hypertextovodkaz"/>
                <w:rFonts w:ascii="Arial" w:hAnsi="Arial" w:cs="Arial"/>
                <w:color w:val="auto"/>
                <w:sz w:val="20"/>
                <w:szCs w:val="20"/>
                <w:u w:val="none"/>
                <w:lang w:eastAsia="cs-CZ"/>
              </w:rPr>
            </w:pPr>
            <w:r w:rsidRPr="006D2EC1">
              <w:rPr>
                <w:rStyle w:val="Hypertextovodkaz"/>
                <w:rFonts w:ascii="Arial" w:hAnsi="Arial" w:cs="Arial"/>
                <w:color w:val="auto"/>
                <w:sz w:val="20"/>
                <w:szCs w:val="20"/>
                <w:u w:val="none"/>
                <w:lang w:eastAsia="cs-CZ"/>
              </w:rPr>
              <w:t xml:space="preserve">Návrhem zákona se navrhuje zavést elektronickou komunikaci u dávek nemocenského pojištění, a to u peněžité pomoci v mateřství, ošetřovného, dlouhodobého ošetřovného, otcovské a vyrovnávacího příspěvku v těhotenství a mateřství. Dále se navrhuje zavést ošetřovné pro OSVČ (a zahraniční zaměstnance), zaměstnance činné na základě dohody o provedení práce, dohody o pracovní činnosti, a zaměstnance v zaměstnání malého rozsahu, jedná-li se o pracovní poměr nebo dohodu o pracovní činnosti. Dílčí úpravy se týkají dlouhodobého ošetřovného a PPM. Upřesňuje se sdělování údajů mezi ČSSZ a stanovenými subjekty (pojišťovnami) ve vymezených případech. Místní příslušnost u zaměstnavatele ve stanovených případech bude určovat </w:t>
            </w:r>
            <w:r>
              <w:rPr>
                <w:rStyle w:val="Hypertextovodkaz"/>
                <w:rFonts w:ascii="Arial" w:hAnsi="Arial" w:cs="Arial"/>
                <w:color w:val="auto"/>
                <w:sz w:val="20"/>
                <w:szCs w:val="20"/>
                <w:u w:val="none"/>
                <w:lang w:eastAsia="cs-CZ"/>
              </w:rPr>
              <w:t>ČSSZ.</w:t>
            </w:r>
          </w:p>
          <w:p w14:paraId="39921ED8" w14:textId="77777777" w:rsidR="006D2EC1" w:rsidRDefault="006D2EC1" w:rsidP="00646116">
            <w:pPr>
              <w:pStyle w:val="Bezmezer"/>
              <w:spacing w:line="360" w:lineRule="auto"/>
              <w:jc w:val="both"/>
              <w:rPr>
                <w:rStyle w:val="Hypertextovodkaz"/>
                <w:rFonts w:ascii="Arial" w:hAnsi="Arial" w:cs="Arial"/>
                <w:color w:val="auto"/>
                <w:sz w:val="20"/>
                <w:szCs w:val="20"/>
                <w:u w:val="none"/>
                <w:lang w:eastAsia="cs-CZ"/>
              </w:rPr>
            </w:pPr>
          </w:p>
          <w:p w14:paraId="3D3C439C" w14:textId="0E3DC319" w:rsidR="00646116" w:rsidRPr="005078C0" w:rsidRDefault="00646116" w:rsidP="0064611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6D2EC1">
              <w:rPr>
                <w:rStyle w:val="Hypertextovodkaz"/>
                <w:rFonts w:ascii="Arial" w:eastAsia="Times New Roman" w:hAnsi="Arial" w:cs="Arial"/>
                <w:bCs/>
                <w:i/>
                <w:color w:val="0F0D29" w:themeColor="text1"/>
                <w:kern w:val="36"/>
                <w:sz w:val="20"/>
                <w:szCs w:val="20"/>
                <w:u w:val="none"/>
                <w:lang w:eastAsia="cs-CZ"/>
              </w:rPr>
              <w:t>ŘLZ</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BFA9089" w14:textId="77777777" w:rsidR="00646116" w:rsidRPr="005078C0" w:rsidRDefault="00646116" w:rsidP="0064611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6687C1F1" w14:textId="7281C35B" w:rsidR="00646116" w:rsidRPr="005078C0" w:rsidRDefault="00646116" w:rsidP="00646116">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w:t>
            </w:r>
            <w:r w:rsidR="006D2EC1">
              <w:rPr>
                <w:rStyle w:val="Hypertextovodkaz"/>
                <w:rFonts w:ascii="Arial" w:eastAsia="Times New Roman" w:hAnsi="Arial" w:cs="Arial"/>
                <w:i/>
                <w:color w:val="0F0D29" w:themeColor="text1"/>
                <w:kern w:val="36"/>
                <w:sz w:val="20"/>
                <w:szCs w:val="20"/>
                <w:u w:val="none"/>
                <w:lang w:eastAsia="cs-CZ"/>
              </w:rPr>
              <w:t>ŘLZ</w:t>
            </w:r>
            <w:r>
              <w:rPr>
                <w:rStyle w:val="Hypertextovodkaz"/>
                <w:rFonts w:ascii="Arial" w:eastAsia="Times New Roman" w:hAnsi="Arial" w:cs="Arial"/>
                <w:i/>
                <w:color w:val="0F0D29" w:themeColor="text1"/>
                <w:kern w:val="36"/>
                <w:sz w:val="20"/>
                <w:szCs w:val="20"/>
                <w:u w:val="none"/>
                <w:lang w:eastAsia="cs-CZ"/>
              </w:rPr>
              <w:t xml:space="preserve"> – Mgr. </w:t>
            </w:r>
            <w:r w:rsidR="006D2EC1">
              <w:rPr>
                <w:rStyle w:val="Hypertextovodkaz"/>
                <w:rFonts w:ascii="Arial" w:eastAsia="Times New Roman" w:hAnsi="Arial" w:cs="Arial"/>
                <w:i/>
                <w:color w:val="0F0D29" w:themeColor="text1"/>
                <w:kern w:val="36"/>
                <w:sz w:val="20"/>
                <w:szCs w:val="20"/>
                <w:u w:val="none"/>
                <w:lang w:eastAsia="cs-CZ"/>
              </w:rPr>
              <w:t>Šárka Šolcová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D2EC1">
              <w:rPr>
                <w:rStyle w:val="Hypertextovodkaz"/>
                <w:rFonts w:ascii="Arial" w:eastAsia="Times New Roman" w:hAnsi="Arial" w:cs="Arial"/>
                <w:b/>
                <w:bCs/>
                <w:i/>
                <w:color w:val="0F0D29" w:themeColor="text1"/>
                <w:kern w:val="36"/>
                <w:sz w:val="20"/>
                <w:szCs w:val="20"/>
                <w:u w:val="none"/>
                <w:lang w:eastAsia="cs-CZ"/>
              </w:rPr>
              <w:t>30.11.2023</w:t>
            </w:r>
          </w:p>
          <w:p w14:paraId="4C5E2A83" w14:textId="7D77669A" w:rsidR="006402B1" w:rsidRDefault="006402B1" w:rsidP="00932F08">
            <w:pPr>
              <w:pStyle w:val="Bezmezer"/>
              <w:tabs>
                <w:tab w:val="left" w:pos="6360"/>
              </w:tabs>
              <w:spacing w:line="360" w:lineRule="auto"/>
            </w:pPr>
          </w:p>
          <w:p w14:paraId="20EE2422" w14:textId="61A5F753" w:rsidR="005C6E3C" w:rsidRPr="005078C0" w:rsidRDefault="00E33632" w:rsidP="005C6E3C">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E33632">
              <w:rPr>
                <w:rStyle w:val="Hypertextovodkaz"/>
                <w:rFonts w:ascii="Arial" w:eastAsia="Times New Roman" w:hAnsi="Arial" w:cs="Arial"/>
                <w:b/>
                <w:bCs/>
                <w:color w:val="0F0D29" w:themeColor="text1"/>
                <w:kern w:val="36"/>
                <w:sz w:val="24"/>
                <w:szCs w:val="20"/>
                <w:u w:val="none"/>
                <w:lang w:eastAsia="cs-CZ"/>
              </w:rPr>
              <w:t>Návrh vyhlášky o stanovení výše základních sazeb zahraničního stravného pro rok 2024</w:t>
            </w:r>
            <w:r w:rsidR="00E73E2A">
              <w:rPr>
                <w:rStyle w:val="Hypertextovodkaz"/>
                <w:rFonts w:ascii="Arial" w:eastAsia="Times New Roman" w:hAnsi="Arial" w:cs="Arial"/>
                <w:b/>
                <w:bCs/>
                <w:color w:val="0F0D29" w:themeColor="text1"/>
                <w:kern w:val="36"/>
                <w:sz w:val="24"/>
                <w:szCs w:val="24"/>
                <w:u w:val="none"/>
                <w:lang w:eastAsia="cs-CZ"/>
              </w:rPr>
              <w:pict w14:anchorId="5FA39092">
                <v:rect id="_x0000_i1093" style="width:0;height:1.5pt" o:hralign="center" o:hrstd="t" o:hr="t" fillcolor="#a0a0a0" stroked="f"/>
              </w:pict>
            </w:r>
          </w:p>
          <w:p w14:paraId="6AECDFD3" w14:textId="2E997948" w:rsidR="005C6E3C" w:rsidRDefault="005C6E3C" w:rsidP="005C6E3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1A5AA1">
              <w:t xml:space="preserve"> </w:t>
            </w:r>
            <w:r w:rsidR="001A5AA1" w:rsidRPr="001A5AA1">
              <w:rPr>
                <w:rStyle w:val="Hypertextovodkaz"/>
                <w:rFonts w:ascii="Arial" w:hAnsi="Arial" w:cs="Arial"/>
                <w:color w:val="auto"/>
                <w:sz w:val="20"/>
                <w:szCs w:val="20"/>
                <w:u w:val="none"/>
                <w:lang w:eastAsia="cs-CZ"/>
              </w:rPr>
              <w:t>KORNCVEHR5T5</w:t>
            </w:r>
          </w:p>
          <w:p w14:paraId="1C5399B1" w14:textId="77777777" w:rsidR="005C6E3C" w:rsidRPr="004405C5" w:rsidRDefault="005C6E3C" w:rsidP="005C6E3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4E3BCE7A" w14:textId="77777777" w:rsidR="005C6E3C" w:rsidRPr="004405C5" w:rsidRDefault="005C6E3C" w:rsidP="005C6E3C">
            <w:pPr>
              <w:pStyle w:val="Bezmezer"/>
              <w:jc w:val="right"/>
              <w:rPr>
                <w:rStyle w:val="Hypertextovodkaz"/>
                <w:rFonts w:ascii="Arial" w:hAnsi="Arial" w:cs="Arial"/>
                <w:color w:val="auto"/>
                <w:sz w:val="20"/>
                <w:szCs w:val="20"/>
                <w:u w:val="none"/>
                <w:lang w:eastAsia="cs-CZ"/>
              </w:rPr>
            </w:pPr>
          </w:p>
          <w:p w14:paraId="676CFA7B" w14:textId="77777777" w:rsidR="005C6E3C" w:rsidRPr="004405C5" w:rsidRDefault="005C6E3C" w:rsidP="005C6E3C">
            <w:pPr>
              <w:pStyle w:val="Bezmezer"/>
              <w:spacing w:line="360" w:lineRule="auto"/>
              <w:jc w:val="both"/>
              <w:rPr>
                <w:rStyle w:val="Hypertextovodkaz"/>
                <w:rFonts w:ascii="Arial" w:hAnsi="Arial" w:cs="Arial"/>
                <w:b/>
                <w:bCs/>
                <w:color w:val="auto"/>
                <w:sz w:val="20"/>
                <w:szCs w:val="20"/>
                <w:u w:val="none"/>
                <w:lang w:eastAsia="cs-CZ"/>
              </w:rPr>
            </w:pPr>
          </w:p>
          <w:p w14:paraId="4BB77CAD" w14:textId="6C194342" w:rsidR="005C6E3C" w:rsidRDefault="001A5AA1" w:rsidP="005C6E3C">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Novelizace </w:t>
            </w:r>
            <w:r>
              <w:t xml:space="preserve"> </w:t>
            </w:r>
            <w:r w:rsidRPr="001A5AA1">
              <w:rPr>
                <w:rStyle w:val="Hypertextovodkaz"/>
                <w:rFonts w:ascii="Arial" w:hAnsi="Arial" w:cs="Arial"/>
                <w:color w:val="auto"/>
                <w:sz w:val="20"/>
                <w:szCs w:val="20"/>
                <w:u w:val="none"/>
                <w:lang w:eastAsia="cs-CZ"/>
              </w:rPr>
              <w:t>obsahuje návrh na stanovení výše základních sazeb zahraničního stravného pro rok 2024.</w:t>
            </w:r>
          </w:p>
          <w:p w14:paraId="458F9661" w14:textId="77777777" w:rsidR="005C6E3C" w:rsidRDefault="005C6E3C" w:rsidP="005C6E3C">
            <w:pPr>
              <w:pStyle w:val="Bezmezer"/>
              <w:spacing w:line="360" w:lineRule="auto"/>
              <w:jc w:val="both"/>
              <w:rPr>
                <w:rStyle w:val="Hypertextovodkaz"/>
                <w:rFonts w:ascii="Arial" w:hAnsi="Arial" w:cs="Arial"/>
                <w:color w:val="auto"/>
                <w:sz w:val="20"/>
                <w:szCs w:val="20"/>
                <w:u w:val="none"/>
                <w:lang w:eastAsia="cs-CZ"/>
              </w:rPr>
            </w:pPr>
          </w:p>
          <w:p w14:paraId="7CBBE90F" w14:textId="2B355CCA" w:rsidR="005C6E3C" w:rsidRPr="005078C0" w:rsidRDefault="005C6E3C" w:rsidP="001A5AA1">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A5AA1">
              <w:rPr>
                <w:rStyle w:val="Hypertextovodkaz"/>
                <w:rFonts w:ascii="Arial" w:eastAsia="Times New Roman" w:hAnsi="Arial" w:cs="Arial"/>
                <w:bCs/>
                <w:i/>
                <w:color w:val="0F0D29" w:themeColor="text1"/>
                <w:kern w:val="36"/>
                <w:sz w:val="20"/>
                <w:szCs w:val="20"/>
                <w:u w:val="none"/>
                <w:lang w:eastAsia="cs-CZ"/>
              </w:rPr>
              <w:t>Na vědomí OŘLZ.</w:t>
            </w:r>
          </w:p>
          <w:p w14:paraId="68A824FE" w14:textId="62552D4D" w:rsidR="00646116" w:rsidRDefault="00646116" w:rsidP="00932F08">
            <w:pPr>
              <w:pStyle w:val="Bezmezer"/>
              <w:tabs>
                <w:tab w:val="left" w:pos="6360"/>
              </w:tabs>
              <w:spacing w:line="360" w:lineRule="auto"/>
            </w:pPr>
          </w:p>
          <w:p w14:paraId="124227BA" w14:textId="2C1F17AA" w:rsidR="005C6E3C" w:rsidRPr="005078C0" w:rsidRDefault="001A5AA1" w:rsidP="005C6E3C">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0"/>
                <w:u w:val="none"/>
                <w:lang w:eastAsia="cs-CZ"/>
              </w:rPr>
              <w:t>N</w:t>
            </w:r>
            <w:r w:rsidRPr="001A5AA1">
              <w:rPr>
                <w:rStyle w:val="Hypertextovodkaz"/>
                <w:rFonts w:ascii="Arial" w:eastAsia="Times New Roman" w:hAnsi="Arial" w:cs="Arial"/>
                <w:b/>
                <w:bCs/>
                <w:color w:val="0F0D29" w:themeColor="text1"/>
                <w:kern w:val="36"/>
                <w:sz w:val="24"/>
                <w:szCs w:val="20"/>
                <w:u w:val="none"/>
                <w:lang w:eastAsia="cs-CZ"/>
              </w:rPr>
              <w:t>ávrh vyhlášky o stanovení výše paušální částky náhrady nákladů při práci na dálku pro rok 2023</w:t>
            </w:r>
            <w:r w:rsidR="00E73E2A">
              <w:rPr>
                <w:rStyle w:val="Hypertextovodkaz"/>
                <w:rFonts w:ascii="Arial" w:eastAsia="Times New Roman" w:hAnsi="Arial" w:cs="Arial"/>
                <w:b/>
                <w:bCs/>
                <w:color w:val="0F0D29" w:themeColor="text1"/>
                <w:kern w:val="36"/>
                <w:sz w:val="24"/>
                <w:szCs w:val="24"/>
                <w:u w:val="none"/>
                <w:lang w:eastAsia="cs-CZ"/>
              </w:rPr>
              <w:pict w14:anchorId="67967638">
                <v:rect id="_x0000_i1094" style="width:0;height:1.5pt" o:hralign="center" o:hrstd="t" o:hr="t" fillcolor="#a0a0a0" stroked="f"/>
              </w:pict>
            </w:r>
          </w:p>
          <w:p w14:paraId="0EFAB4D5" w14:textId="69343AAD" w:rsidR="005C6E3C" w:rsidRDefault="005C6E3C" w:rsidP="005C6E3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1A5AA1">
              <w:t xml:space="preserve"> </w:t>
            </w:r>
            <w:r w:rsidR="001A5AA1" w:rsidRPr="001A5AA1">
              <w:rPr>
                <w:rStyle w:val="Hypertextovodkaz"/>
                <w:rFonts w:ascii="Arial" w:hAnsi="Arial" w:cs="Arial"/>
                <w:color w:val="auto"/>
                <w:sz w:val="20"/>
                <w:szCs w:val="20"/>
                <w:u w:val="none"/>
                <w:lang w:eastAsia="cs-CZ"/>
              </w:rPr>
              <w:t>KORNCVMBBKLU</w:t>
            </w:r>
          </w:p>
          <w:p w14:paraId="42F813F0" w14:textId="47CD377C" w:rsidR="005C6E3C" w:rsidRPr="004405C5" w:rsidRDefault="001A5AA1" w:rsidP="005C6E3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w:t>
            </w:r>
            <w:r w:rsidR="005C6E3C">
              <w:rPr>
                <w:rStyle w:val="Hypertextovodkaz"/>
                <w:rFonts w:ascii="Arial" w:hAnsi="Arial" w:cs="Arial"/>
                <w:color w:val="auto"/>
                <w:sz w:val="20"/>
                <w:szCs w:val="20"/>
                <w:u w:val="none"/>
                <w:lang w:eastAsia="cs-CZ"/>
              </w:rPr>
              <w:t>řipomínkové</w:t>
            </w:r>
            <w:r>
              <w:rPr>
                <w:rStyle w:val="Hypertextovodkaz"/>
                <w:rFonts w:ascii="Arial" w:hAnsi="Arial" w:cs="Arial"/>
                <w:color w:val="auto"/>
                <w:sz w:val="20"/>
                <w:szCs w:val="20"/>
                <w:u w:val="none"/>
                <w:lang w:eastAsia="cs-CZ"/>
              </w:rPr>
              <w:t>m</w:t>
            </w:r>
            <w:r w:rsidR="005C6E3C">
              <w:rPr>
                <w:rStyle w:val="Hypertextovodkaz"/>
                <w:rFonts w:ascii="Arial" w:hAnsi="Arial" w:cs="Arial"/>
                <w:color w:val="auto"/>
                <w:sz w:val="20"/>
                <w:szCs w:val="20"/>
                <w:u w:val="none"/>
                <w:lang w:eastAsia="cs-CZ"/>
              </w:rPr>
              <w:t xml:space="preserve"> řízení</w:t>
            </w:r>
          </w:p>
          <w:p w14:paraId="4221BFBF" w14:textId="77777777" w:rsidR="005C6E3C" w:rsidRPr="004405C5" w:rsidRDefault="005C6E3C" w:rsidP="005C6E3C">
            <w:pPr>
              <w:pStyle w:val="Bezmezer"/>
              <w:jc w:val="right"/>
              <w:rPr>
                <w:rStyle w:val="Hypertextovodkaz"/>
                <w:rFonts w:ascii="Arial" w:hAnsi="Arial" w:cs="Arial"/>
                <w:color w:val="auto"/>
                <w:sz w:val="20"/>
                <w:szCs w:val="20"/>
                <w:u w:val="none"/>
                <w:lang w:eastAsia="cs-CZ"/>
              </w:rPr>
            </w:pPr>
          </w:p>
          <w:p w14:paraId="23C5C8E5" w14:textId="77777777" w:rsidR="005C6E3C" w:rsidRPr="004405C5" w:rsidRDefault="005C6E3C" w:rsidP="005C6E3C">
            <w:pPr>
              <w:pStyle w:val="Bezmezer"/>
              <w:spacing w:line="360" w:lineRule="auto"/>
              <w:jc w:val="both"/>
              <w:rPr>
                <w:rStyle w:val="Hypertextovodkaz"/>
                <w:rFonts w:ascii="Arial" w:hAnsi="Arial" w:cs="Arial"/>
                <w:b/>
                <w:bCs/>
                <w:color w:val="auto"/>
                <w:sz w:val="20"/>
                <w:szCs w:val="20"/>
                <w:u w:val="none"/>
                <w:lang w:eastAsia="cs-CZ"/>
              </w:rPr>
            </w:pPr>
          </w:p>
          <w:p w14:paraId="05443B16" w14:textId="50248F5D" w:rsidR="005C6E3C" w:rsidRDefault="001A5AA1" w:rsidP="001A5AA1">
            <w:pPr>
              <w:pStyle w:val="Bezmezer"/>
              <w:spacing w:line="360" w:lineRule="auto"/>
              <w:jc w:val="both"/>
              <w:rPr>
                <w:rStyle w:val="Hypertextovodkaz"/>
                <w:rFonts w:ascii="Arial" w:hAnsi="Arial" w:cs="Arial"/>
                <w:color w:val="auto"/>
                <w:sz w:val="20"/>
                <w:szCs w:val="20"/>
                <w:u w:val="none"/>
                <w:lang w:eastAsia="cs-CZ"/>
              </w:rPr>
            </w:pPr>
            <w:r w:rsidRPr="001A5AA1">
              <w:rPr>
                <w:rStyle w:val="Hypertextovodkaz"/>
                <w:rFonts w:ascii="Arial" w:hAnsi="Arial" w:cs="Arial"/>
                <w:color w:val="auto"/>
                <w:sz w:val="20"/>
                <w:szCs w:val="20"/>
                <w:u w:val="none"/>
                <w:lang w:eastAsia="cs-CZ"/>
              </w:rPr>
              <w:t xml:space="preserve">Podle § 190a odst. 4 písm. a) návrhu novely zákona č. 262/2006 Sb., zákoník práce (sněmovní tisk č. 423 schválený v Parlamentu dne 12. září 2023), je Ministerstvo práce a sociálních věcí zmocněno stanovit výši paušální částky náhrady nákladů při práci na dálku pro kalendářní rok. Výši paušální částky má Ministerstvo práce a sociálních věcí stanovit podle údaje zveřejněného Českým statistickým úřadem o spotřebě domácností upraveného pro model práce na dálku, a to za jednu dospělou osobu v průměrné domácnosti v České republice za 1 hodinu. Návrh vyhlášky má za cíl naplnit uvedené zákonné zmocnění s vědomím nutnosti vyčkat na ukončení </w:t>
            </w:r>
            <w:r w:rsidRPr="001A5AA1">
              <w:rPr>
                <w:rStyle w:val="Hypertextovodkaz"/>
                <w:rFonts w:ascii="Arial" w:hAnsi="Arial" w:cs="Arial"/>
                <w:color w:val="auto"/>
                <w:sz w:val="20"/>
                <w:szCs w:val="20"/>
                <w:u w:val="none"/>
                <w:lang w:eastAsia="cs-CZ"/>
              </w:rPr>
              <w:lastRenderedPageBreak/>
              <w:t>legislativního procesu příslušného zákona s tím, že pokud by v dané podobě zákon schválen nebyl, nebude vydána ani tato vyhláška.</w:t>
            </w:r>
          </w:p>
          <w:p w14:paraId="259CC35F" w14:textId="77777777" w:rsidR="001A5AA1" w:rsidRPr="005C6E3C" w:rsidRDefault="001A5AA1" w:rsidP="001A5AA1">
            <w:pPr>
              <w:pStyle w:val="Bezmezer"/>
              <w:spacing w:line="360" w:lineRule="auto"/>
              <w:jc w:val="both"/>
              <w:rPr>
                <w:rStyle w:val="Hypertextovodkaz"/>
                <w:rFonts w:ascii="Arial" w:hAnsi="Arial" w:cs="Arial"/>
                <w:color w:val="auto"/>
                <w:sz w:val="20"/>
                <w:szCs w:val="20"/>
                <w:u w:val="none"/>
                <w:lang w:eastAsia="cs-CZ"/>
              </w:rPr>
            </w:pPr>
          </w:p>
          <w:p w14:paraId="05FD047F" w14:textId="12AF9AB6"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1A5AA1">
              <w:rPr>
                <w:rStyle w:val="Hypertextovodkaz"/>
                <w:rFonts w:ascii="Arial" w:eastAsia="Times New Roman" w:hAnsi="Arial" w:cs="Arial"/>
                <w:bCs/>
                <w:i/>
                <w:color w:val="0F0D29" w:themeColor="text1"/>
                <w:kern w:val="36"/>
                <w:sz w:val="20"/>
                <w:szCs w:val="20"/>
                <w:u w:val="none"/>
                <w:lang w:eastAsia="cs-CZ"/>
              </w:rPr>
              <w:t>ŘLZ</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56A242B8" w14:textId="77777777"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9E66ABB" w14:textId="125C8FC9" w:rsidR="005C6E3C" w:rsidRPr="005078C0" w:rsidRDefault="005C6E3C" w:rsidP="005C6E3C">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1A5AA1">
              <w:rPr>
                <w:rStyle w:val="Hypertextovodkaz"/>
                <w:rFonts w:ascii="Arial" w:eastAsia="Times New Roman" w:hAnsi="Arial" w:cs="Arial"/>
                <w:i/>
                <w:color w:val="0F0D29" w:themeColor="text1"/>
                <w:kern w:val="36"/>
                <w:sz w:val="20"/>
                <w:szCs w:val="20"/>
                <w:u w:val="none"/>
                <w:lang w:eastAsia="cs-CZ"/>
              </w:rPr>
              <w:t xml:space="preserve">OŘLZ </w:t>
            </w:r>
            <w:r>
              <w:rPr>
                <w:rStyle w:val="Hypertextovodkaz"/>
                <w:rFonts w:ascii="Arial" w:eastAsia="Times New Roman" w:hAnsi="Arial" w:cs="Arial"/>
                <w:i/>
                <w:color w:val="0F0D29" w:themeColor="text1"/>
                <w:kern w:val="36"/>
                <w:sz w:val="20"/>
                <w:szCs w:val="20"/>
                <w:u w:val="none"/>
                <w:lang w:eastAsia="cs-CZ"/>
              </w:rPr>
              <w:t xml:space="preserve">– </w:t>
            </w:r>
            <w:r w:rsidR="001A5AA1">
              <w:rPr>
                <w:rStyle w:val="Hypertextovodkaz"/>
                <w:rFonts w:ascii="Arial" w:eastAsia="Times New Roman" w:hAnsi="Arial" w:cs="Arial"/>
                <w:i/>
                <w:color w:val="0F0D29" w:themeColor="text1"/>
                <w:kern w:val="36"/>
                <w:sz w:val="20"/>
                <w:szCs w:val="20"/>
                <w:u w:val="none"/>
                <w:lang w:eastAsia="cs-CZ"/>
              </w:rPr>
              <w:t>Mgr. Šárka Šolcová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1A5AA1">
              <w:rPr>
                <w:rStyle w:val="Hypertextovodkaz"/>
                <w:rFonts w:ascii="Arial" w:eastAsia="Times New Roman" w:hAnsi="Arial" w:cs="Arial"/>
                <w:b/>
                <w:bCs/>
                <w:i/>
                <w:color w:val="0F0D29" w:themeColor="text1"/>
                <w:kern w:val="36"/>
                <w:sz w:val="20"/>
                <w:szCs w:val="20"/>
                <w:u w:val="none"/>
                <w:lang w:eastAsia="cs-CZ"/>
              </w:rPr>
              <w:t>31.10.2023</w:t>
            </w:r>
          </w:p>
          <w:p w14:paraId="07995244" w14:textId="77411A93" w:rsidR="005C6E3C" w:rsidRDefault="005C6E3C" w:rsidP="005C6E3C">
            <w:pPr>
              <w:pStyle w:val="Bezmezer"/>
              <w:tabs>
                <w:tab w:val="left" w:pos="6360"/>
              </w:tabs>
              <w:spacing w:line="360" w:lineRule="auto"/>
            </w:pPr>
          </w:p>
          <w:p w14:paraId="7E6E5DDA" w14:textId="2C9DB451" w:rsidR="00360A8C" w:rsidRPr="005078C0" w:rsidRDefault="00386EE0" w:rsidP="00360A8C">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386EE0">
              <w:rPr>
                <w:rStyle w:val="Hypertextovodkaz"/>
                <w:rFonts w:ascii="Arial" w:eastAsia="Times New Roman" w:hAnsi="Arial" w:cs="Arial"/>
                <w:b/>
                <w:bCs/>
                <w:color w:val="0F0D29" w:themeColor="text1"/>
                <w:kern w:val="36"/>
                <w:sz w:val="24"/>
                <w:szCs w:val="20"/>
                <w:u w:val="none"/>
                <w:lang w:eastAsia="cs-CZ"/>
              </w:rPr>
              <w:t>Návrh vyhlášky, kterou se mění vyhláška č. 345/2002 Sb., kterou se stanoví měřidla k povinnému ověřování a měřidla podléhající schválení typu, ve znění pozdějších předpisů</w:t>
            </w:r>
            <w:r w:rsidR="00E73E2A">
              <w:rPr>
                <w:rStyle w:val="Hypertextovodkaz"/>
                <w:rFonts w:ascii="Arial" w:eastAsia="Times New Roman" w:hAnsi="Arial" w:cs="Arial"/>
                <w:b/>
                <w:bCs/>
                <w:color w:val="0F0D29" w:themeColor="text1"/>
                <w:kern w:val="36"/>
                <w:sz w:val="24"/>
                <w:szCs w:val="24"/>
                <w:u w:val="none"/>
                <w:lang w:eastAsia="cs-CZ"/>
              </w:rPr>
              <w:pict w14:anchorId="11E0F6F2">
                <v:rect id="_x0000_i1095" style="width:0;height:1.5pt" o:hralign="center" o:hrstd="t" o:hr="t" fillcolor="#a0a0a0" stroked="f"/>
              </w:pict>
            </w:r>
          </w:p>
          <w:p w14:paraId="16DE6547" w14:textId="63CCE275" w:rsidR="00F66C07" w:rsidRDefault="00386EE0"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386EE0">
              <w:rPr>
                <w:rStyle w:val="Hypertextovodkaz"/>
                <w:rFonts w:ascii="Arial" w:hAnsi="Arial" w:cs="Arial"/>
                <w:color w:val="auto"/>
                <w:sz w:val="20"/>
                <w:szCs w:val="20"/>
                <w:u w:val="none"/>
                <w:lang w:eastAsia="cs-CZ"/>
              </w:rPr>
              <w:t>KORNCVEB36NX</w:t>
            </w:r>
            <w:r>
              <w:rPr>
                <w:rStyle w:val="Hypertextovodkaz"/>
                <w:rFonts w:ascii="Arial" w:hAnsi="Arial" w:cs="Arial"/>
                <w:color w:val="auto"/>
                <w:sz w:val="20"/>
                <w:szCs w:val="20"/>
                <w:u w:val="none"/>
                <w:lang w:eastAsia="cs-CZ"/>
              </w:rPr>
              <w:t xml:space="preserve"> </w:t>
            </w:r>
          </w:p>
          <w:p w14:paraId="66312A1B" w14:textId="7AA6E416" w:rsidR="00360A8C" w:rsidRPr="004405C5" w:rsidRDefault="00386EE0"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07294D6A" w14:textId="77777777" w:rsidR="00360A8C" w:rsidRPr="004405C5" w:rsidRDefault="00360A8C" w:rsidP="00360A8C">
            <w:pPr>
              <w:pStyle w:val="Bezmezer"/>
              <w:jc w:val="right"/>
              <w:rPr>
                <w:rStyle w:val="Hypertextovodkaz"/>
                <w:rFonts w:ascii="Arial" w:hAnsi="Arial" w:cs="Arial"/>
                <w:color w:val="auto"/>
                <w:sz w:val="20"/>
                <w:szCs w:val="20"/>
                <w:u w:val="none"/>
                <w:lang w:eastAsia="cs-CZ"/>
              </w:rPr>
            </w:pPr>
          </w:p>
          <w:p w14:paraId="568B9BCC" w14:textId="77777777" w:rsidR="00360A8C" w:rsidRPr="004405C5" w:rsidRDefault="00360A8C" w:rsidP="00360A8C">
            <w:pPr>
              <w:pStyle w:val="Bezmezer"/>
              <w:spacing w:line="360" w:lineRule="auto"/>
              <w:jc w:val="both"/>
              <w:rPr>
                <w:rStyle w:val="Hypertextovodkaz"/>
                <w:rFonts w:ascii="Arial" w:hAnsi="Arial" w:cs="Arial"/>
                <w:b/>
                <w:bCs/>
                <w:color w:val="auto"/>
                <w:sz w:val="20"/>
                <w:szCs w:val="20"/>
                <w:u w:val="none"/>
                <w:lang w:eastAsia="cs-CZ"/>
              </w:rPr>
            </w:pPr>
          </w:p>
          <w:p w14:paraId="4DC7D5F8" w14:textId="38E17141" w:rsidR="00360A8C" w:rsidRDefault="00D76853" w:rsidP="00D76853">
            <w:pPr>
              <w:pStyle w:val="Bezmezer"/>
              <w:spacing w:line="360" w:lineRule="auto"/>
              <w:jc w:val="both"/>
              <w:rPr>
                <w:rStyle w:val="Hypertextovodkaz"/>
                <w:rFonts w:ascii="Arial" w:hAnsi="Arial" w:cs="Arial"/>
                <w:color w:val="auto"/>
                <w:sz w:val="20"/>
                <w:szCs w:val="20"/>
                <w:u w:val="none"/>
                <w:lang w:eastAsia="cs-CZ"/>
              </w:rPr>
            </w:pPr>
            <w:r w:rsidRPr="00D76853">
              <w:rPr>
                <w:rStyle w:val="Hypertextovodkaz"/>
                <w:rFonts w:ascii="Arial" w:hAnsi="Arial" w:cs="Arial"/>
                <w:color w:val="auto"/>
                <w:sz w:val="20"/>
                <w:szCs w:val="20"/>
                <w:u w:val="none"/>
                <w:lang w:eastAsia="cs-CZ"/>
              </w:rPr>
              <w:t>Návrhem změny vyhlášky dochází k částečnému rozšíření současného rozsahu regulace v oblasti legální metrologie a ke zrušení regulace u některých druhů měřidel.</w:t>
            </w:r>
          </w:p>
          <w:p w14:paraId="3BC29D7C" w14:textId="77777777" w:rsidR="00D76853" w:rsidRPr="005C6E3C" w:rsidRDefault="00D76853" w:rsidP="00D76853">
            <w:pPr>
              <w:pStyle w:val="Bezmezer"/>
              <w:spacing w:line="360" w:lineRule="auto"/>
              <w:jc w:val="both"/>
              <w:rPr>
                <w:rStyle w:val="Hypertextovodkaz"/>
                <w:rFonts w:ascii="Arial" w:hAnsi="Arial" w:cs="Arial"/>
                <w:color w:val="auto"/>
                <w:sz w:val="20"/>
                <w:szCs w:val="20"/>
                <w:u w:val="none"/>
                <w:lang w:eastAsia="cs-CZ"/>
              </w:rPr>
            </w:pPr>
          </w:p>
          <w:p w14:paraId="06686756" w14:textId="5AF884F1" w:rsidR="00360A8C" w:rsidRPr="005078C0" w:rsidRDefault="00360A8C" w:rsidP="00360A8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D76853">
              <w:rPr>
                <w:rStyle w:val="Hypertextovodkaz"/>
                <w:rFonts w:ascii="Arial" w:eastAsia="Times New Roman" w:hAnsi="Arial" w:cs="Arial"/>
                <w:bCs/>
                <w:i/>
                <w:color w:val="0F0D29" w:themeColor="text1"/>
                <w:kern w:val="36"/>
                <w:sz w:val="20"/>
                <w:szCs w:val="20"/>
                <w:u w:val="none"/>
                <w:lang w:eastAsia="cs-CZ"/>
              </w:rPr>
              <w:t>PÚ</w:t>
            </w:r>
            <w:r w:rsidR="00F66C07">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6E50F25B" w14:textId="77777777" w:rsidR="00360A8C" w:rsidRPr="005078C0" w:rsidRDefault="00360A8C" w:rsidP="00360A8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26E7C07" w14:textId="4760DABA" w:rsidR="00360A8C" w:rsidRPr="005078C0" w:rsidRDefault="00360A8C" w:rsidP="00360A8C">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D76853">
              <w:rPr>
                <w:rStyle w:val="Hypertextovodkaz"/>
                <w:rFonts w:ascii="Arial" w:eastAsia="Times New Roman" w:hAnsi="Arial" w:cs="Arial"/>
                <w:i/>
                <w:color w:val="0F0D29" w:themeColor="text1"/>
                <w:kern w:val="36"/>
                <w:sz w:val="20"/>
                <w:szCs w:val="20"/>
                <w:u w:val="none"/>
                <w:lang w:eastAsia="cs-CZ"/>
              </w:rPr>
              <w:t xml:space="preserve">PÚ – Ing. František Todt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F66C07">
              <w:rPr>
                <w:rStyle w:val="Hypertextovodkaz"/>
                <w:rFonts w:ascii="Arial" w:eastAsia="Times New Roman" w:hAnsi="Arial" w:cs="Arial"/>
                <w:b/>
                <w:bCs/>
                <w:i/>
                <w:color w:val="0F0D29" w:themeColor="text1"/>
                <w:kern w:val="36"/>
                <w:sz w:val="20"/>
                <w:szCs w:val="20"/>
                <w:u w:val="none"/>
                <w:lang w:eastAsia="cs-CZ"/>
              </w:rPr>
              <w:t>31.10.2023</w:t>
            </w:r>
          </w:p>
          <w:p w14:paraId="759938A1" w14:textId="34EB2394" w:rsidR="0001717D" w:rsidRDefault="0001717D" w:rsidP="00BE050B">
            <w:pPr>
              <w:pStyle w:val="Bezmezer"/>
              <w:spacing w:line="276" w:lineRule="auto"/>
              <w:rPr>
                <w:rStyle w:val="Hypertextovodkaz"/>
                <w:rFonts w:ascii="Arial" w:eastAsia="Times New Roman" w:hAnsi="Arial" w:cs="Arial"/>
                <w:b/>
                <w:bCs/>
                <w:i/>
                <w:color w:val="0F0D29" w:themeColor="text1"/>
                <w:kern w:val="36"/>
                <w:sz w:val="20"/>
                <w:szCs w:val="20"/>
                <w:u w:val="none"/>
                <w:lang w:eastAsia="cs-CZ"/>
              </w:rPr>
            </w:pPr>
          </w:p>
          <w:p w14:paraId="3BC0BE01" w14:textId="77777777" w:rsidR="00A979E2" w:rsidRPr="005078C0" w:rsidRDefault="00A979E2" w:rsidP="00BE050B">
            <w:pPr>
              <w:pStyle w:val="Bezmezer"/>
              <w:spacing w:line="276" w:lineRule="auto"/>
              <w:rPr>
                <w:rStyle w:val="Hypertextovodkaz"/>
                <w:rFonts w:ascii="Arial" w:eastAsia="Times New Roman" w:hAnsi="Arial" w:cs="Arial"/>
                <w:b/>
                <w:bCs/>
                <w:i/>
                <w:color w:val="0F0D29" w:themeColor="text1"/>
                <w:kern w:val="36"/>
                <w:sz w:val="20"/>
                <w:szCs w:val="20"/>
                <w:u w:val="none"/>
                <w:lang w:eastAsia="cs-CZ"/>
              </w:rPr>
            </w:pPr>
          </w:p>
          <w:p w14:paraId="7269C1A2" w14:textId="7C230708" w:rsidR="00A979E2" w:rsidRPr="005078C0" w:rsidRDefault="00A979E2" w:rsidP="00A979E2">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A979E2">
              <w:rPr>
                <w:rStyle w:val="Hypertextovodkaz"/>
                <w:rFonts w:ascii="Arial" w:eastAsia="Times New Roman" w:hAnsi="Arial" w:cs="Arial"/>
                <w:b/>
                <w:bCs/>
                <w:color w:val="0F0D29" w:themeColor="text1"/>
                <w:kern w:val="36"/>
                <w:sz w:val="24"/>
                <w:szCs w:val="20"/>
                <w:u w:val="none"/>
                <w:lang w:eastAsia="cs-CZ"/>
              </w:rPr>
              <w:t>Návrh vyhlášky, kterou se mění vyhláška č. 298/2014 Sb., o stanovení seznamu katastrálních území s přiřazenými průměrnými základními cenami zemědělských pozemků, ve znění pozdějších předpisů</w:t>
            </w:r>
            <w:r w:rsidR="00E73E2A">
              <w:rPr>
                <w:rStyle w:val="Hypertextovodkaz"/>
                <w:rFonts w:ascii="Arial" w:eastAsia="Times New Roman" w:hAnsi="Arial" w:cs="Arial"/>
                <w:b/>
                <w:bCs/>
                <w:color w:val="0F0D29" w:themeColor="text1"/>
                <w:kern w:val="36"/>
                <w:sz w:val="24"/>
                <w:szCs w:val="24"/>
                <w:u w:val="none"/>
                <w:lang w:eastAsia="cs-CZ"/>
              </w:rPr>
              <w:pict w14:anchorId="2191D374">
                <v:rect id="_x0000_i1096" style="width:0;height:1.5pt" o:hralign="center" o:hrstd="t" o:hr="t" fillcolor="#a0a0a0" stroked="f"/>
              </w:pict>
            </w:r>
          </w:p>
          <w:p w14:paraId="5E366267" w14:textId="2AAA2ADE" w:rsidR="00A979E2" w:rsidRDefault="00A979E2" w:rsidP="00A979E2">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A979E2">
              <w:rPr>
                <w:rStyle w:val="Hypertextovodkaz"/>
                <w:rFonts w:ascii="Arial" w:hAnsi="Arial" w:cs="Arial"/>
                <w:color w:val="auto"/>
                <w:sz w:val="20"/>
                <w:szCs w:val="20"/>
                <w:u w:val="none"/>
                <w:lang w:eastAsia="cs-CZ"/>
              </w:rPr>
              <w:t>KORNCVFHBUF9</w:t>
            </w:r>
            <w:r>
              <w:rPr>
                <w:rStyle w:val="Hypertextovodkaz"/>
                <w:rFonts w:ascii="Arial" w:hAnsi="Arial" w:cs="Arial"/>
                <w:color w:val="auto"/>
                <w:sz w:val="20"/>
                <w:szCs w:val="20"/>
                <w:u w:val="none"/>
                <w:lang w:eastAsia="cs-CZ"/>
              </w:rPr>
              <w:t xml:space="preserve"> </w:t>
            </w:r>
          </w:p>
          <w:p w14:paraId="676A01AD" w14:textId="77777777" w:rsidR="00A979E2" w:rsidRPr="004405C5" w:rsidRDefault="00A979E2" w:rsidP="00A979E2">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68CF3824" w14:textId="77777777" w:rsidR="00A979E2" w:rsidRPr="004405C5" w:rsidRDefault="00A979E2" w:rsidP="00A979E2">
            <w:pPr>
              <w:pStyle w:val="Bezmezer"/>
              <w:jc w:val="right"/>
              <w:rPr>
                <w:rStyle w:val="Hypertextovodkaz"/>
                <w:rFonts w:ascii="Arial" w:hAnsi="Arial" w:cs="Arial"/>
                <w:color w:val="auto"/>
                <w:sz w:val="20"/>
                <w:szCs w:val="20"/>
                <w:u w:val="none"/>
                <w:lang w:eastAsia="cs-CZ"/>
              </w:rPr>
            </w:pPr>
          </w:p>
          <w:p w14:paraId="70A9A54D" w14:textId="77777777" w:rsidR="00A979E2" w:rsidRPr="004405C5" w:rsidRDefault="00A979E2" w:rsidP="00A979E2">
            <w:pPr>
              <w:pStyle w:val="Bezmezer"/>
              <w:spacing w:line="360" w:lineRule="auto"/>
              <w:jc w:val="both"/>
              <w:rPr>
                <w:rStyle w:val="Hypertextovodkaz"/>
                <w:rFonts w:ascii="Arial" w:hAnsi="Arial" w:cs="Arial"/>
                <w:b/>
                <w:bCs/>
                <w:color w:val="auto"/>
                <w:sz w:val="20"/>
                <w:szCs w:val="20"/>
                <w:u w:val="none"/>
                <w:lang w:eastAsia="cs-CZ"/>
              </w:rPr>
            </w:pPr>
          </w:p>
          <w:p w14:paraId="426D5224" w14:textId="77777777" w:rsidR="00A979E2" w:rsidRPr="00A979E2" w:rsidRDefault="00A979E2" w:rsidP="00A979E2">
            <w:pPr>
              <w:pStyle w:val="Bezmezer"/>
              <w:spacing w:line="360" w:lineRule="auto"/>
              <w:jc w:val="both"/>
              <w:rPr>
                <w:rStyle w:val="Hypertextovodkaz"/>
                <w:rFonts w:ascii="Arial" w:hAnsi="Arial" w:cs="Arial"/>
                <w:color w:val="auto"/>
                <w:sz w:val="20"/>
                <w:szCs w:val="20"/>
                <w:u w:val="none"/>
                <w:lang w:eastAsia="cs-CZ"/>
              </w:rPr>
            </w:pPr>
            <w:r w:rsidRPr="00A979E2">
              <w:rPr>
                <w:rStyle w:val="Hypertextovodkaz"/>
                <w:rFonts w:ascii="Arial" w:hAnsi="Arial" w:cs="Arial"/>
                <w:color w:val="auto"/>
                <w:sz w:val="20"/>
                <w:szCs w:val="20"/>
                <w:u w:val="none"/>
                <w:lang w:eastAsia="cs-CZ"/>
              </w:rPr>
              <w:t>Návrh vyhlášky je vydáván na základě zmocňovacího ustanovení § 17 zákona č. 338/1992 Sb., o dani z nemovitých věcí, ve znění pozdějších předpisů.</w:t>
            </w:r>
          </w:p>
          <w:p w14:paraId="76F50637" w14:textId="0570603F" w:rsidR="00A979E2" w:rsidRPr="00A979E2" w:rsidRDefault="00A979E2" w:rsidP="00A979E2">
            <w:pPr>
              <w:pStyle w:val="Bezmezer"/>
              <w:spacing w:line="360" w:lineRule="auto"/>
              <w:jc w:val="both"/>
              <w:rPr>
                <w:rStyle w:val="Hypertextovodkaz"/>
                <w:rFonts w:ascii="Arial" w:hAnsi="Arial" w:cs="Arial"/>
                <w:color w:val="auto"/>
                <w:sz w:val="20"/>
                <w:szCs w:val="20"/>
                <w:u w:val="none"/>
                <w:lang w:eastAsia="cs-CZ"/>
              </w:rPr>
            </w:pPr>
            <w:r w:rsidRPr="00A979E2">
              <w:rPr>
                <w:rStyle w:val="Hypertextovodkaz"/>
                <w:rFonts w:ascii="Arial" w:hAnsi="Arial" w:cs="Arial"/>
                <w:color w:val="auto"/>
                <w:sz w:val="20"/>
                <w:szCs w:val="20"/>
                <w:u w:val="none"/>
                <w:lang w:eastAsia="cs-CZ"/>
              </w:rPr>
              <w:t xml:space="preserve"> </w:t>
            </w:r>
          </w:p>
          <w:p w14:paraId="648BF58A" w14:textId="43290C28" w:rsidR="00A979E2" w:rsidRDefault="00A979E2" w:rsidP="00A979E2">
            <w:pPr>
              <w:pStyle w:val="Bezmezer"/>
              <w:spacing w:line="360" w:lineRule="auto"/>
              <w:jc w:val="both"/>
              <w:rPr>
                <w:rStyle w:val="Hypertextovodkaz"/>
                <w:rFonts w:ascii="Arial" w:hAnsi="Arial" w:cs="Arial"/>
                <w:color w:val="auto"/>
                <w:sz w:val="20"/>
                <w:szCs w:val="20"/>
                <w:u w:val="none"/>
                <w:lang w:eastAsia="cs-CZ"/>
              </w:rPr>
            </w:pPr>
            <w:r w:rsidRPr="00A979E2">
              <w:rPr>
                <w:rStyle w:val="Hypertextovodkaz"/>
                <w:rFonts w:ascii="Arial" w:hAnsi="Arial" w:cs="Arial"/>
                <w:color w:val="auto"/>
                <w:sz w:val="20"/>
                <w:szCs w:val="20"/>
                <w:u w:val="none"/>
                <w:lang w:eastAsia="cs-CZ"/>
              </w:rPr>
              <w:t>Návrh novely vyhlášky je předkládán podle Plánu přípravy vyhlášek ústředními orgány státní správy na rok 2023. Předložená novela vyhlášky aktualizuje přílohu k vyhlášce - Seznam katastrálních území s přiřazenými průměrnými základními cenami zemědělských pozemků.</w:t>
            </w:r>
          </w:p>
          <w:p w14:paraId="18C42803" w14:textId="77777777" w:rsidR="00A979E2" w:rsidRPr="005C6E3C" w:rsidRDefault="00A979E2" w:rsidP="00A979E2">
            <w:pPr>
              <w:pStyle w:val="Bezmezer"/>
              <w:spacing w:line="360" w:lineRule="auto"/>
              <w:jc w:val="both"/>
              <w:rPr>
                <w:rStyle w:val="Hypertextovodkaz"/>
                <w:rFonts w:ascii="Arial" w:hAnsi="Arial" w:cs="Arial"/>
                <w:color w:val="auto"/>
                <w:sz w:val="20"/>
                <w:szCs w:val="20"/>
                <w:u w:val="none"/>
                <w:lang w:eastAsia="cs-CZ"/>
              </w:rPr>
            </w:pPr>
          </w:p>
          <w:p w14:paraId="6857ACDC" w14:textId="7D0A8E80" w:rsidR="00A979E2" w:rsidRPr="005078C0" w:rsidRDefault="00A979E2" w:rsidP="00A979E2">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FÚ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068F6C30" w14:textId="77777777" w:rsidR="00A979E2" w:rsidRPr="005078C0" w:rsidRDefault="00A979E2" w:rsidP="00A979E2">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7360F01" w14:textId="587945D3" w:rsidR="00A979E2" w:rsidRPr="005078C0" w:rsidRDefault="00A979E2" w:rsidP="00A979E2">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FÚ – Ing. Helena Hostková</w:t>
            </w:r>
            <w:r w:rsidR="002607A4">
              <w:rPr>
                <w:rStyle w:val="Hypertextovodkaz"/>
                <w:rFonts w:ascii="Arial" w:eastAsia="Times New Roman" w:hAnsi="Arial" w:cs="Arial"/>
                <w:i/>
                <w:color w:val="0F0D29" w:themeColor="text1"/>
                <w:kern w:val="36"/>
                <w:sz w:val="20"/>
                <w:szCs w:val="20"/>
                <w:u w:val="none"/>
                <w:lang w:eastAsia="cs-CZ"/>
              </w:rPr>
              <w:t xml:space="preserve">  </w:t>
            </w:r>
            <w:r>
              <w:rPr>
                <w:rStyle w:val="Hypertextovodkaz"/>
                <w:rFonts w:ascii="Arial" w:eastAsia="Times New Roman" w:hAnsi="Arial" w:cs="Arial"/>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w:t>
            </w:r>
            <w:r w:rsidR="002607A4">
              <w:rPr>
                <w:rStyle w:val="Hypertextovodkaz"/>
                <w:rFonts w:ascii="Arial" w:eastAsia="Times New Roman" w:hAnsi="Arial" w:cs="Arial"/>
                <w:b/>
                <w:bCs/>
                <w:i/>
                <w:color w:val="0F0D29" w:themeColor="text1"/>
                <w:kern w:val="36"/>
                <w:sz w:val="20"/>
                <w:szCs w:val="20"/>
                <w:u w:val="none"/>
                <w:lang w:eastAsia="cs-CZ"/>
              </w:rPr>
              <w:t>0</w:t>
            </w:r>
            <w:r>
              <w:rPr>
                <w:rStyle w:val="Hypertextovodkaz"/>
                <w:rFonts w:ascii="Arial" w:eastAsia="Times New Roman" w:hAnsi="Arial" w:cs="Arial"/>
                <w:b/>
                <w:bCs/>
                <w:i/>
                <w:color w:val="0F0D29" w:themeColor="text1"/>
                <w:kern w:val="36"/>
                <w:sz w:val="20"/>
                <w:szCs w:val="20"/>
                <w:u w:val="none"/>
                <w:lang w:eastAsia="cs-CZ"/>
              </w:rPr>
              <w:t>.1</w:t>
            </w:r>
            <w:r w:rsidR="002607A4">
              <w:rPr>
                <w:rStyle w:val="Hypertextovodkaz"/>
                <w:rFonts w:ascii="Arial" w:eastAsia="Times New Roman" w:hAnsi="Arial" w:cs="Arial"/>
                <w:b/>
                <w:bCs/>
                <w:i/>
                <w:color w:val="0F0D29" w:themeColor="text1"/>
                <w:kern w:val="36"/>
                <w:sz w:val="20"/>
                <w:szCs w:val="20"/>
                <w:u w:val="none"/>
                <w:lang w:eastAsia="cs-CZ"/>
              </w:rPr>
              <w:t>1</w:t>
            </w:r>
            <w:r>
              <w:rPr>
                <w:rStyle w:val="Hypertextovodkaz"/>
                <w:rFonts w:ascii="Arial" w:eastAsia="Times New Roman" w:hAnsi="Arial" w:cs="Arial"/>
                <w:b/>
                <w:bCs/>
                <w:i/>
                <w:color w:val="0F0D29" w:themeColor="text1"/>
                <w:kern w:val="36"/>
                <w:sz w:val="20"/>
                <w:szCs w:val="20"/>
                <w:u w:val="none"/>
                <w:lang w:eastAsia="cs-CZ"/>
              </w:rPr>
              <w:t>.2023</w:t>
            </w:r>
          </w:p>
          <w:p w14:paraId="10132D62" w14:textId="17A7C1B9" w:rsidR="0001717D" w:rsidRDefault="0001717D" w:rsidP="00932F08">
            <w:pPr>
              <w:pStyle w:val="Bezmezer"/>
              <w:tabs>
                <w:tab w:val="left" w:pos="6360"/>
              </w:tabs>
              <w:spacing w:line="360" w:lineRule="auto"/>
            </w:pPr>
          </w:p>
          <w:p w14:paraId="19BF9518" w14:textId="65C7748E" w:rsidR="002607A4" w:rsidRDefault="002607A4" w:rsidP="00932F08">
            <w:pPr>
              <w:pStyle w:val="Bezmezer"/>
              <w:tabs>
                <w:tab w:val="left" w:pos="6360"/>
              </w:tabs>
              <w:spacing w:line="360" w:lineRule="auto"/>
            </w:pPr>
          </w:p>
          <w:p w14:paraId="17895002" w14:textId="42B2B7E2" w:rsidR="002607A4" w:rsidRPr="005078C0" w:rsidRDefault="002607A4" w:rsidP="002607A4">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2607A4">
              <w:rPr>
                <w:rStyle w:val="Hypertextovodkaz"/>
                <w:rFonts w:ascii="Arial" w:eastAsia="Times New Roman" w:hAnsi="Arial" w:cs="Arial"/>
                <w:b/>
                <w:bCs/>
                <w:color w:val="0F0D29" w:themeColor="text1"/>
                <w:kern w:val="36"/>
                <w:sz w:val="24"/>
                <w:szCs w:val="20"/>
                <w:u w:val="none"/>
                <w:lang w:eastAsia="cs-CZ"/>
              </w:rPr>
              <w:t>Návrh zákona, kterým se mění zákon č. 458/2000 Sb., o podmínkách podnikání a o výkonu státní správy v energetických odvětvích a o změně některých zákonů (energetický zákon), ve znění pozdějších předpisů, a další související zákony</w:t>
            </w:r>
            <w:r w:rsidR="00E73E2A">
              <w:rPr>
                <w:rStyle w:val="Hypertextovodkaz"/>
                <w:rFonts w:ascii="Arial" w:eastAsia="Times New Roman" w:hAnsi="Arial" w:cs="Arial"/>
                <w:b/>
                <w:bCs/>
                <w:color w:val="0F0D29" w:themeColor="text1"/>
                <w:kern w:val="36"/>
                <w:sz w:val="24"/>
                <w:szCs w:val="24"/>
                <w:u w:val="none"/>
                <w:lang w:eastAsia="cs-CZ"/>
              </w:rPr>
              <w:pict w14:anchorId="2301CFB0">
                <v:rect id="_x0000_i1097" style="width:0;height:1.5pt" o:hralign="center" o:hrstd="t" o:hr="t" fillcolor="#a0a0a0" stroked="f"/>
              </w:pict>
            </w:r>
          </w:p>
          <w:p w14:paraId="09CF11A1" w14:textId="295BA1E9" w:rsidR="002607A4" w:rsidRDefault="002607A4" w:rsidP="002607A4">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2607A4">
              <w:rPr>
                <w:rStyle w:val="Hypertextovodkaz"/>
                <w:rFonts w:ascii="Arial" w:hAnsi="Arial" w:cs="Arial"/>
                <w:color w:val="auto"/>
                <w:sz w:val="20"/>
                <w:szCs w:val="20"/>
                <w:u w:val="none"/>
                <w:lang w:eastAsia="cs-CZ"/>
              </w:rPr>
              <w:t>KORNCVVBQQNX</w:t>
            </w:r>
            <w:r>
              <w:rPr>
                <w:rStyle w:val="Hypertextovodkaz"/>
                <w:rFonts w:ascii="Arial" w:hAnsi="Arial" w:cs="Arial"/>
                <w:color w:val="auto"/>
                <w:sz w:val="20"/>
                <w:szCs w:val="20"/>
                <w:u w:val="none"/>
                <w:lang w:eastAsia="cs-CZ"/>
              </w:rPr>
              <w:t xml:space="preserve"> </w:t>
            </w:r>
          </w:p>
          <w:p w14:paraId="67E40A1A" w14:textId="77777777" w:rsidR="002607A4" w:rsidRPr="004405C5" w:rsidRDefault="002607A4" w:rsidP="002607A4">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326485A0" w14:textId="77777777" w:rsidR="002607A4" w:rsidRPr="004405C5" w:rsidRDefault="002607A4" w:rsidP="002607A4">
            <w:pPr>
              <w:pStyle w:val="Bezmezer"/>
              <w:jc w:val="right"/>
              <w:rPr>
                <w:rStyle w:val="Hypertextovodkaz"/>
                <w:rFonts w:ascii="Arial" w:hAnsi="Arial" w:cs="Arial"/>
                <w:color w:val="auto"/>
                <w:sz w:val="20"/>
                <w:szCs w:val="20"/>
                <w:u w:val="none"/>
                <w:lang w:eastAsia="cs-CZ"/>
              </w:rPr>
            </w:pPr>
          </w:p>
          <w:p w14:paraId="55672078" w14:textId="77777777" w:rsidR="002607A4" w:rsidRPr="004405C5" w:rsidRDefault="002607A4" w:rsidP="002607A4">
            <w:pPr>
              <w:pStyle w:val="Bezmezer"/>
              <w:spacing w:line="360" w:lineRule="auto"/>
              <w:jc w:val="both"/>
              <w:rPr>
                <w:rStyle w:val="Hypertextovodkaz"/>
                <w:rFonts w:ascii="Arial" w:hAnsi="Arial" w:cs="Arial"/>
                <w:b/>
                <w:bCs/>
                <w:color w:val="auto"/>
                <w:sz w:val="20"/>
                <w:szCs w:val="20"/>
                <w:u w:val="none"/>
                <w:lang w:eastAsia="cs-CZ"/>
              </w:rPr>
            </w:pPr>
          </w:p>
          <w:p w14:paraId="0E194316" w14:textId="3D0DE3BC" w:rsidR="002607A4" w:rsidRDefault="002607A4" w:rsidP="002607A4">
            <w:pPr>
              <w:pStyle w:val="Bezmezer"/>
              <w:spacing w:line="360" w:lineRule="auto"/>
              <w:jc w:val="both"/>
              <w:rPr>
                <w:rStyle w:val="Hypertextovodkaz"/>
                <w:rFonts w:ascii="Arial" w:hAnsi="Arial" w:cs="Arial"/>
                <w:color w:val="auto"/>
                <w:sz w:val="20"/>
                <w:szCs w:val="20"/>
                <w:u w:val="none"/>
                <w:lang w:eastAsia="cs-CZ"/>
              </w:rPr>
            </w:pPr>
            <w:r w:rsidRPr="002607A4">
              <w:rPr>
                <w:rStyle w:val="Hypertextovodkaz"/>
                <w:rFonts w:ascii="Arial" w:hAnsi="Arial" w:cs="Arial"/>
                <w:color w:val="auto"/>
                <w:sz w:val="20"/>
                <w:szCs w:val="20"/>
                <w:u w:val="none"/>
                <w:lang w:eastAsia="cs-CZ"/>
              </w:rPr>
              <w:t>Návrh zákona je v převážné míře transpozicí směrnice Evropského parlamentu a Rady (EU) 2019/944 ze dne 5. června 2019 o společných pravidlech pro vnitřní trh s elektřinou a o změně směrnice 2012/27/EU. Transpozice směrnice (EU) 2019/944 byla realizována postupně novelami energetického zákona v průběhu let 2022 a 2023. Navrhovaná právní úprava energetického zákona tuto transpozici dokončuje</w:t>
            </w:r>
            <w:r>
              <w:rPr>
                <w:rStyle w:val="Hypertextovodkaz"/>
                <w:rFonts w:ascii="Arial" w:hAnsi="Arial" w:cs="Arial"/>
                <w:color w:val="auto"/>
                <w:sz w:val="20"/>
                <w:szCs w:val="20"/>
                <w:u w:val="none"/>
                <w:lang w:eastAsia="cs-CZ"/>
              </w:rPr>
              <w:t>.</w:t>
            </w:r>
          </w:p>
          <w:p w14:paraId="58E67977" w14:textId="77777777" w:rsidR="002607A4" w:rsidRPr="005C6E3C" w:rsidRDefault="002607A4" w:rsidP="002607A4">
            <w:pPr>
              <w:pStyle w:val="Bezmezer"/>
              <w:spacing w:line="360" w:lineRule="auto"/>
              <w:jc w:val="both"/>
              <w:rPr>
                <w:rStyle w:val="Hypertextovodkaz"/>
                <w:rFonts w:ascii="Arial" w:hAnsi="Arial" w:cs="Arial"/>
                <w:color w:val="auto"/>
                <w:sz w:val="20"/>
                <w:szCs w:val="20"/>
                <w:u w:val="none"/>
                <w:lang w:eastAsia="cs-CZ"/>
              </w:rPr>
            </w:pPr>
          </w:p>
          <w:p w14:paraId="7A2F4D2C" w14:textId="03DAB3FF" w:rsidR="002607A4" w:rsidRPr="005078C0" w:rsidRDefault="002607A4" w:rsidP="002607A4">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OAE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03B09B4E" w14:textId="77777777" w:rsidR="002607A4" w:rsidRPr="005078C0" w:rsidRDefault="002607A4" w:rsidP="002607A4">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942BECD" w14:textId="2E93EAF7" w:rsidR="002607A4" w:rsidRPr="005078C0" w:rsidRDefault="002607A4" w:rsidP="002607A4">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 xml:space="preserve">OAE – Ing. Petr Lux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30.11.2023</w:t>
            </w:r>
          </w:p>
          <w:p w14:paraId="2FCF5422" w14:textId="77777777" w:rsidR="002607A4" w:rsidRPr="00DA4CC0" w:rsidRDefault="002607A4" w:rsidP="00932F08">
            <w:pPr>
              <w:pStyle w:val="Bezmezer"/>
              <w:tabs>
                <w:tab w:val="left" w:pos="6360"/>
              </w:tabs>
              <w:spacing w:line="360" w:lineRule="auto"/>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69B8C916" w14:textId="77777777"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63ED72" w14:textId="1EE89933" w:rsidR="00325E58" w:rsidRPr="002F5594" w:rsidRDefault="00EB18AF" w:rsidP="00325E5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Odpovědnost za údržbu stavby</w:t>
            </w:r>
            <w:r w:rsidR="00E73E2A">
              <w:rPr>
                <w:rStyle w:val="Hypertextovodkaz"/>
                <w:rFonts w:ascii="Arial" w:eastAsia="Times New Roman" w:hAnsi="Arial" w:cs="Arial"/>
                <w:b/>
                <w:bCs/>
                <w:color w:val="0F0D29" w:themeColor="text1"/>
                <w:kern w:val="36"/>
                <w:sz w:val="24"/>
                <w:szCs w:val="24"/>
                <w:u w:val="none"/>
                <w:lang w:eastAsia="cs-CZ"/>
              </w:rPr>
              <w:pict w14:anchorId="2602181E">
                <v:rect id="_x0000_i1098" style="width:0;height:1.5pt" o:hralign="center" o:hrstd="t" o:hr="t" fillcolor="#a0a0a0" stroked="f"/>
              </w:pict>
            </w:r>
          </w:p>
          <w:p w14:paraId="72DB56AD" w14:textId="529B0349" w:rsidR="00A828F5" w:rsidRDefault="00EB18AF" w:rsidP="00EB18AF">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EB18AF">
              <w:rPr>
                <w:rStyle w:val="Hypertextovodkaz"/>
                <w:rFonts w:ascii="Arial" w:eastAsia="Times New Roman" w:hAnsi="Arial" w:cs="Arial"/>
                <w:bCs/>
                <w:color w:val="0F0D29" w:themeColor="text1"/>
                <w:kern w:val="36"/>
                <w:sz w:val="20"/>
                <w:szCs w:val="20"/>
                <w:u w:val="none"/>
                <w:lang w:eastAsia="cs-CZ"/>
              </w:rPr>
              <w:t>Nejvyšší soud</w:t>
            </w:r>
            <w:r>
              <w:rPr>
                <w:rStyle w:val="Hypertextovodkaz"/>
                <w:rFonts w:ascii="Arial" w:eastAsia="Times New Roman" w:hAnsi="Arial" w:cs="Arial"/>
                <w:bCs/>
                <w:color w:val="0F0D29" w:themeColor="text1"/>
                <w:kern w:val="36"/>
                <w:sz w:val="20"/>
                <w:szCs w:val="20"/>
                <w:u w:val="none"/>
                <w:lang w:eastAsia="cs-CZ"/>
              </w:rPr>
              <w:t>,</w:t>
            </w:r>
            <w:r w:rsidRPr="00EB18AF">
              <w:rPr>
                <w:rStyle w:val="Hypertextovodkaz"/>
                <w:rFonts w:ascii="Arial" w:eastAsia="Times New Roman" w:hAnsi="Arial" w:cs="Arial"/>
                <w:bCs/>
                <w:color w:val="0F0D29" w:themeColor="text1"/>
                <w:kern w:val="36"/>
                <w:sz w:val="20"/>
                <w:szCs w:val="20"/>
                <w:u w:val="none"/>
                <w:lang w:eastAsia="cs-CZ"/>
              </w:rPr>
              <w:t xml:space="preserve"> sp. zn. 25 Cdo 1080/2022</w:t>
            </w:r>
          </w:p>
          <w:p w14:paraId="31DF7D2A" w14:textId="15FF2FC8" w:rsid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9D8D528" w14:textId="22DAB85C" w:rsidR="00EB18AF" w:rsidRDefault="00EB18AF"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Nejvyšší soud konstatoval, že v</w:t>
            </w:r>
            <w:r w:rsidRPr="00EB18AF">
              <w:rPr>
                <w:rStyle w:val="Hypertextovodkaz"/>
                <w:rFonts w:ascii="Arial" w:eastAsia="Times New Roman" w:hAnsi="Arial" w:cs="Arial"/>
                <w:bCs/>
                <w:color w:val="0F0D29" w:themeColor="text1"/>
                <w:kern w:val="36"/>
                <w:sz w:val="20"/>
                <w:szCs w:val="20"/>
                <w:u w:val="none"/>
                <w:lang w:eastAsia="cs-CZ"/>
              </w:rPr>
              <w:t>lastník odpovídá za to, že údržba jeho stavby je prováděna tak, aby nedocházelo ke škodám na straně třetích osob v důsledku zřícení stavby, a také za nesprávnou či nevhodnou činnost třetích osob, které zmocnil k údržbě stavby, i kdyby vycházely z pokynů odborníků nebo byly odborníky.</w:t>
            </w:r>
          </w:p>
          <w:p w14:paraId="3BDF71E3" w14:textId="77777777" w:rsidR="00EB18AF" w:rsidRPr="00A828F5" w:rsidRDefault="00EB18AF"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9F8B920" w14:textId="3F32EFBD" w:rsidR="00325E58" w:rsidRDefault="00325E58" w:rsidP="00325E5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POŘ</w:t>
            </w:r>
            <w:r w:rsidR="00377602">
              <w:rPr>
                <w:rStyle w:val="Hypertextovodkaz"/>
                <w:rFonts w:ascii="Arial" w:eastAsia="Times New Roman" w:hAnsi="Arial" w:cs="Arial"/>
                <w:bCs/>
                <w:i/>
                <w:color w:val="0F0D29" w:themeColor="text1"/>
                <w:kern w:val="36"/>
                <w:sz w:val="20"/>
                <w:szCs w:val="20"/>
                <w:u w:val="none"/>
                <w:lang w:eastAsia="cs-CZ"/>
              </w:rPr>
              <w:t>.</w:t>
            </w:r>
          </w:p>
          <w:p w14:paraId="55E2F896" w14:textId="1D90F974" w:rsidR="00325E58" w:rsidRDefault="00325E58" w:rsidP="00325E58">
            <w:pPr>
              <w:tabs>
                <w:tab w:val="left" w:pos="3696"/>
              </w:tabs>
              <w:rPr>
                <w:rFonts w:ascii="Arial" w:eastAsia="Times New Roman" w:hAnsi="Arial" w:cs="Arial"/>
                <w:sz w:val="20"/>
                <w:szCs w:val="20"/>
                <w:lang w:eastAsia="cs-CZ"/>
              </w:rPr>
            </w:pPr>
          </w:p>
          <w:p w14:paraId="0127C31F" w14:textId="4DD00C06" w:rsidR="00AB1990" w:rsidRPr="002F5594" w:rsidRDefault="00AB1990" w:rsidP="00AB1990">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Pracovní doba</w:t>
            </w:r>
            <w:r>
              <w:rPr>
                <w:rStyle w:val="Hypertextovodkaz"/>
                <w:rFonts w:ascii="Arial" w:eastAsia="Times New Roman" w:hAnsi="Arial" w:cs="Arial"/>
                <w:b/>
                <w:bCs/>
                <w:color w:val="0F0D29" w:themeColor="text1"/>
                <w:kern w:val="36"/>
                <w:sz w:val="24"/>
                <w:szCs w:val="24"/>
                <w:u w:val="none"/>
                <w:lang w:eastAsia="cs-CZ"/>
              </w:rPr>
              <w:pict w14:anchorId="719F23A7">
                <v:rect id="_x0000_i1099" style="width:0;height:1.5pt" o:hralign="center" o:hrstd="t" o:hr="t" fillcolor="#a0a0a0" stroked="f"/>
              </w:pict>
            </w:r>
          </w:p>
          <w:p w14:paraId="6D751CB4" w14:textId="6B8B90BC" w:rsidR="00AB1990" w:rsidRDefault="00AB1990" w:rsidP="00AB1990">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EB18AF">
              <w:rPr>
                <w:rStyle w:val="Hypertextovodkaz"/>
                <w:rFonts w:ascii="Arial" w:eastAsia="Times New Roman" w:hAnsi="Arial" w:cs="Arial"/>
                <w:bCs/>
                <w:color w:val="0F0D29" w:themeColor="text1"/>
                <w:kern w:val="36"/>
                <w:sz w:val="20"/>
                <w:szCs w:val="20"/>
                <w:u w:val="none"/>
                <w:lang w:eastAsia="cs-CZ"/>
              </w:rPr>
              <w:t>Nejvyšší soud</w:t>
            </w:r>
            <w:r>
              <w:rPr>
                <w:rStyle w:val="Hypertextovodkaz"/>
                <w:rFonts w:ascii="Arial" w:eastAsia="Times New Roman" w:hAnsi="Arial" w:cs="Arial"/>
                <w:bCs/>
                <w:color w:val="0F0D29" w:themeColor="text1"/>
                <w:kern w:val="36"/>
                <w:sz w:val="20"/>
                <w:szCs w:val="20"/>
                <w:u w:val="none"/>
                <w:lang w:eastAsia="cs-CZ"/>
              </w:rPr>
              <w:t>,</w:t>
            </w:r>
            <w:r w:rsidRPr="00EB18AF">
              <w:rPr>
                <w:rStyle w:val="Hypertextovodkaz"/>
                <w:rFonts w:ascii="Arial" w:eastAsia="Times New Roman" w:hAnsi="Arial" w:cs="Arial"/>
                <w:bCs/>
                <w:color w:val="0F0D29" w:themeColor="text1"/>
                <w:kern w:val="36"/>
                <w:sz w:val="20"/>
                <w:szCs w:val="20"/>
                <w:u w:val="none"/>
                <w:lang w:eastAsia="cs-CZ"/>
              </w:rPr>
              <w:t xml:space="preserve"> sp. zn. </w:t>
            </w:r>
            <w:r w:rsidRPr="00AB1990">
              <w:rPr>
                <w:rStyle w:val="Hypertextovodkaz"/>
                <w:rFonts w:ascii="Arial" w:eastAsia="Times New Roman" w:hAnsi="Arial" w:cs="Arial"/>
                <w:bCs/>
                <w:color w:val="0F0D29" w:themeColor="text1"/>
                <w:kern w:val="36"/>
                <w:sz w:val="20"/>
                <w:szCs w:val="20"/>
                <w:u w:val="none"/>
                <w:lang w:eastAsia="cs-CZ"/>
              </w:rPr>
              <w:t>21 Cdo 1180/2022</w:t>
            </w:r>
          </w:p>
          <w:p w14:paraId="40DB182F" w14:textId="77777777" w:rsidR="00AB1990" w:rsidRDefault="00AB1990" w:rsidP="00AB199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78CEADF" w14:textId="5F13C029" w:rsidR="00AB1990" w:rsidRDefault="00AB1990" w:rsidP="00AB199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B1990">
              <w:rPr>
                <w:rStyle w:val="Hypertextovodkaz"/>
                <w:rFonts w:ascii="Arial" w:eastAsia="Times New Roman" w:hAnsi="Arial" w:cs="Arial"/>
                <w:bCs/>
                <w:color w:val="0F0D29" w:themeColor="text1"/>
                <w:kern w:val="36"/>
                <w:sz w:val="20"/>
                <w:szCs w:val="20"/>
                <w:u w:val="none"/>
                <w:lang w:eastAsia="cs-CZ"/>
              </w:rPr>
              <w:t>Postihne-li zaměstnavatel změnou rozvrhování pracovní doby zaměstnance za to, že se domáhal svých práv vyplývajících z pracovněprávních vztahů, má zaměstnanec právo domáhat se u soudu toho, aby následky takového zásahu byly odstraněny také tím, že zaměstnavateli bude uložena povinnost rozvrhovat pracovní dobu způsobem, jakým tak činil před tímto nedovoleným postihem zaměstnance.</w:t>
            </w:r>
          </w:p>
          <w:p w14:paraId="13BFD5BD" w14:textId="77777777" w:rsidR="00AB1990" w:rsidRPr="00A828F5" w:rsidRDefault="00AB1990" w:rsidP="00AB199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41B566F" w14:textId="77777777" w:rsidR="00AB1990" w:rsidRDefault="00AB1990" w:rsidP="00AB199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POŘ.</w:t>
            </w:r>
          </w:p>
          <w:p w14:paraId="5DBE891E" w14:textId="73EC8CFF" w:rsidR="00AB1990" w:rsidRDefault="00AB1990" w:rsidP="00325E58">
            <w:pPr>
              <w:tabs>
                <w:tab w:val="left" w:pos="3696"/>
              </w:tabs>
              <w:rPr>
                <w:rFonts w:ascii="Arial" w:eastAsia="Times New Roman" w:hAnsi="Arial" w:cs="Arial"/>
                <w:sz w:val="20"/>
                <w:szCs w:val="20"/>
                <w:lang w:eastAsia="cs-CZ"/>
              </w:rPr>
            </w:pPr>
          </w:p>
          <w:p w14:paraId="74073D1A" w14:textId="13CBAC99" w:rsidR="00AB1990" w:rsidRPr="002F5594" w:rsidRDefault="00AB1990" w:rsidP="00AB1990">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lastRenderedPageBreak/>
              <w:t>Výkon práce v době dočasné pracovní neschopnosti</w:t>
            </w:r>
            <w:r>
              <w:rPr>
                <w:rStyle w:val="Hypertextovodkaz"/>
                <w:rFonts w:ascii="Arial" w:eastAsia="Times New Roman" w:hAnsi="Arial" w:cs="Arial"/>
                <w:b/>
                <w:bCs/>
                <w:color w:val="0F0D29" w:themeColor="text1"/>
                <w:kern w:val="36"/>
                <w:sz w:val="24"/>
                <w:szCs w:val="24"/>
                <w:u w:val="none"/>
                <w:lang w:eastAsia="cs-CZ"/>
              </w:rPr>
              <w:pict w14:anchorId="2F553CB8">
                <v:rect id="_x0000_i1100" style="width:0;height:1.5pt" o:hralign="center" o:hrstd="t" o:hr="t" fillcolor="#a0a0a0" stroked="f"/>
              </w:pict>
            </w:r>
          </w:p>
          <w:p w14:paraId="54BFFB9D" w14:textId="7C07DF1E" w:rsidR="00AB1990" w:rsidRDefault="00AB1990" w:rsidP="00AB1990">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EB18AF">
              <w:rPr>
                <w:rStyle w:val="Hypertextovodkaz"/>
                <w:rFonts w:ascii="Arial" w:eastAsia="Times New Roman" w:hAnsi="Arial" w:cs="Arial"/>
                <w:bCs/>
                <w:color w:val="0F0D29" w:themeColor="text1"/>
                <w:kern w:val="36"/>
                <w:sz w:val="20"/>
                <w:szCs w:val="20"/>
                <w:u w:val="none"/>
                <w:lang w:eastAsia="cs-CZ"/>
              </w:rPr>
              <w:t>Nejvyšší soud</w:t>
            </w:r>
            <w:r>
              <w:rPr>
                <w:rStyle w:val="Hypertextovodkaz"/>
                <w:rFonts w:ascii="Arial" w:eastAsia="Times New Roman" w:hAnsi="Arial" w:cs="Arial"/>
                <w:bCs/>
                <w:color w:val="0F0D29" w:themeColor="text1"/>
                <w:kern w:val="36"/>
                <w:sz w:val="20"/>
                <w:szCs w:val="20"/>
                <w:u w:val="none"/>
                <w:lang w:eastAsia="cs-CZ"/>
              </w:rPr>
              <w:t>,</w:t>
            </w:r>
            <w:r w:rsidRPr="00EB18AF">
              <w:rPr>
                <w:rStyle w:val="Hypertextovodkaz"/>
                <w:rFonts w:ascii="Arial" w:eastAsia="Times New Roman" w:hAnsi="Arial" w:cs="Arial"/>
                <w:bCs/>
                <w:color w:val="0F0D29" w:themeColor="text1"/>
                <w:kern w:val="36"/>
                <w:sz w:val="20"/>
                <w:szCs w:val="20"/>
                <w:u w:val="none"/>
                <w:lang w:eastAsia="cs-CZ"/>
              </w:rPr>
              <w:t xml:space="preserve"> sp. zn. </w:t>
            </w:r>
            <w:r w:rsidRPr="00AB1990">
              <w:rPr>
                <w:rStyle w:val="Hypertextovodkaz"/>
                <w:rFonts w:ascii="Arial" w:eastAsia="Times New Roman" w:hAnsi="Arial" w:cs="Arial"/>
                <w:bCs/>
                <w:color w:val="0F0D29" w:themeColor="text1"/>
                <w:kern w:val="36"/>
                <w:sz w:val="20"/>
                <w:szCs w:val="20"/>
                <w:u w:val="none"/>
                <w:lang w:eastAsia="cs-CZ"/>
              </w:rPr>
              <w:t>21 Cdo 2518/2022</w:t>
            </w:r>
          </w:p>
          <w:p w14:paraId="6424A8E6" w14:textId="77777777" w:rsidR="00AB1990" w:rsidRDefault="00AB1990" w:rsidP="00AB199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CC00B3C" w14:textId="01DD874C" w:rsidR="00AB1990" w:rsidRDefault="00AB1990" w:rsidP="00AB199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B1990">
              <w:rPr>
                <w:rStyle w:val="Hypertextovodkaz"/>
                <w:rFonts w:ascii="Arial" w:eastAsia="Times New Roman" w:hAnsi="Arial" w:cs="Arial"/>
                <w:bCs/>
                <w:color w:val="0F0D29" w:themeColor="text1"/>
                <w:kern w:val="36"/>
                <w:sz w:val="20"/>
                <w:szCs w:val="20"/>
                <w:u w:val="none"/>
                <w:lang w:eastAsia="cs-CZ"/>
              </w:rPr>
              <w:t>Rozhodne-li se zaměstnanec v době trvání své dočasné pracovní neschopnosti vykonávat práci, musí při výkonu práce (pro kterou se sám rozhodl) dodržovat povinnosti, které mu vyplývají z pracovního poměru, dočasná pracovní neschopnost ale trvá do té doby, dokud není zákonným způsobem ukončena. Proto ani dobrovolný nástup zaměstnance do práce nemění nic na suspenzi pracovního závazku během dočasné pracovní neschopnosti zaměstnance; zaměstnanec není povinen vykonávat práci a zaměstnavatel ji není povinen přidělovat. I po nástupu do práce za trvání této překážky se může zaměstnanec rozhodnout práci dále nevykonávat, aniž by odmítnutí dalšího výkonu práce bylo porušením povinnosti vyplývající z právních předpisů vztahujících se k vykonávané práci, které by mohlo založit důvod pro rozvázání pracovního poměru.</w:t>
            </w:r>
          </w:p>
          <w:p w14:paraId="2A9C144D" w14:textId="77777777" w:rsidR="00AB1990" w:rsidRPr="00A828F5" w:rsidRDefault="00AB1990" w:rsidP="00AB199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10E2DBD" w14:textId="16C0217E" w:rsidR="002C4B10" w:rsidRPr="00BC1FE6" w:rsidRDefault="00AB1990" w:rsidP="00E73E2A">
            <w:pPr>
              <w:pStyle w:val="Bezmezer"/>
              <w:shd w:val="clear" w:color="auto" w:fill="D9D9D9" w:themeFill="background1" w:themeFillShade="D9"/>
              <w:spacing w:line="276" w:lineRule="auto"/>
              <w:jc w:val="both"/>
              <w:rPr>
                <w:rFonts w:ascii="Arial" w:eastAsia="Times New Roman" w:hAnsi="Arial" w:cs="Arial"/>
                <w:bCs/>
                <w:i/>
                <w:color w:val="0F0D29" w:themeColor="text1"/>
                <w:kern w:val="36"/>
                <w:sz w:val="20"/>
                <w:szCs w:val="20"/>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POŘ.</w:t>
            </w:r>
          </w:p>
        </w:tc>
      </w:tr>
      <w:tr w:rsidR="00ED31F9" w:rsidRPr="005078C0" w14:paraId="3584ACBC" w14:textId="77777777" w:rsidTr="00F2217C">
        <w:trPr>
          <w:trHeight w:val="5931"/>
        </w:trPr>
        <w:tc>
          <w:tcPr>
            <w:tcW w:w="9923" w:type="dxa"/>
            <w:shd w:val="clear" w:color="auto" w:fill="auto"/>
          </w:tcPr>
          <w:p w14:paraId="2BE88973" w14:textId="77777777" w:rsidR="005D2D68" w:rsidRDefault="005D2D68" w:rsidP="00826F0D">
            <w:pPr>
              <w:pStyle w:val="Bezmezer"/>
              <w:jc w:val="center"/>
              <w:rPr>
                <w:rStyle w:val="Hypertextovodkaz"/>
                <w:rFonts w:ascii="Arial" w:eastAsia="Times New Roman" w:hAnsi="Arial" w:cs="Arial"/>
                <w:b/>
                <w:bCs/>
                <w:color w:val="0F0D29" w:themeColor="text1"/>
                <w:kern w:val="36"/>
                <w:sz w:val="24"/>
                <w:szCs w:val="20"/>
                <w:u w:val="none"/>
                <w:lang w:eastAsia="cs-CZ"/>
              </w:rPr>
            </w:pPr>
          </w:p>
          <w:p w14:paraId="50D544AE" w14:textId="58A0B891" w:rsidR="00826F0D" w:rsidRDefault="00826F0D" w:rsidP="00826F0D">
            <w:pPr>
              <w:pStyle w:val="Bezmezer"/>
              <w:spacing w:line="276" w:lineRule="auto"/>
              <w:jc w:val="both"/>
            </w:pPr>
          </w:p>
          <w:p w14:paraId="28D56D57" w14:textId="1ED07434" w:rsidR="00826F0D" w:rsidRDefault="00826F0D" w:rsidP="00826F0D">
            <w:pPr>
              <w:pStyle w:val="Bezmezer"/>
              <w:spacing w:line="276" w:lineRule="auto"/>
              <w:jc w:val="both"/>
            </w:pPr>
          </w:p>
          <w:p w14:paraId="3E06C150" w14:textId="2432EC69" w:rsidR="00826F0D" w:rsidRDefault="00826F0D" w:rsidP="00826F0D">
            <w:pPr>
              <w:pStyle w:val="Bezmezer"/>
              <w:spacing w:line="276" w:lineRule="auto"/>
              <w:jc w:val="both"/>
            </w:pPr>
          </w:p>
          <w:p w14:paraId="50A44386" w14:textId="77777777" w:rsidR="00826F0D" w:rsidRDefault="00826F0D" w:rsidP="00826F0D">
            <w:pPr>
              <w:pStyle w:val="Bezmezer"/>
              <w:spacing w:line="276" w:lineRule="auto"/>
              <w:jc w:val="both"/>
            </w:pPr>
          </w:p>
          <w:p w14:paraId="6B4E22D5" w14:textId="77777777" w:rsidR="00826F0D" w:rsidRDefault="00826F0D" w:rsidP="00826F0D">
            <w:pPr>
              <w:pStyle w:val="Bezmezer"/>
              <w:spacing w:line="276" w:lineRule="auto"/>
              <w:jc w:val="both"/>
              <w:rPr>
                <w:rFonts w:ascii="Arial" w:hAnsi="Arial" w:cs="Arial"/>
                <w:b/>
                <w:color w:val="0F0D29" w:themeColor="text1"/>
              </w:rPr>
            </w:pPr>
          </w:p>
          <w:p w14:paraId="2EA61BC9" w14:textId="48BF3B2E" w:rsidR="00826F0D" w:rsidRPr="005078C0" w:rsidRDefault="00826F0D" w:rsidP="00826F0D">
            <w:pPr>
              <w:pStyle w:val="Bezmezer"/>
              <w:spacing w:line="276" w:lineRule="auto"/>
              <w:jc w:val="both"/>
              <w:rPr>
                <w:rFonts w:ascii="Arial" w:hAnsi="Arial" w:cs="Arial"/>
                <w:b/>
                <w:color w:val="0F0D29" w:themeColor="text1"/>
              </w:rPr>
            </w:pPr>
          </w:p>
        </w:tc>
      </w:tr>
      <w:tr w:rsidR="00F75ED7" w:rsidRPr="005078C0" w14:paraId="68237412" w14:textId="77777777" w:rsidTr="00DA4CC0">
        <w:trPr>
          <w:trHeight w:val="5931"/>
        </w:trPr>
        <w:tc>
          <w:tcPr>
            <w:tcW w:w="9923" w:type="dxa"/>
            <w:shd w:val="clear" w:color="auto" w:fill="auto"/>
          </w:tcPr>
          <w:p w14:paraId="30AC96D7" w14:textId="26E38325" w:rsidR="008B5919" w:rsidRPr="006402B1" w:rsidRDefault="008B5919" w:rsidP="006402B1">
            <w:pPr>
              <w:spacing w:line="360" w:lineRule="auto"/>
              <w:jc w:val="both"/>
              <w:rPr>
                <w:rFonts w:ascii="Arial" w:hAnsi="Arial" w:cs="Arial"/>
                <w:color w:val="0F0D29" w:themeColor="text1"/>
              </w:rPr>
            </w:pPr>
          </w:p>
        </w:tc>
      </w:tr>
    </w:tbl>
    <w:p w14:paraId="36AC9AAC" w14:textId="5478FA9A" w:rsidR="00457844" w:rsidRPr="00E4461E" w:rsidRDefault="00457844" w:rsidP="006402B1">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1" w15:restartNumberingAfterBreak="0">
    <w:nsid w:val="0E656AA5"/>
    <w:multiLevelType w:val="hybridMultilevel"/>
    <w:tmpl w:val="F07C7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92006E"/>
    <w:multiLevelType w:val="hybridMultilevel"/>
    <w:tmpl w:val="C9B00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7188D"/>
    <w:multiLevelType w:val="hybridMultilevel"/>
    <w:tmpl w:val="8F0E929C"/>
    <w:lvl w:ilvl="0" w:tplc="E8D2594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8517E1B"/>
    <w:multiLevelType w:val="hybridMultilevel"/>
    <w:tmpl w:val="EA00923E"/>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535701"/>
    <w:multiLevelType w:val="hybridMultilevel"/>
    <w:tmpl w:val="74C05E3E"/>
    <w:lvl w:ilvl="0" w:tplc="6C5A2AD4">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AB2B57"/>
    <w:multiLevelType w:val="hybridMultilevel"/>
    <w:tmpl w:val="C1E2833A"/>
    <w:lvl w:ilvl="0" w:tplc="6E1817F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EFD4B28"/>
    <w:multiLevelType w:val="hybridMultilevel"/>
    <w:tmpl w:val="8A16CD9E"/>
    <w:lvl w:ilvl="0" w:tplc="5CC2D25C">
      <w:start w:val="1"/>
      <w:numFmt w:val="bullet"/>
      <w:lvlText w:val="-"/>
      <w:lvlJc w:val="left"/>
      <w:pPr>
        <w:ind w:left="720" w:hanging="360"/>
      </w:pPr>
      <w:rPr>
        <w:rFonts w:ascii="Tahoma" w:eastAsia="Calibr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7D5932"/>
    <w:multiLevelType w:val="hybridMultilevel"/>
    <w:tmpl w:val="56F43D5C"/>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547A1F8B"/>
    <w:multiLevelType w:val="hybridMultilevel"/>
    <w:tmpl w:val="839EE318"/>
    <w:lvl w:ilvl="0" w:tplc="EDBC0B3C">
      <w:numFmt w:val="bullet"/>
      <w:lvlText w:val="-"/>
      <w:lvlJc w:val="left"/>
      <w:pPr>
        <w:ind w:left="780" w:hanging="360"/>
      </w:pPr>
      <w:rPr>
        <w:rFonts w:ascii="Garamond" w:eastAsiaTheme="minorHAnsi" w:hAnsi="Garamond" w:cstheme="minorBid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55C47C52"/>
    <w:multiLevelType w:val="hybridMultilevel"/>
    <w:tmpl w:val="3EB41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E553D7"/>
    <w:multiLevelType w:val="hybridMultilevel"/>
    <w:tmpl w:val="DB5608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500128"/>
    <w:multiLevelType w:val="hybridMultilevel"/>
    <w:tmpl w:val="070A58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3D7053"/>
    <w:multiLevelType w:val="multilevel"/>
    <w:tmpl w:val="42865ACC"/>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6"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7" w15:restartNumberingAfterBreak="0">
    <w:nsid w:val="7A707EBE"/>
    <w:multiLevelType w:val="hybridMultilevel"/>
    <w:tmpl w:val="21481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5781493">
    <w:abstractNumId w:val="10"/>
  </w:num>
  <w:num w:numId="2" w16cid:durableId="1234467224">
    <w:abstractNumId w:val="8"/>
  </w:num>
  <w:num w:numId="3" w16cid:durableId="1316882545">
    <w:abstractNumId w:val="0"/>
  </w:num>
  <w:num w:numId="4" w16cid:durableId="1408501083">
    <w:abstractNumId w:val="16"/>
  </w:num>
  <w:num w:numId="5" w16cid:durableId="1987006562">
    <w:abstractNumId w:val="15"/>
  </w:num>
  <w:num w:numId="6" w16cid:durableId="1453748572">
    <w:abstractNumId w:val="4"/>
  </w:num>
  <w:num w:numId="7" w16cid:durableId="1505437701">
    <w:abstractNumId w:val="17"/>
  </w:num>
  <w:num w:numId="8" w16cid:durableId="1461268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638075">
    <w:abstractNumId w:val="7"/>
  </w:num>
  <w:num w:numId="10" w16cid:durableId="316570583">
    <w:abstractNumId w:val="3"/>
  </w:num>
  <w:num w:numId="11" w16cid:durableId="1930389362">
    <w:abstractNumId w:val="9"/>
  </w:num>
  <w:num w:numId="12" w16cid:durableId="166604650">
    <w:abstractNumId w:val="6"/>
  </w:num>
  <w:num w:numId="13" w16cid:durableId="937713538">
    <w:abstractNumId w:val="12"/>
  </w:num>
  <w:num w:numId="14" w16cid:durableId="1959797054">
    <w:abstractNumId w:val="1"/>
  </w:num>
  <w:num w:numId="15" w16cid:durableId="1149980130">
    <w:abstractNumId w:val="2"/>
  </w:num>
  <w:num w:numId="16" w16cid:durableId="956833311">
    <w:abstractNumId w:val="11"/>
  </w:num>
  <w:num w:numId="17" w16cid:durableId="338509019">
    <w:abstractNumId w:val="13"/>
  </w:num>
  <w:num w:numId="18" w16cid:durableId="1568565219">
    <w:abstractNumId w:val="5"/>
  </w:num>
  <w:num w:numId="19" w16cid:durableId="69153587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75E"/>
    <w:rsid w:val="00005E9F"/>
    <w:rsid w:val="00012060"/>
    <w:rsid w:val="0001717D"/>
    <w:rsid w:val="00021BDB"/>
    <w:rsid w:val="0002482E"/>
    <w:rsid w:val="00027A0F"/>
    <w:rsid w:val="000304BF"/>
    <w:rsid w:val="00033FF9"/>
    <w:rsid w:val="000340BB"/>
    <w:rsid w:val="00043884"/>
    <w:rsid w:val="00045505"/>
    <w:rsid w:val="00045D16"/>
    <w:rsid w:val="000472DA"/>
    <w:rsid w:val="00047C36"/>
    <w:rsid w:val="00050324"/>
    <w:rsid w:val="00057254"/>
    <w:rsid w:val="0007061F"/>
    <w:rsid w:val="0007093B"/>
    <w:rsid w:val="00071C38"/>
    <w:rsid w:val="00080627"/>
    <w:rsid w:val="00080BF6"/>
    <w:rsid w:val="00090ADC"/>
    <w:rsid w:val="00094F88"/>
    <w:rsid w:val="000954E9"/>
    <w:rsid w:val="000A0150"/>
    <w:rsid w:val="000A0BCC"/>
    <w:rsid w:val="000A19F5"/>
    <w:rsid w:val="000A4141"/>
    <w:rsid w:val="000B31AD"/>
    <w:rsid w:val="000B43A3"/>
    <w:rsid w:val="000C0C48"/>
    <w:rsid w:val="000C2615"/>
    <w:rsid w:val="000C427A"/>
    <w:rsid w:val="000C53CA"/>
    <w:rsid w:val="000C6B8E"/>
    <w:rsid w:val="000C6CC9"/>
    <w:rsid w:val="000E1ADD"/>
    <w:rsid w:val="000E2BBE"/>
    <w:rsid w:val="000E63C9"/>
    <w:rsid w:val="000E795D"/>
    <w:rsid w:val="000F5AD4"/>
    <w:rsid w:val="000F5BA6"/>
    <w:rsid w:val="00101083"/>
    <w:rsid w:val="001018E2"/>
    <w:rsid w:val="001023D4"/>
    <w:rsid w:val="00102FA4"/>
    <w:rsid w:val="00111A4A"/>
    <w:rsid w:val="001168AA"/>
    <w:rsid w:val="00124E51"/>
    <w:rsid w:val="001255F9"/>
    <w:rsid w:val="00127DCB"/>
    <w:rsid w:val="00130E9D"/>
    <w:rsid w:val="00140D0B"/>
    <w:rsid w:val="00142E9F"/>
    <w:rsid w:val="001449BB"/>
    <w:rsid w:val="00144F93"/>
    <w:rsid w:val="0014703E"/>
    <w:rsid w:val="00150A6D"/>
    <w:rsid w:val="001559DF"/>
    <w:rsid w:val="00157531"/>
    <w:rsid w:val="00160DC8"/>
    <w:rsid w:val="001625EE"/>
    <w:rsid w:val="0016474D"/>
    <w:rsid w:val="00167935"/>
    <w:rsid w:val="00170060"/>
    <w:rsid w:val="00172E7E"/>
    <w:rsid w:val="00177623"/>
    <w:rsid w:val="0018012A"/>
    <w:rsid w:val="001822B6"/>
    <w:rsid w:val="00185B35"/>
    <w:rsid w:val="00187880"/>
    <w:rsid w:val="00196F8A"/>
    <w:rsid w:val="00197363"/>
    <w:rsid w:val="0019754A"/>
    <w:rsid w:val="001A0DC1"/>
    <w:rsid w:val="001A0EC5"/>
    <w:rsid w:val="001A5AA1"/>
    <w:rsid w:val="001A6DA8"/>
    <w:rsid w:val="001B1E14"/>
    <w:rsid w:val="001B5353"/>
    <w:rsid w:val="001B54B1"/>
    <w:rsid w:val="001D7152"/>
    <w:rsid w:val="001E048A"/>
    <w:rsid w:val="001E4C6C"/>
    <w:rsid w:val="001E6151"/>
    <w:rsid w:val="001E64EB"/>
    <w:rsid w:val="001F081B"/>
    <w:rsid w:val="001F2ABE"/>
    <w:rsid w:val="001F2BC8"/>
    <w:rsid w:val="001F5F6B"/>
    <w:rsid w:val="00201B03"/>
    <w:rsid w:val="002052FB"/>
    <w:rsid w:val="00205C10"/>
    <w:rsid w:val="00214F9E"/>
    <w:rsid w:val="00220164"/>
    <w:rsid w:val="00220C5B"/>
    <w:rsid w:val="0022100C"/>
    <w:rsid w:val="00221893"/>
    <w:rsid w:val="002234C9"/>
    <w:rsid w:val="00226DB6"/>
    <w:rsid w:val="00234F1D"/>
    <w:rsid w:val="0023620D"/>
    <w:rsid w:val="00236D48"/>
    <w:rsid w:val="00237420"/>
    <w:rsid w:val="00240052"/>
    <w:rsid w:val="002419B4"/>
    <w:rsid w:val="00243EBC"/>
    <w:rsid w:val="002452D2"/>
    <w:rsid w:val="00246A35"/>
    <w:rsid w:val="00252F73"/>
    <w:rsid w:val="002607A4"/>
    <w:rsid w:val="00261F3A"/>
    <w:rsid w:val="00262E16"/>
    <w:rsid w:val="002673EB"/>
    <w:rsid w:val="00270CA7"/>
    <w:rsid w:val="00283722"/>
    <w:rsid w:val="00284348"/>
    <w:rsid w:val="00285D32"/>
    <w:rsid w:val="002867AA"/>
    <w:rsid w:val="0029544A"/>
    <w:rsid w:val="002A1FF3"/>
    <w:rsid w:val="002A5582"/>
    <w:rsid w:val="002A7630"/>
    <w:rsid w:val="002A7B59"/>
    <w:rsid w:val="002A7D57"/>
    <w:rsid w:val="002B714E"/>
    <w:rsid w:val="002C25F7"/>
    <w:rsid w:val="002C4B10"/>
    <w:rsid w:val="002E068A"/>
    <w:rsid w:val="002E61AB"/>
    <w:rsid w:val="002F0D61"/>
    <w:rsid w:val="002F352C"/>
    <w:rsid w:val="002F51F5"/>
    <w:rsid w:val="002F5594"/>
    <w:rsid w:val="002F6DF2"/>
    <w:rsid w:val="0030165A"/>
    <w:rsid w:val="003026C0"/>
    <w:rsid w:val="00310247"/>
    <w:rsid w:val="00312137"/>
    <w:rsid w:val="00313BA5"/>
    <w:rsid w:val="00325E58"/>
    <w:rsid w:val="00330359"/>
    <w:rsid w:val="00333529"/>
    <w:rsid w:val="00334605"/>
    <w:rsid w:val="003369D3"/>
    <w:rsid w:val="0033762F"/>
    <w:rsid w:val="00337ABE"/>
    <w:rsid w:val="0034183A"/>
    <w:rsid w:val="00341F21"/>
    <w:rsid w:val="003446FF"/>
    <w:rsid w:val="00344A05"/>
    <w:rsid w:val="00355AF2"/>
    <w:rsid w:val="00360494"/>
    <w:rsid w:val="00360A8C"/>
    <w:rsid w:val="00361BA9"/>
    <w:rsid w:val="0036269B"/>
    <w:rsid w:val="00366C7E"/>
    <w:rsid w:val="00366FC0"/>
    <w:rsid w:val="00372A73"/>
    <w:rsid w:val="00377602"/>
    <w:rsid w:val="00380B67"/>
    <w:rsid w:val="00382E1F"/>
    <w:rsid w:val="00384EA3"/>
    <w:rsid w:val="00386EE0"/>
    <w:rsid w:val="003A1E17"/>
    <w:rsid w:val="003A39A1"/>
    <w:rsid w:val="003A3D7A"/>
    <w:rsid w:val="003B02AC"/>
    <w:rsid w:val="003B1131"/>
    <w:rsid w:val="003C1F55"/>
    <w:rsid w:val="003C2191"/>
    <w:rsid w:val="003C4763"/>
    <w:rsid w:val="003C6F49"/>
    <w:rsid w:val="003D3863"/>
    <w:rsid w:val="003D5145"/>
    <w:rsid w:val="003F5366"/>
    <w:rsid w:val="003F7659"/>
    <w:rsid w:val="00404C9B"/>
    <w:rsid w:val="004065E3"/>
    <w:rsid w:val="004110DE"/>
    <w:rsid w:val="00411A05"/>
    <w:rsid w:val="004325C8"/>
    <w:rsid w:val="00433509"/>
    <w:rsid w:val="004344BA"/>
    <w:rsid w:val="0043631E"/>
    <w:rsid w:val="004405C5"/>
    <w:rsid w:val="0044085A"/>
    <w:rsid w:val="00444FD9"/>
    <w:rsid w:val="00446F61"/>
    <w:rsid w:val="004539F3"/>
    <w:rsid w:val="00453C17"/>
    <w:rsid w:val="00454469"/>
    <w:rsid w:val="004571BE"/>
    <w:rsid w:val="00457844"/>
    <w:rsid w:val="004579C9"/>
    <w:rsid w:val="004646E1"/>
    <w:rsid w:val="004709CD"/>
    <w:rsid w:val="0047577B"/>
    <w:rsid w:val="00475E5C"/>
    <w:rsid w:val="0049783A"/>
    <w:rsid w:val="004B005C"/>
    <w:rsid w:val="004B21A5"/>
    <w:rsid w:val="004B2C1D"/>
    <w:rsid w:val="004C05F3"/>
    <w:rsid w:val="004C50C3"/>
    <w:rsid w:val="004D39AC"/>
    <w:rsid w:val="004E6A60"/>
    <w:rsid w:val="004F0B76"/>
    <w:rsid w:val="004F5618"/>
    <w:rsid w:val="005037F0"/>
    <w:rsid w:val="005054D5"/>
    <w:rsid w:val="005078C0"/>
    <w:rsid w:val="0051287F"/>
    <w:rsid w:val="00514577"/>
    <w:rsid w:val="00516A86"/>
    <w:rsid w:val="00521069"/>
    <w:rsid w:val="0052653B"/>
    <w:rsid w:val="005275F6"/>
    <w:rsid w:val="00532EB6"/>
    <w:rsid w:val="005337A5"/>
    <w:rsid w:val="005345ED"/>
    <w:rsid w:val="00537168"/>
    <w:rsid w:val="005412CE"/>
    <w:rsid w:val="0054187B"/>
    <w:rsid w:val="00560334"/>
    <w:rsid w:val="005637F4"/>
    <w:rsid w:val="00565D89"/>
    <w:rsid w:val="005700DE"/>
    <w:rsid w:val="00572102"/>
    <w:rsid w:val="005721FE"/>
    <w:rsid w:val="0058396E"/>
    <w:rsid w:val="0058525A"/>
    <w:rsid w:val="005A405A"/>
    <w:rsid w:val="005A623B"/>
    <w:rsid w:val="005B0434"/>
    <w:rsid w:val="005B3D0D"/>
    <w:rsid w:val="005B4170"/>
    <w:rsid w:val="005C0086"/>
    <w:rsid w:val="005C048D"/>
    <w:rsid w:val="005C3DFE"/>
    <w:rsid w:val="005C6E3C"/>
    <w:rsid w:val="005C72CD"/>
    <w:rsid w:val="005D2D68"/>
    <w:rsid w:val="005D3817"/>
    <w:rsid w:val="005E1BAB"/>
    <w:rsid w:val="005E3D97"/>
    <w:rsid w:val="005E41D1"/>
    <w:rsid w:val="005E4904"/>
    <w:rsid w:val="005F1BB0"/>
    <w:rsid w:val="005F1F37"/>
    <w:rsid w:val="005F4E93"/>
    <w:rsid w:val="00610BF6"/>
    <w:rsid w:val="006142F4"/>
    <w:rsid w:val="00616648"/>
    <w:rsid w:val="00617A67"/>
    <w:rsid w:val="0062116E"/>
    <w:rsid w:val="00623626"/>
    <w:rsid w:val="00625270"/>
    <w:rsid w:val="00630128"/>
    <w:rsid w:val="006402B1"/>
    <w:rsid w:val="00642F78"/>
    <w:rsid w:val="00644DD2"/>
    <w:rsid w:val="00646116"/>
    <w:rsid w:val="00651663"/>
    <w:rsid w:val="00651780"/>
    <w:rsid w:val="00652171"/>
    <w:rsid w:val="0065503C"/>
    <w:rsid w:val="00656C4D"/>
    <w:rsid w:val="00657864"/>
    <w:rsid w:val="00660E12"/>
    <w:rsid w:val="00665BAB"/>
    <w:rsid w:val="00666EE9"/>
    <w:rsid w:val="0066776E"/>
    <w:rsid w:val="00680248"/>
    <w:rsid w:val="00685C81"/>
    <w:rsid w:val="0069077B"/>
    <w:rsid w:val="00691C67"/>
    <w:rsid w:val="00694EBE"/>
    <w:rsid w:val="006A077B"/>
    <w:rsid w:val="006A21D5"/>
    <w:rsid w:val="006A2953"/>
    <w:rsid w:val="006A4215"/>
    <w:rsid w:val="006A4542"/>
    <w:rsid w:val="006A4E78"/>
    <w:rsid w:val="006A5A4D"/>
    <w:rsid w:val="006B0DE4"/>
    <w:rsid w:val="006B1771"/>
    <w:rsid w:val="006B33F6"/>
    <w:rsid w:val="006C0197"/>
    <w:rsid w:val="006C147A"/>
    <w:rsid w:val="006C166A"/>
    <w:rsid w:val="006C458E"/>
    <w:rsid w:val="006C72A2"/>
    <w:rsid w:val="006D2230"/>
    <w:rsid w:val="006D2EC1"/>
    <w:rsid w:val="006D5B87"/>
    <w:rsid w:val="006D797C"/>
    <w:rsid w:val="006E225F"/>
    <w:rsid w:val="006E32D0"/>
    <w:rsid w:val="006E4475"/>
    <w:rsid w:val="006E530F"/>
    <w:rsid w:val="006E5716"/>
    <w:rsid w:val="006E5B8D"/>
    <w:rsid w:val="006E713B"/>
    <w:rsid w:val="006F0138"/>
    <w:rsid w:val="006F1F17"/>
    <w:rsid w:val="006F3D1A"/>
    <w:rsid w:val="006F41EA"/>
    <w:rsid w:val="006F6A3C"/>
    <w:rsid w:val="006F790F"/>
    <w:rsid w:val="006F7A2A"/>
    <w:rsid w:val="006F7ADA"/>
    <w:rsid w:val="006F7E18"/>
    <w:rsid w:val="0070028C"/>
    <w:rsid w:val="00701CC1"/>
    <w:rsid w:val="007055E5"/>
    <w:rsid w:val="00706AC0"/>
    <w:rsid w:val="00710C2D"/>
    <w:rsid w:val="00711F12"/>
    <w:rsid w:val="00714C98"/>
    <w:rsid w:val="00716A8B"/>
    <w:rsid w:val="0071777B"/>
    <w:rsid w:val="007237A1"/>
    <w:rsid w:val="00723E3F"/>
    <w:rsid w:val="007257DE"/>
    <w:rsid w:val="007274B3"/>
    <w:rsid w:val="007302B3"/>
    <w:rsid w:val="00730733"/>
    <w:rsid w:val="00730C65"/>
    <w:rsid w:val="00730E3A"/>
    <w:rsid w:val="00733E9B"/>
    <w:rsid w:val="00735876"/>
    <w:rsid w:val="00735EAB"/>
    <w:rsid w:val="00736AAF"/>
    <w:rsid w:val="00742128"/>
    <w:rsid w:val="00756BA5"/>
    <w:rsid w:val="00762D39"/>
    <w:rsid w:val="007643FC"/>
    <w:rsid w:val="00765B2A"/>
    <w:rsid w:val="00770314"/>
    <w:rsid w:val="00771AD0"/>
    <w:rsid w:val="00772DF8"/>
    <w:rsid w:val="00780112"/>
    <w:rsid w:val="00782B2D"/>
    <w:rsid w:val="00783A34"/>
    <w:rsid w:val="00787D8A"/>
    <w:rsid w:val="00791ED0"/>
    <w:rsid w:val="0079780B"/>
    <w:rsid w:val="007A2B64"/>
    <w:rsid w:val="007A38DC"/>
    <w:rsid w:val="007A5D12"/>
    <w:rsid w:val="007A65BE"/>
    <w:rsid w:val="007B360B"/>
    <w:rsid w:val="007C19BC"/>
    <w:rsid w:val="007C4877"/>
    <w:rsid w:val="007C506D"/>
    <w:rsid w:val="007C6B52"/>
    <w:rsid w:val="007C7E90"/>
    <w:rsid w:val="007D083D"/>
    <w:rsid w:val="007D16C5"/>
    <w:rsid w:val="007E06C5"/>
    <w:rsid w:val="007E1A59"/>
    <w:rsid w:val="007E4EC7"/>
    <w:rsid w:val="008070BF"/>
    <w:rsid w:val="00810E13"/>
    <w:rsid w:val="00815900"/>
    <w:rsid w:val="00820160"/>
    <w:rsid w:val="00824CAE"/>
    <w:rsid w:val="00825113"/>
    <w:rsid w:val="008264C3"/>
    <w:rsid w:val="00826F0D"/>
    <w:rsid w:val="00834078"/>
    <w:rsid w:val="00834F4E"/>
    <w:rsid w:val="00847AEC"/>
    <w:rsid w:val="008508DD"/>
    <w:rsid w:val="00856285"/>
    <w:rsid w:val="008602AE"/>
    <w:rsid w:val="008623F0"/>
    <w:rsid w:val="00862FE4"/>
    <w:rsid w:val="0086389A"/>
    <w:rsid w:val="00874D16"/>
    <w:rsid w:val="0087605E"/>
    <w:rsid w:val="00876F2A"/>
    <w:rsid w:val="00886540"/>
    <w:rsid w:val="00887789"/>
    <w:rsid w:val="008B1FEE"/>
    <w:rsid w:val="008B28D1"/>
    <w:rsid w:val="008B3184"/>
    <w:rsid w:val="008B5919"/>
    <w:rsid w:val="008B68A9"/>
    <w:rsid w:val="008C718E"/>
    <w:rsid w:val="008E3CAD"/>
    <w:rsid w:val="008E5AEF"/>
    <w:rsid w:val="008F5FFF"/>
    <w:rsid w:val="00901622"/>
    <w:rsid w:val="00902DCC"/>
    <w:rsid w:val="00903C32"/>
    <w:rsid w:val="00905AEE"/>
    <w:rsid w:val="00907BCC"/>
    <w:rsid w:val="00910407"/>
    <w:rsid w:val="00911671"/>
    <w:rsid w:val="00916B16"/>
    <w:rsid w:val="00916FC4"/>
    <w:rsid w:val="009173B9"/>
    <w:rsid w:val="009217FA"/>
    <w:rsid w:val="0092437E"/>
    <w:rsid w:val="00932282"/>
    <w:rsid w:val="00932F08"/>
    <w:rsid w:val="0093335D"/>
    <w:rsid w:val="0093613E"/>
    <w:rsid w:val="00937179"/>
    <w:rsid w:val="00937E92"/>
    <w:rsid w:val="00943026"/>
    <w:rsid w:val="00945560"/>
    <w:rsid w:val="00947FBA"/>
    <w:rsid w:val="00952F58"/>
    <w:rsid w:val="00953AD4"/>
    <w:rsid w:val="0096171C"/>
    <w:rsid w:val="0096395A"/>
    <w:rsid w:val="009639B4"/>
    <w:rsid w:val="0096686C"/>
    <w:rsid w:val="00966B81"/>
    <w:rsid w:val="00966F7F"/>
    <w:rsid w:val="009720AA"/>
    <w:rsid w:val="00977406"/>
    <w:rsid w:val="0098645D"/>
    <w:rsid w:val="009869D0"/>
    <w:rsid w:val="009915F2"/>
    <w:rsid w:val="00995144"/>
    <w:rsid w:val="009974C0"/>
    <w:rsid w:val="009A17AB"/>
    <w:rsid w:val="009A2896"/>
    <w:rsid w:val="009B25AE"/>
    <w:rsid w:val="009C34EB"/>
    <w:rsid w:val="009C4D72"/>
    <w:rsid w:val="009C5F59"/>
    <w:rsid w:val="009C7720"/>
    <w:rsid w:val="009D3610"/>
    <w:rsid w:val="009D44EB"/>
    <w:rsid w:val="009E5267"/>
    <w:rsid w:val="009E5DD7"/>
    <w:rsid w:val="009F2434"/>
    <w:rsid w:val="009F3BD4"/>
    <w:rsid w:val="009F755C"/>
    <w:rsid w:val="00A00B09"/>
    <w:rsid w:val="00A02DB7"/>
    <w:rsid w:val="00A04739"/>
    <w:rsid w:val="00A0491A"/>
    <w:rsid w:val="00A06F4B"/>
    <w:rsid w:val="00A1140D"/>
    <w:rsid w:val="00A2168E"/>
    <w:rsid w:val="00A21F5C"/>
    <w:rsid w:val="00A22382"/>
    <w:rsid w:val="00A23111"/>
    <w:rsid w:val="00A23AFA"/>
    <w:rsid w:val="00A31B3E"/>
    <w:rsid w:val="00A339D6"/>
    <w:rsid w:val="00A404F7"/>
    <w:rsid w:val="00A414A7"/>
    <w:rsid w:val="00A52014"/>
    <w:rsid w:val="00A532F3"/>
    <w:rsid w:val="00A617BF"/>
    <w:rsid w:val="00A6323B"/>
    <w:rsid w:val="00A76167"/>
    <w:rsid w:val="00A7757B"/>
    <w:rsid w:val="00A81EDF"/>
    <w:rsid w:val="00A828F5"/>
    <w:rsid w:val="00A83FFF"/>
    <w:rsid w:val="00A8489E"/>
    <w:rsid w:val="00A85F53"/>
    <w:rsid w:val="00A86F93"/>
    <w:rsid w:val="00A90466"/>
    <w:rsid w:val="00A91B29"/>
    <w:rsid w:val="00A92FB5"/>
    <w:rsid w:val="00A9528D"/>
    <w:rsid w:val="00A979E2"/>
    <w:rsid w:val="00A97F50"/>
    <w:rsid w:val="00AA1760"/>
    <w:rsid w:val="00AA594E"/>
    <w:rsid w:val="00AB02A7"/>
    <w:rsid w:val="00AB143E"/>
    <w:rsid w:val="00AB1990"/>
    <w:rsid w:val="00AB3077"/>
    <w:rsid w:val="00AB3435"/>
    <w:rsid w:val="00AB791D"/>
    <w:rsid w:val="00AC0F35"/>
    <w:rsid w:val="00AC29F3"/>
    <w:rsid w:val="00AC50F4"/>
    <w:rsid w:val="00AC5B6A"/>
    <w:rsid w:val="00AE31E2"/>
    <w:rsid w:val="00AF4465"/>
    <w:rsid w:val="00AF4FA4"/>
    <w:rsid w:val="00B00060"/>
    <w:rsid w:val="00B004EE"/>
    <w:rsid w:val="00B005FA"/>
    <w:rsid w:val="00B00747"/>
    <w:rsid w:val="00B10A54"/>
    <w:rsid w:val="00B11A44"/>
    <w:rsid w:val="00B14F5E"/>
    <w:rsid w:val="00B208B9"/>
    <w:rsid w:val="00B231E5"/>
    <w:rsid w:val="00B261E4"/>
    <w:rsid w:val="00B26661"/>
    <w:rsid w:val="00B27B48"/>
    <w:rsid w:val="00B3039B"/>
    <w:rsid w:val="00B37492"/>
    <w:rsid w:val="00B466F0"/>
    <w:rsid w:val="00B47818"/>
    <w:rsid w:val="00B5009A"/>
    <w:rsid w:val="00B50466"/>
    <w:rsid w:val="00B50739"/>
    <w:rsid w:val="00B60730"/>
    <w:rsid w:val="00B70AB7"/>
    <w:rsid w:val="00B835B4"/>
    <w:rsid w:val="00B83A09"/>
    <w:rsid w:val="00B83A81"/>
    <w:rsid w:val="00B83E90"/>
    <w:rsid w:val="00B85CCA"/>
    <w:rsid w:val="00B861BF"/>
    <w:rsid w:val="00B8664F"/>
    <w:rsid w:val="00B8759D"/>
    <w:rsid w:val="00B90AB3"/>
    <w:rsid w:val="00B94457"/>
    <w:rsid w:val="00B96FB3"/>
    <w:rsid w:val="00BA07FC"/>
    <w:rsid w:val="00BA21D1"/>
    <w:rsid w:val="00BA34E1"/>
    <w:rsid w:val="00BA4503"/>
    <w:rsid w:val="00BA6DE3"/>
    <w:rsid w:val="00BA7725"/>
    <w:rsid w:val="00BB4079"/>
    <w:rsid w:val="00BB56EB"/>
    <w:rsid w:val="00BC09D9"/>
    <w:rsid w:val="00BC14C6"/>
    <w:rsid w:val="00BC1FE6"/>
    <w:rsid w:val="00BC347C"/>
    <w:rsid w:val="00BC6C2A"/>
    <w:rsid w:val="00BD3C9C"/>
    <w:rsid w:val="00BD3D60"/>
    <w:rsid w:val="00BD7F0F"/>
    <w:rsid w:val="00BE00DE"/>
    <w:rsid w:val="00BE050B"/>
    <w:rsid w:val="00BE60C4"/>
    <w:rsid w:val="00BE7477"/>
    <w:rsid w:val="00BF2049"/>
    <w:rsid w:val="00BF3627"/>
    <w:rsid w:val="00BF66CB"/>
    <w:rsid w:val="00BF794B"/>
    <w:rsid w:val="00C02A22"/>
    <w:rsid w:val="00C02B87"/>
    <w:rsid w:val="00C13293"/>
    <w:rsid w:val="00C13AF9"/>
    <w:rsid w:val="00C203E7"/>
    <w:rsid w:val="00C2146C"/>
    <w:rsid w:val="00C21B45"/>
    <w:rsid w:val="00C22D74"/>
    <w:rsid w:val="00C26E3C"/>
    <w:rsid w:val="00C26ECF"/>
    <w:rsid w:val="00C27906"/>
    <w:rsid w:val="00C30113"/>
    <w:rsid w:val="00C32B46"/>
    <w:rsid w:val="00C355D1"/>
    <w:rsid w:val="00C4086D"/>
    <w:rsid w:val="00C4335C"/>
    <w:rsid w:val="00C4715F"/>
    <w:rsid w:val="00C4729D"/>
    <w:rsid w:val="00C506C6"/>
    <w:rsid w:val="00C50C1A"/>
    <w:rsid w:val="00C554CD"/>
    <w:rsid w:val="00C6452A"/>
    <w:rsid w:val="00C64AAF"/>
    <w:rsid w:val="00C655D1"/>
    <w:rsid w:val="00C6736C"/>
    <w:rsid w:val="00C8218D"/>
    <w:rsid w:val="00C841F9"/>
    <w:rsid w:val="00C8555E"/>
    <w:rsid w:val="00C86B4C"/>
    <w:rsid w:val="00C90A3E"/>
    <w:rsid w:val="00CA1896"/>
    <w:rsid w:val="00CB1423"/>
    <w:rsid w:val="00CB5B28"/>
    <w:rsid w:val="00CC07C6"/>
    <w:rsid w:val="00CC5DA6"/>
    <w:rsid w:val="00CD0AA6"/>
    <w:rsid w:val="00CD40D6"/>
    <w:rsid w:val="00CE07B8"/>
    <w:rsid w:val="00CF29B3"/>
    <w:rsid w:val="00CF5371"/>
    <w:rsid w:val="00D01389"/>
    <w:rsid w:val="00D0323A"/>
    <w:rsid w:val="00D0559F"/>
    <w:rsid w:val="00D06200"/>
    <w:rsid w:val="00D06538"/>
    <w:rsid w:val="00D077E9"/>
    <w:rsid w:val="00D14B3E"/>
    <w:rsid w:val="00D300B4"/>
    <w:rsid w:val="00D36AB7"/>
    <w:rsid w:val="00D42CB7"/>
    <w:rsid w:val="00D5033D"/>
    <w:rsid w:val="00D5413D"/>
    <w:rsid w:val="00D547E9"/>
    <w:rsid w:val="00D55A3F"/>
    <w:rsid w:val="00D5608D"/>
    <w:rsid w:val="00D56C4F"/>
    <w:rsid w:val="00D56D03"/>
    <w:rsid w:val="00D570A9"/>
    <w:rsid w:val="00D67219"/>
    <w:rsid w:val="00D70D02"/>
    <w:rsid w:val="00D72BBD"/>
    <w:rsid w:val="00D73626"/>
    <w:rsid w:val="00D76853"/>
    <w:rsid w:val="00D770C7"/>
    <w:rsid w:val="00D80850"/>
    <w:rsid w:val="00D81550"/>
    <w:rsid w:val="00D81AA2"/>
    <w:rsid w:val="00D825F8"/>
    <w:rsid w:val="00D856E2"/>
    <w:rsid w:val="00D86945"/>
    <w:rsid w:val="00D90290"/>
    <w:rsid w:val="00D9076D"/>
    <w:rsid w:val="00D92996"/>
    <w:rsid w:val="00D95647"/>
    <w:rsid w:val="00D97B4A"/>
    <w:rsid w:val="00DA111A"/>
    <w:rsid w:val="00DA1D04"/>
    <w:rsid w:val="00DA4CC0"/>
    <w:rsid w:val="00DB1347"/>
    <w:rsid w:val="00DB5CE9"/>
    <w:rsid w:val="00DB7416"/>
    <w:rsid w:val="00DC282C"/>
    <w:rsid w:val="00DC4089"/>
    <w:rsid w:val="00DC5BEE"/>
    <w:rsid w:val="00DC7847"/>
    <w:rsid w:val="00DD139D"/>
    <w:rsid w:val="00DD152F"/>
    <w:rsid w:val="00DD262D"/>
    <w:rsid w:val="00DE0025"/>
    <w:rsid w:val="00DE213F"/>
    <w:rsid w:val="00DE3C37"/>
    <w:rsid w:val="00DE43F0"/>
    <w:rsid w:val="00DF027C"/>
    <w:rsid w:val="00DF09B8"/>
    <w:rsid w:val="00E00A32"/>
    <w:rsid w:val="00E03770"/>
    <w:rsid w:val="00E04295"/>
    <w:rsid w:val="00E0665F"/>
    <w:rsid w:val="00E07C30"/>
    <w:rsid w:val="00E10414"/>
    <w:rsid w:val="00E104DD"/>
    <w:rsid w:val="00E11EAC"/>
    <w:rsid w:val="00E12896"/>
    <w:rsid w:val="00E14283"/>
    <w:rsid w:val="00E14631"/>
    <w:rsid w:val="00E148BB"/>
    <w:rsid w:val="00E2016A"/>
    <w:rsid w:val="00E22ACD"/>
    <w:rsid w:val="00E2705F"/>
    <w:rsid w:val="00E33632"/>
    <w:rsid w:val="00E36A71"/>
    <w:rsid w:val="00E373F2"/>
    <w:rsid w:val="00E4461E"/>
    <w:rsid w:val="00E46109"/>
    <w:rsid w:val="00E47C41"/>
    <w:rsid w:val="00E553B9"/>
    <w:rsid w:val="00E61997"/>
    <w:rsid w:val="00E620B0"/>
    <w:rsid w:val="00E655B6"/>
    <w:rsid w:val="00E678E1"/>
    <w:rsid w:val="00E67A9D"/>
    <w:rsid w:val="00E702E0"/>
    <w:rsid w:val="00E73E2A"/>
    <w:rsid w:val="00E81B40"/>
    <w:rsid w:val="00E86C99"/>
    <w:rsid w:val="00E87F0B"/>
    <w:rsid w:val="00EA47DA"/>
    <w:rsid w:val="00EA4921"/>
    <w:rsid w:val="00EB0E41"/>
    <w:rsid w:val="00EB18AF"/>
    <w:rsid w:val="00EB1AD7"/>
    <w:rsid w:val="00ED04AD"/>
    <w:rsid w:val="00ED31F9"/>
    <w:rsid w:val="00ED7CDB"/>
    <w:rsid w:val="00EE04B7"/>
    <w:rsid w:val="00EE2C49"/>
    <w:rsid w:val="00EE35D0"/>
    <w:rsid w:val="00EE4C0A"/>
    <w:rsid w:val="00EF2109"/>
    <w:rsid w:val="00EF2EA3"/>
    <w:rsid w:val="00EF555B"/>
    <w:rsid w:val="00EF6723"/>
    <w:rsid w:val="00F027BB"/>
    <w:rsid w:val="00F02F07"/>
    <w:rsid w:val="00F0446C"/>
    <w:rsid w:val="00F04848"/>
    <w:rsid w:val="00F11DCF"/>
    <w:rsid w:val="00F1485A"/>
    <w:rsid w:val="00F162EA"/>
    <w:rsid w:val="00F1718A"/>
    <w:rsid w:val="00F2217C"/>
    <w:rsid w:val="00F2462F"/>
    <w:rsid w:val="00F27CEB"/>
    <w:rsid w:val="00F33158"/>
    <w:rsid w:val="00F3526A"/>
    <w:rsid w:val="00F407A5"/>
    <w:rsid w:val="00F41F1C"/>
    <w:rsid w:val="00F426FA"/>
    <w:rsid w:val="00F4523C"/>
    <w:rsid w:val="00F4796C"/>
    <w:rsid w:val="00F52D27"/>
    <w:rsid w:val="00F54BC8"/>
    <w:rsid w:val="00F55857"/>
    <w:rsid w:val="00F5617F"/>
    <w:rsid w:val="00F57428"/>
    <w:rsid w:val="00F66C07"/>
    <w:rsid w:val="00F72153"/>
    <w:rsid w:val="00F738FF"/>
    <w:rsid w:val="00F75C32"/>
    <w:rsid w:val="00F75ED7"/>
    <w:rsid w:val="00F80FE3"/>
    <w:rsid w:val="00F81C67"/>
    <w:rsid w:val="00F83527"/>
    <w:rsid w:val="00F878CF"/>
    <w:rsid w:val="00F95CE3"/>
    <w:rsid w:val="00FB42E1"/>
    <w:rsid w:val="00FC3688"/>
    <w:rsid w:val="00FD0649"/>
    <w:rsid w:val="00FD2F06"/>
    <w:rsid w:val="00FD37A4"/>
    <w:rsid w:val="00FD3A18"/>
    <w:rsid w:val="00FD3B14"/>
    <w:rsid w:val="00FD4C5B"/>
    <w:rsid w:val="00FD583F"/>
    <w:rsid w:val="00FD7488"/>
    <w:rsid w:val="00FE299D"/>
    <w:rsid w:val="00FE4C3F"/>
    <w:rsid w:val="00FE549A"/>
    <w:rsid w:val="00FE7113"/>
    <w:rsid w:val="00FF02DB"/>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uiPriority w:val="99"/>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uiPriority w:val="99"/>
    <w:semiHidden/>
    <w:rsid w:val="00DC4089"/>
    <w:rPr>
      <w:rFonts w:ascii="Times New Roman" w:eastAsia="Times New Roman" w:hAnsi="Times New Roman" w:cs="Times New Roman"/>
      <w:sz w:val="20"/>
      <w:szCs w:val="20"/>
      <w:lang w:eastAsia="cs-CZ"/>
    </w:rPr>
  </w:style>
  <w:style w:type="character" w:styleId="Znakapoznpodarou">
    <w:name w:val="footnote reference"/>
    <w:uiPriority w:val="99"/>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 w:type="paragraph" w:customStyle="1" w:styleId="documentannotation">
    <w:name w:val="documentannotation"/>
    <w:basedOn w:val="Normln"/>
    <w:rsid w:val="00825113"/>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paragraph" w:styleId="Pedmtkomente">
    <w:name w:val="annotation subject"/>
    <w:basedOn w:val="Textkomente"/>
    <w:next w:val="Textkomente"/>
    <w:link w:val="PedmtkomenteChar"/>
    <w:uiPriority w:val="99"/>
    <w:semiHidden/>
    <w:unhideWhenUsed/>
    <w:rsid w:val="00834078"/>
    <w:rPr>
      <w:bCs/>
    </w:rPr>
  </w:style>
  <w:style w:type="character" w:customStyle="1" w:styleId="PedmtkomenteChar">
    <w:name w:val="Předmět komentáře Char"/>
    <w:basedOn w:val="TextkomenteChar"/>
    <w:link w:val="Pedmtkomente"/>
    <w:uiPriority w:val="99"/>
    <w:semiHidden/>
    <w:rsid w:val="00834078"/>
    <w:rPr>
      <w:rFonts w:eastAsiaTheme="minorEastAsia"/>
      <w:b/>
      <w:bCs/>
      <w:color w:val="082A75" w:themeColor="text2"/>
      <w:sz w:val="20"/>
      <w:szCs w:val="20"/>
    </w:rPr>
  </w:style>
  <w:style w:type="character" w:styleId="Sledovanodkaz">
    <w:name w:val="FollowedHyperlink"/>
    <w:basedOn w:val="Standardnpsmoodstavce"/>
    <w:uiPriority w:val="99"/>
    <w:semiHidden/>
    <w:unhideWhenUsed/>
    <w:rsid w:val="00826F0D"/>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440803877">
      <w:bodyDiv w:val="1"/>
      <w:marLeft w:val="0"/>
      <w:marRight w:val="0"/>
      <w:marTop w:val="0"/>
      <w:marBottom w:val="0"/>
      <w:divBdr>
        <w:top w:val="none" w:sz="0" w:space="0" w:color="auto"/>
        <w:left w:val="none" w:sz="0" w:space="0" w:color="auto"/>
        <w:bottom w:val="none" w:sz="0" w:space="0" w:color="auto"/>
        <w:right w:val="none" w:sz="0" w:space="0" w:color="auto"/>
      </w:divBdr>
      <w:divsChild>
        <w:div w:id="1062362923">
          <w:marLeft w:val="0"/>
          <w:marRight w:val="0"/>
          <w:marTop w:val="0"/>
          <w:marBottom w:val="0"/>
          <w:divBdr>
            <w:top w:val="none" w:sz="0" w:space="0" w:color="auto"/>
            <w:left w:val="none" w:sz="0" w:space="0" w:color="auto"/>
            <w:bottom w:val="none" w:sz="0" w:space="0" w:color="auto"/>
            <w:right w:val="none" w:sz="0" w:space="0" w:color="auto"/>
          </w:divBdr>
        </w:div>
      </w:divsChild>
    </w:div>
    <w:div w:id="490684904">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528491593">
      <w:bodyDiv w:val="1"/>
      <w:marLeft w:val="0"/>
      <w:marRight w:val="0"/>
      <w:marTop w:val="0"/>
      <w:marBottom w:val="0"/>
      <w:divBdr>
        <w:top w:val="none" w:sz="0" w:space="0" w:color="auto"/>
        <w:left w:val="none" w:sz="0" w:space="0" w:color="auto"/>
        <w:bottom w:val="none" w:sz="0" w:space="0" w:color="auto"/>
        <w:right w:val="none" w:sz="0" w:space="0" w:color="auto"/>
      </w:divBdr>
    </w:div>
    <w:div w:id="690686256">
      <w:bodyDiv w:val="1"/>
      <w:marLeft w:val="0"/>
      <w:marRight w:val="0"/>
      <w:marTop w:val="0"/>
      <w:marBottom w:val="0"/>
      <w:divBdr>
        <w:top w:val="none" w:sz="0" w:space="0" w:color="auto"/>
        <w:left w:val="none" w:sz="0" w:space="0" w:color="auto"/>
        <w:bottom w:val="none" w:sz="0" w:space="0" w:color="auto"/>
        <w:right w:val="none" w:sz="0" w:space="0" w:color="auto"/>
      </w:divBdr>
    </w:div>
    <w:div w:id="892469265">
      <w:bodyDiv w:val="1"/>
      <w:marLeft w:val="0"/>
      <w:marRight w:val="0"/>
      <w:marTop w:val="0"/>
      <w:marBottom w:val="0"/>
      <w:divBdr>
        <w:top w:val="none" w:sz="0" w:space="0" w:color="auto"/>
        <w:left w:val="none" w:sz="0" w:space="0" w:color="auto"/>
        <w:bottom w:val="none" w:sz="0" w:space="0" w:color="auto"/>
        <w:right w:val="none" w:sz="0" w:space="0" w:color="auto"/>
      </w:divBdr>
    </w:div>
    <w:div w:id="982009181">
      <w:bodyDiv w:val="1"/>
      <w:marLeft w:val="0"/>
      <w:marRight w:val="0"/>
      <w:marTop w:val="0"/>
      <w:marBottom w:val="0"/>
      <w:divBdr>
        <w:top w:val="none" w:sz="0" w:space="0" w:color="auto"/>
        <w:left w:val="none" w:sz="0" w:space="0" w:color="auto"/>
        <w:bottom w:val="none" w:sz="0" w:space="0" w:color="auto"/>
        <w:right w:val="none" w:sz="0" w:space="0" w:color="auto"/>
      </w:divBdr>
    </w:div>
    <w:div w:id="1034304453">
      <w:bodyDiv w:val="1"/>
      <w:marLeft w:val="0"/>
      <w:marRight w:val="0"/>
      <w:marTop w:val="0"/>
      <w:marBottom w:val="0"/>
      <w:divBdr>
        <w:top w:val="none" w:sz="0" w:space="0" w:color="auto"/>
        <w:left w:val="none" w:sz="0" w:space="0" w:color="auto"/>
        <w:bottom w:val="none" w:sz="0" w:space="0" w:color="auto"/>
        <w:right w:val="none" w:sz="0" w:space="0" w:color="auto"/>
      </w:divBdr>
    </w:div>
    <w:div w:id="1079330865">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429305030">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592349654">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49852820">
      <w:bodyDiv w:val="1"/>
      <w:marLeft w:val="0"/>
      <w:marRight w:val="0"/>
      <w:marTop w:val="0"/>
      <w:marBottom w:val="0"/>
      <w:divBdr>
        <w:top w:val="none" w:sz="0" w:space="0" w:color="auto"/>
        <w:left w:val="none" w:sz="0" w:space="0" w:color="auto"/>
        <w:bottom w:val="none" w:sz="0" w:space="0" w:color="auto"/>
        <w:right w:val="none" w:sz="0" w:space="0" w:color="auto"/>
      </w:divBdr>
      <w:divsChild>
        <w:div w:id="1076777873">
          <w:marLeft w:val="0"/>
          <w:marRight w:val="0"/>
          <w:marTop w:val="0"/>
          <w:marBottom w:val="0"/>
          <w:divBdr>
            <w:top w:val="none" w:sz="0" w:space="0" w:color="auto"/>
            <w:left w:val="none" w:sz="0" w:space="0" w:color="auto"/>
            <w:bottom w:val="none" w:sz="0" w:space="0" w:color="auto"/>
            <w:right w:val="none" w:sz="0" w:space="0" w:color="auto"/>
          </w:divBdr>
          <w:divsChild>
            <w:div w:id="3293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 w:id="199375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3C274D"/>
    <w:rsid w:val="0081649A"/>
    <w:rsid w:val="0089316A"/>
    <w:rsid w:val="008C16DB"/>
    <w:rsid w:val="008D5E86"/>
    <w:rsid w:val="0096761F"/>
    <w:rsid w:val="009A171D"/>
    <w:rsid w:val="00AB7DCF"/>
    <w:rsid w:val="00AD338E"/>
    <w:rsid w:val="00CA3A9D"/>
    <w:rsid w:val="00CB4008"/>
    <w:rsid w:val="00F47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2325</TotalTime>
  <Pages>13</Pages>
  <Words>2950</Words>
  <Characters>17405</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336</cp:revision>
  <cp:lastPrinted>2006-08-01T17:47:00Z</cp:lastPrinted>
  <dcterms:created xsi:type="dcterms:W3CDTF">2022-06-02T17:54:00Z</dcterms:created>
  <dcterms:modified xsi:type="dcterms:W3CDTF">2023-09-24T11:14:00Z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