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02F4C0D8" wp14:editId="0296D40C">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A24EB1"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ŘÍ</w:t>
      </w:r>
      <w:r w:rsidR="00783D72">
        <w:rPr>
          <w:rFonts w:ascii="Tahoma" w:hAnsi="Tahoma" w:cs="Tahoma"/>
          <w:b/>
          <w:color w:val="000000" w:themeColor="text1"/>
          <w:sz w:val="32"/>
          <w:szCs w:val="20"/>
        </w:rPr>
        <w:t>JEN</w:t>
      </w:r>
      <w:r w:rsidR="004D60BB">
        <w:rPr>
          <w:rFonts w:ascii="Tahoma" w:hAnsi="Tahoma" w:cs="Tahoma"/>
          <w:b/>
          <w:color w:val="000000" w:themeColor="text1"/>
          <w:sz w:val="32"/>
          <w:szCs w:val="20"/>
        </w:rPr>
        <w:t xml:space="preserve"> 2021</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266A78" w:rsidRDefault="00661CF8" w:rsidP="001311AC">
      <w:pPr>
        <w:pStyle w:val="Bezmezer"/>
        <w:spacing w:line="360" w:lineRule="auto"/>
        <w:jc w:val="both"/>
        <w:rPr>
          <w:rFonts w:ascii="Tahoma" w:hAnsi="Tahoma" w:cs="Tahoma"/>
          <w:b/>
          <w:color w:val="000000" w:themeColor="text1"/>
          <w:sz w:val="20"/>
          <w:szCs w:val="18"/>
        </w:rPr>
      </w:pPr>
      <w:r w:rsidRPr="00266A78">
        <w:rPr>
          <w:rFonts w:ascii="Tahoma" w:hAnsi="Tahoma" w:cs="Tahoma"/>
          <w:b/>
          <w:color w:val="000000" w:themeColor="text1"/>
          <w:sz w:val="20"/>
          <w:szCs w:val="18"/>
        </w:rPr>
        <w:t xml:space="preserve">I. Platné právní předpisy vyhlášené ve Sbírce zákonů </w:t>
      </w:r>
    </w:p>
    <w:p w:rsidR="00621429" w:rsidRPr="00621429" w:rsidRDefault="00621429" w:rsidP="00621429">
      <w:pPr>
        <w:pStyle w:val="Odstavecseseznamem"/>
        <w:numPr>
          <w:ilvl w:val="0"/>
          <w:numId w:val="1"/>
        </w:numPr>
        <w:spacing w:line="360" w:lineRule="auto"/>
        <w:jc w:val="both"/>
        <w:rPr>
          <w:rFonts w:ascii="Tahoma" w:hAnsi="Tahoma" w:cs="Tahoma"/>
          <w:b/>
          <w:i/>
          <w:color w:val="000000" w:themeColor="text1"/>
          <w:sz w:val="18"/>
          <w:szCs w:val="18"/>
        </w:rPr>
      </w:pPr>
      <w:r w:rsidRPr="00621429">
        <w:rPr>
          <w:rFonts w:ascii="Tahoma" w:hAnsi="Tahoma" w:cs="Tahoma"/>
          <w:color w:val="000000" w:themeColor="text1"/>
          <w:sz w:val="18"/>
          <w:szCs w:val="18"/>
        </w:rPr>
        <w:t>Zákon, kterým se mění zákon č. 165/2012 Sb., o podporovaných zdrojích energie a o změně některých zákonů, ve znění pozdějších předpisů, a další související zákony</w:t>
      </w:r>
    </w:p>
    <w:p w:rsidR="00621429" w:rsidRDefault="00621429" w:rsidP="00621429">
      <w:pPr>
        <w:pStyle w:val="Odstavecseseznamem"/>
        <w:spacing w:line="360" w:lineRule="auto"/>
        <w:ind w:left="786"/>
        <w:jc w:val="both"/>
        <w:rPr>
          <w:rFonts w:ascii="Tahoma" w:hAnsi="Tahoma" w:cs="Tahoma"/>
          <w:color w:val="000000" w:themeColor="text1"/>
          <w:sz w:val="18"/>
          <w:szCs w:val="18"/>
        </w:rPr>
      </w:pPr>
    </w:p>
    <w:p w:rsidR="008D5292" w:rsidRPr="002C4C4F" w:rsidRDefault="002C4C4F" w:rsidP="00621429">
      <w:pPr>
        <w:pStyle w:val="Odstavecseseznamem"/>
        <w:spacing w:line="360" w:lineRule="auto"/>
        <w:ind w:left="786"/>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EE1562">
      <w:pPr>
        <w:pStyle w:val="Bezmezer"/>
        <w:spacing w:line="360" w:lineRule="auto"/>
        <w:ind w:left="1070"/>
        <w:jc w:val="both"/>
        <w:rPr>
          <w:rFonts w:ascii="Tahoma" w:hAnsi="Tahoma" w:cs="Tahoma"/>
          <w:color w:val="000000" w:themeColor="text1"/>
          <w:sz w:val="18"/>
          <w:szCs w:val="18"/>
        </w:rPr>
      </w:pPr>
    </w:p>
    <w:p w:rsidR="00661CF8" w:rsidRPr="005E6591" w:rsidRDefault="00661CF8" w:rsidP="00EE1562">
      <w:pPr>
        <w:pStyle w:val="Bezmezer"/>
        <w:spacing w:line="360" w:lineRule="auto"/>
        <w:jc w:val="both"/>
        <w:rPr>
          <w:rFonts w:ascii="Tahoma" w:hAnsi="Tahoma" w:cs="Tahoma"/>
          <w:b/>
          <w:color w:val="000000" w:themeColor="text1"/>
          <w:sz w:val="18"/>
          <w:szCs w:val="18"/>
        </w:rPr>
      </w:pPr>
      <w:r w:rsidRPr="00266A78">
        <w:rPr>
          <w:rFonts w:ascii="Tahoma" w:hAnsi="Tahoma" w:cs="Tahoma"/>
          <w:b/>
          <w:color w:val="000000" w:themeColor="text1"/>
          <w:sz w:val="20"/>
          <w:szCs w:val="18"/>
        </w:rPr>
        <w:t>II</w:t>
      </w:r>
      <w:r w:rsidRPr="00266A78">
        <w:rPr>
          <w:rFonts w:ascii="Tahoma" w:hAnsi="Tahoma" w:cs="Tahoma"/>
          <w:b/>
          <w:color w:val="000000" w:themeColor="text1"/>
          <w:szCs w:val="20"/>
        </w:rPr>
        <w:t xml:space="preserve">. </w:t>
      </w:r>
      <w:r w:rsidRPr="00266A78">
        <w:rPr>
          <w:rFonts w:ascii="Tahoma" w:hAnsi="Tahoma" w:cs="Tahoma"/>
          <w:b/>
          <w:color w:val="000000" w:themeColor="text1"/>
          <w:sz w:val="20"/>
          <w:szCs w:val="20"/>
        </w:rPr>
        <w:t>Připravovaná legislativa</w:t>
      </w:r>
    </w:p>
    <w:p w:rsidR="000B6E81" w:rsidRPr="005E6591" w:rsidRDefault="000B6E81" w:rsidP="00EE1562">
      <w:pPr>
        <w:pStyle w:val="Bezmezer"/>
        <w:numPr>
          <w:ilvl w:val="0"/>
          <w:numId w:val="26"/>
        </w:numP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Výstupy</w:t>
      </w:r>
    </w:p>
    <w:p w:rsidR="00877097" w:rsidRDefault="00783D72" w:rsidP="00783D72">
      <w:pPr>
        <w:pStyle w:val="Bezmezer"/>
        <w:numPr>
          <w:ilvl w:val="0"/>
          <w:numId w:val="1"/>
        </w:numPr>
        <w:spacing w:line="360" w:lineRule="auto"/>
        <w:jc w:val="both"/>
        <w:rPr>
          <w:rFonts w:ascii="Tahoma" w:hAnsi="Tahoma" w:cs="Tahoma"/>
          <w:color w:val="000000" w:themeColor="text1"/>
          <w:sz w:val="18"/>
          <w:szCs w:val="18"/>
        </w:rPr>
      </w:pPr>
      <w:r w:rsidRPr="00266A78">
        <w:rPr>
          <w:rFonts w:ascii="Tahoma" w:hAnsi="Tahoma" w:cs="Tahoma"/>
          <w:color w:val="000000" w:themeColor="text1"/>
          <w:sz w:val="18"/>
          <w:szCs w:val="18"/>
        </w:rPr>
        <w:t>Novela nařízení vlády č. 189/2018 Sb., o kritériích udržitelnosti biopaliv a snižování emisí skleníkových plynů z pohonných hmot</w:t>
      </w:r>
    </w:p>
    <w:p w:rsidR="00266A78" w:rsidRPr="00266A78" w:rsidRDefault="00266A78" w:rsidP="00266A78">
      <w:pPr>
        <w:pStyle w:val="Bezmezer"/>
        <w:spacing w:line="360" w:lineRule="auto"/>
        <w:ind w:left="786"/>
        <w:jc w:val="both"/>
        <w:rPr>
          <w:rFonts w:ascii="Tahoma" w:hAnsi="Tahoma" w:cs="Tahoma"/>
          <w:color w:val="000000" w:themeColor="text1"/>
          <w:sz w:val="18"/>
          <w:szCs w:val="18"/>
        </w:rPr>
      </w:pPr>
    </w:p>
    <w:p w:rsidR="00266A78" w:rsidRDefault="004A3DCA" w:rsidP="00733E2B">
      <w:pPr>
        <w:pStyle w:val="Bezmezer"/>
        <w:numPr>
          <w:ilvl w:val="0"/>
          <w:numId w:val="26"/>
        </w:numPr>
        <w:spacing w:line="360" w:lineRule="auto"/>
        <w:jc w:val="both"/>
        <w:rPr>
          <w:rFonts w:ascii="Tahoma" w:hAnsi="Tahoma" w:cs="Tahoma"/>
          <w:b/>
          <w:color w:val="000000" w:themeColor="text1"/>
          <w:sz w:val="18"/>
          <w:szCs w:val="18"/>
        </w:rPr>
      </w:pPr>
      <w:r w:rsidRPr="00266A78">
        <w:rPr>
          <w:rFonts w:ascii="Tahoma" w:hAnsi="Tahoma" w:cs="Tahoma"/>
          <w:b/>
          <w:color w:val="000000" w:themeColor="text1"/>
          <w:sz w:val="18"/>
          <w:szCs w:val="18"/>
        </w:rPr>
        <w:t>Zadání</w:t>
      </w:r>
    </w:p>
    <w:p w:rsidR="00DC3A43" w:rsidRDefault="00DC3A43" w:rsidP="00DC3A43">
      <w:pPr>
        <w:pStyle w:val="Bezmezer"/>
        <w:numPr>
          <w:ilvl w:val="0"/>
          <w:numId w:val="1"/>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Zákon č. 374/2021 Sb.</w:t>
      </w:r>
      <w:r w:rsidRPr="00DC3A43">
        <w:rPr>
          <w:rFonts w:ascii="Tahoma" w:hAnsi="Tahoma" w:cs="Tahoma"/>
          <w:color w:val="000000" w:themeColor="text1"/>
          <w:sz w:val="18"/>
          <w:szCs w:val="18"/>
        </w:rPr>
        <w:t>, kterým se mění zákon č. 127/2005 Sb., o elektronických komunikacích</w:t>
      </w:r>
    </w:p>
    <w:p w:rsidR="00266A78" w:rsidRDefault="00266A78" w:rsidP="00266A78">
      <w:pPr>
        <w:pStyle w:val="Bezmezer"/>
        <w:spacing w:line="360" w:lineRule="auto"/>
        <w:jc w:val="both"/>
        <w:rPr>
          <w:rFonts w:ascii="Tahoma" w:hAnsi="Tahoma" w:cs="Tahoma"/>
          <w:b/>
          <w:color w:val="000000" w:themeColor="text1"/>
          <w:sz w:val="18"/>
          <w:szCs w:val="18"/>
        </w:rPr>
      </w:pPr>
    </w:p>
    <w:p w:rsidR="00020DD5" w:rsidRPr="00266A78" w:rsidRDefault="00B57B76" w:rsidP="00266A78">
      <w:pPr>
        <w:pStyle w:val="Bezmezer"/>
        <w:spacing w:line="360" w:lineRule="auto"/>
        <w:jc w:val="both"/>
        <w:rPr>
          <w:rFonts w:ascii="Tahoma" w:hAnsi="Tahoma" w:cs="Tahoma"/>
          <w:b/>
          <w:color w:val="000000" w:themeColor="text1"/>
          <w:sz w:val="18"/>
          <w:szCs w:val="18"/>
        </w:rPr>
      </w:pPr>
      <w:r w:rsidRPr="00266A78">
        <w:rPr>
          <w:rFonts w:ascii="Tahoma" w:hAnsi="Tahoma" w:cs="Tahoma"/>
          <w:b/>
          <w:color w:val="000000" w:themeColor="text1"/>
          <w:sz w:val="20"/>
          <w:szCs w:val="20"/>
        </w:rPr>
        <w:t>III. Judikatura a stanoviska</w:t>
      </w:r>
    </w:p>
    <w:p w:rsidR="00783D72" w:rsidRPr="00266A78" w:rsidRDefault="00052B8C" w:rsidP="00783D72">
      <w:pPr>
        <w:pStyle w:val="Odstavecseseznamem"/>
        <w:numPr>
          <w:ilvl w:val="0"/>
          <w:numId w:val="1"/>
        </w:numPr>
        <w:spacing w:line="360" w:lineRule="auto"/>
        <w:jc w:val="both"/>
        <w:rPr>
          <w:rFonts w:ascii="Tahoma" w:hAnsi="Tahoma" w:cs="Tahoma"/>
          <w:color w:val="000000" w:themeColor="text1"/>
          <w:sz w:val="18"/>
          <w:szCs w:val="20"/>
        </w:rPr>
      </w:pPr>
      <w:r w:rsidRPr="00266A78">
        <w:rPr>
          <w:rFonts w:ascii="Tahoma" w:hAnsi="Tahoma" w:cs="Tahoma"/>
          <w:color w:val="000000" w:themeColor="text1"/>
          <w:sz w:val="18"/>
          <w:szCs w:val="20"/>
        </w:rPr>
        <w:t>Započtení přestávky na jídlo a oddech do pracovní doby</w:t>
      </w:r>
      <w:r w:rsidR="00783D72" w:rsidRPr="00266A78">
        <w:rPr>
          <w:rFonts w:ascii="Tahoma" w:hAnsi="Tahoma" w:cs="Tahoma"/>
          <w:color w:val="000000" w:themeColor="text1"/>
          <w:sz w:val="18"/>
          <w:szCs w:val="20"/>
        </w:rPr>
        <w:t xml:space="preserve"> u hasičů </w:t>
      </w:r>
    </w:p>
    <w:p w:rsidR="00783D72" w:rsidRPr="00266A78" w:rsidRDefault="00783D72" w:rsidP="00783D72">
      <w:pPr>
        <w:pStyle w:val="Odstavecseseznamem"/>
        <w:numPr>
          <w:ilvl w:val="0"/>
          <w:numId w:val="1"/>
        </w:numPr>
        <w:spacing w:line="360" w:lineRule="auto"/>
        <w:jc w:val="both"/>
        <w:rPr>
          <w:rFonts w:ascii="Tahoma" w:hAnsi="Tahoma" w:cs="Tahoma"/>
          <w:color w:val="000000" w:themeColor="text1"/>
          <w:sz w:val="18"/>
          <w:szCs w:val="20"/>
        </w:rPr>
      </w:pPr>
      <w:r w:rsidRPr="00266A78">
        <w:rPr>
          <w:rFonts w:ascii="Tahoma" w:hAnsi="Tahoma" w:cs="Tahoma"/>
          <w:color w:val="000000" w:themeColor="text1"/>
          <w:sz w:val="18"/>
          <w:szCs w:val="20"/>
        </w:rPr>
        <w:t xml:space="preserve">Zákaz diskriminace v zadávacím řízení </w:t>
      </w:r>
    </w:p>
    <w:p w:rsidR="00783D72" w:rsidRDefault="00266A78" w:rsidP="00783D72">
      <w:pPr>
        <w:pStyle w:val="Odstavecseseznamem"/>
        <w:numPr>
          <w:ilvl w:val="0"/>
          <w:numId w:val="1"/>
        </w:numPr>
        <w:spacing w:line="360" w:lineRule="auto"/>
        <w:jc w:val="both"/>
        <w:rPr>
          <w:rFonts w:ascii="Tahoma" w:hAnsi="Tahoma" w:cs="Tahoma"/>
          <w:color w:val="000000" w:themeColor="text1"/>
          <w:sz w:val="18"/>
          <w:szCs w:val="20"/>
        </w:rPr>
      </w:pPr>
      <w:r w:rsidRPr="00266A78">
        <w:rPr>
          <w:rFonts w:ascii="Tahoma" w:hAnsi="Tahoma" w:cs="Tahoma"/>
          <w:color w:val="000000" w:themeColor="text1"/>
          <w:sz w:val="18"/>
          <w:szCs w:val="20"/>
        </w:rPr>
        <w:t>Nerovné odměňování dle regionů</w:t>
      </w:r>
    </w:p>
    <w:p w:rsidR="004A5F71" w:rsidRDefault="004A5F71" w:rsidP="00783D72">
      <w:pPr>
        <w:pStyle w:val="Odstavecseseznamem"/>
        <w:numPr>
          <w:ilvl w:val="0"/>
          <w:numId w:val="1"/>
        </w:numPr>
        <w:spacing w:line="360" w:lineRule="auto"/>
        <w:jc w:val="both"/>
        <w:rPr>
          <w:rFonts w:ascii="Tahoma" w:hAnsi="Tahoma" w:cs="Tahoma"/>
          <w:color w:val="000000" w:themeColor="text1"/>
          <w:sz w:val="18"/>
          <w:szCs w:val="20"/>
        </w:rPr>
      </w:pPr>
      <w:r>
        <w:rPr>
          <w:rFonts w:ascii="Tahoma" w:hAnsi="Tahoma" w:cs="Tahoma"/>
          <w:color w:val="000000" w:themeColor="text1"/>
          <w:sz w:val="18"/>
          <w:szCs w:val="20"/>
        </w:rPr>
        <w:t>Načasování výpovědi při organizační změně</w:t>
      </w:r>
    </w:p>
    <w:p w:rsidR="004A5F71" w:rsidRPr="00266A78" w:rsidRDefault="004A5F71" w:rsidP="00783D72">
      <w:pPr>
        <w:pStyle w:val="Odstavecseseznamem"/>
        <w:numPr>
          <w:ilvl w:val="0"/>
          <w:numId w:val="1"/>
        </w:numPr>
        <w:spacing w:line="360" w:lineRule="auto"/>
        <w:jc w:val="both"/>
        <w:rPr>
          <w:rFonts w:ascii="Tahoma" w:hAnsi="Tahoma" w:cs="Tahoma"/>
          <w:color w:val="000000" w:themeColor="text1"/>
          <w:sz w:val="18"/>
          <w:szCs w:val="20"/>
        </w:rPr>
      </w:pPr>
      <w:r>
        <w:rPr>
          <w:rFonts w:ascii="Tahoma" w:hAnsi="Tahoma" w:cs="Tahoma"/>
          <w:color w:val="000000" w:themeColor="text1"/>
          <w:sz w:val="18"/>
          <w:szCs w:val="20"/>
        </w:rPr>
        <w:t>Náhrada škody na základě smlouvy o smlouvě budoucí</w:t>
      </w:r>
    </w:p>
    <w:p w:rsidR="00052B8C" w:rsidRPr="00266A78" w:rsidRDefault="00052B8C" w:rsidP="00DE4662">
      <w:pPr>
        <w:pStyle w:val="Odstavecseseznamem"/>
        <w:spacing w:line="360" w:lineRule="auto"/>
        <w:ind w:left="786"/>
        <w:jc w:val="both"/>
        <w:rPr>
          <w:rFonts w:ascii="Tahoma" w:hAnsi="Tahoma" w:cs="Tahoma"/>
          <w:color w:val="000000" w:themeColor="text1"/>
          <w:sz w:val="18"/>
          <w:szCs w:val="20"/>
        </w:rPr>
      </w:pPr>
    </w:p>
    <w:p w:rsidR="00AB3D5E" w:rsidRDefault="00AB3D5E" w:rsidP="00DE4662">
      <w:pPr>
        <w:pStyle w:val="Odstavecseseznamem"/>
        <w:spacing w:line="360" w:lineRule="auto"/>
        <w:ind w:left="786"/>
        <w:jc w:val="both"/>
        <w:rPr>
          <w:rFonts w:ascii="Tahoma" w:hAnsi="Tahoma" w:cs="Tahoma"/>
          <w:color w:val="000000" w:themeColor="text1"/>
          <w:sz w:val="20"/>
          <w:szCs w:val="20"/>
        </w:rPr>
      </w:pPr>
    </w:p>
    <w:p w:rsidR="00621429" w:rsidRDefault="00621429" w:rsidP="00DE4662">
      <w:pPr>
        <w:pStyle w:val="Odstavecseseznamem"/>
        <w:spacing w:line="360" w:lineRule="auto"/>
        <w:ind w:left="786"/>
        <w:jc w:val="both"/>
        <w:rPr>
          <w:rFonts w:ascii="Tahoma" w:hAnsi="Tahoma" w:cs="Tahoma"/>
          <w:color w:val="000000" w:themeColor="text1"/>
          <w:sz w:val="20"/>
          <w:szCs w:val="20"/>
        </w:rPr>
      </w:pPr>
    </w:p>
    <w:p w:rsidR="00621429" w:rsidRDefault="00621429" w:rsidP="00DE4662">
      <w:pPr>
        <w:pStyle w:val="Odstavecseseznamem"/>
        <w:spacing w:line="360" w:lineRule="auto"/>
        <w:ind w:left="786"/>
        <w:jc w:val="both"/>
        <w:rPr>
          <w:rFonts w:ascii="Tahoma" w:hAnsi="Tahoma" w:cs="Tahoma"/>
          <w:color w:val="000000" w:themeColor="text1"/>
          <w:sz w:val="20"/>
          <w:szCs w:val="20"/>
        </w:rPr>
      </w:pPr>
    </w:p>
    <w:p w:rsidR="00266A78" w:rsidRDefault="00266A78" w:rsidP="00DE4662">
      <w:pPr>
        <w:pStyle w:val="Odstavecseseznamem"/>
        <w:spacing w:line="360" w:lineRule="auto"/>
        <w:ind w:left="786"/>
        <w:jc w:val="both"/>
        <w:rPr>
          <w:rFonts w:ascii="Tahoma" w:hAnsi="Tahoma" w:cs="Tahoma"/>
          <w:color w:val="000000" w:themeColor="text1"/>
          <w:sz w:val="20"/>
          <w:szCs w:val="20"/>
        </w:rPr>
      </w:pPr>
    </w:p>
    <w:p w:rsidR="00266A78" w:rsidRDefault="00266A78" w:rsidP="00DE4662">
      <w:pPr>
        <w:pStyle w:val="Odstavecseseznamem"/>
        <w:spacing w:line="360" w:lineRule="auto"/>
        <w:ind w:left="786"/>
        <w:jc w:val="both"/>
        <w:rPr>
          <w:rFonts w:ascii="Tahoma" w:hAnsi="Tahoma" w:cs="Tahoma"/>
          <w:color w:val="000000" w:themeColor="text1"/>
          <w:sz w:val="20"/>
          <w:szCs w:val="20"/>
        </w:rPr>
      </w:pPr>
    </w:p>
    <w:p w:rsidR="00266A78" w:rsidRDefault="00266A78" w:rsidP="00DE4662">
      <w:pPr>
        <w:pStyle w:val="Odstavecseseznamem"/>
        <w:spacing w:line="360" w:lineRule="auto"/>
        <w:ind w:left="786"/>
        <w:jc w:val="both"/>
        <w:rPr>
          <w:rFonts w:ascii="Tahoma" w:hAnsi="Tahoma" w:cs="Tahoma"/>
          <w:color w:val="000000" w:themeColor="text1"/>
          <w:sz w:val="20"/>
          <w:szCs w:val="20"/>
        </w:rPr>
      </w:pPr>
    </w:p>
    <w:p w:rsidR="00266A78" w:rsidRDefault="00266A78" w:rsidP="00DE4662">
      <w:pPr>
        <w:pStyle w:val="Odstavecseseznamem"/>
        <w:spacing w:line="360" w:lineRule="auto"/>
        <w:ind w:left="786"/>
        <w:jc w:val="both"/>
        <w:rPr>
          <w:rFonts w:ascii="Tahoma" w:hAnsi="Tahoma" w:cs="Tahoma"/>
          <w:color w:val="000000" w:themeColor="text1"/>
          <w:sz w:val="20"/>
          <w:szCs w:val="20"/>
        </w:rPr>
      </w:pPr>
    </w:p>
    <w:p w:rsidR="00621429" w:rsidRDefault="00621429" w:rsidP="00DE4662">
      <w:pPr>
        <w:pStyle w:val="Odstavecseseznamem"/>
        <w:spacing w:line="360" w:lineRule="auto"/>
        <w:ind w:left="786"/>
        <w:jc w:val="both"/>
        <w:rPr>
          <w:rFonts w:ascii="Tahoma" w:hAnsi="Tahoma" w:cs="Tahoma"/>
          <w:color w:val="000000" w:themeColor="text1"/>
          <w:sz w:val="20"/>
          <w:szCs w:val="20"/>
        </w:rPr>
      </w:pPr>
    </w:p>
    <w:p w:rsidR="00621429" w:rsidRDefault="00621429" w:rsidP="00DE4662">
      <w:pPr>
        <w:pStyle w:val="Odstavecseseznamem"/>
        <w:spacing w:line="360" w:lineRule="auto"/>
        <w:ind w:left="786"/>
        <w:jc w:val="both"/>
        <w:rPr>
          <w:rFonts w:ascii="Tahoma" w:hAnsi="Tahoma" w:cs="Tahoma"/>
          <w:color w:val="000000" w:themeColor="text1"/>
          <w:sz w:val="20"/>
          <w:szCs w:val="20"/>
        </w:rPr>
      </w:pPr>
    </w:p>
    <w:p w:rsidR="00865AA6" w:rsidRDefault="00865AA6" w:rsidP="006B2850">
      <w:pPr>
        <w:pStyle w:val="Bezmezer"/>
        <w:numPr>
          <w:ilvl w:val="0"/>
          <w:numId w:val="28"/>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Platné právní předpisy vyhlášené ve Sbírce zákonů</w:t>
      </w:r>
    </w:p>
    <w:p w:rsidR="00400CA9" w:rsidRPr="009E6F09" w:rsidRDefault="00400CA9" w:rsidP="00400CA9">
      <w:pPr>
        <w:pStyle w:val="Bezmezer"/>
        <w:spacing w:line="360" w:lineRule="auto"/>
        <w:jc w:val="center"/>
        <w:rPr>
          <w:rStyle w:val="Hypertextovodkaz"/>
          <w:rFonts w:eastAsia="Times New Roman"/>
          <w:b/>
          <w:bCs/>
          <w:color w:val="000000" w:themeColor="text1"/>
          <w:kern w:val="36"/>
          <w:sz w:val="24"/>
          <w:szCs w:val="24"/>
          <w:u w:val="none"/>
          <w:lang w:eastAsia="cs-CZ"/>
        </w:rPr>
      </w:pPr>
    </w:p>
    <w:p w:rsidR="009E6F09" w:rsidRDefault="00621429" w:rsidP="009E6F0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621429">
        <w:rPr>
          <w:rStyle w:val="Hypertextovodkaz"/>
          <w:rFonts w:ascii="Tahoma" w:eastAsia="Times New Roman" w:hAnsi="Tahoma" w:cs="Tahoma"/>
          <w:b/>
          <w:bCs/>
          <w:color w:val="000000" w:themeColor="text1"/>
          <w:kern w:val="36"/>
          <w:sz w:val="24"/>
          <w:szCs w:val="24"/>
          <w:u w:val="none"/>
          <w:lang w:eastAsia="cs-CZ"/>
        </w:rPr>
        <w:t>Zákon, kterým se mění zákon č. 165/2012 Sb., o podporovaných zdrojích energie a o změně některých zákonů, ve znění pozdějších předpisů, a další související zákony</w:t>
      </w:r>
      <w:r w:rsidR="0040122C">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9E6F09" w:rsidRDefault="009E6F09" w:rsidP="009E6F09">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od </w:t>
      </w:r>
      <w:proofErr w:type="gramStart"/>
      <w:r>
        <w:rPr>
          <w:rStyle w:val="Hypertextovodkaz"/>
          <w:rFonts w:ascii="Tahoma" w:eastAsia="Times New Roman" w:hAnsi="Tahoma" w:cs="Tahoma"/>
          <w:bCs/>
          <w:color w:val="000000" w:themeColor="text1"/>
          <w:kern w:val="36"/>
          <w:sz w:val="20"/>
          <w:szCs w:val="20"/>
          <w:u w:val="none"/>
          <w:lang w:eastAsia="cs-CZ"/>
        </w:rPr>
        <w:t>1.1.2022</w:t>
      </w:r>
      <w:proofErr w:type="gramEnd"/>
    </w:p>
    <w:p w:rsidR="009E6F09" w:rsidRDefault="009E6F0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621429" w:rsidRDefault="0062142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Dne </w:t>
      </w:r>
      <w:proofErr w:type="gramStart"/>
      <w:r>
        <w:rPr>
          <w:rStyle w:val="Hypertextovodkaz"/>
          <w:rFonts w:ascii="Tahoma" w:eastAsia="Times New Roman" w:hAnsi="Tahoma" w:cs="Tahoma"/>
          <w:bCs/>
          <w:color w:val="000000" w:themeColor="text1"/>
          <w:kern w:val="36"/>
          <w:sz w:val="20"/>
          <w:szCs w:val="20"/>
          <w:u w:val="none"/>
          <w:lang w:eastAsia="cs-CZ"/>
        </w:rPr>
        <w:t>18.10.2021</w:t>
      </w:r>
      <w:proofErr w:type="gramEnd"/>
      <w:r>
        <w:rPr>
          <w:rStyle w:val="Hypertextovodkaz"/>
          <w:rFonts w:ascii="Tahoma" w:eastAsia="Times New Roman" w:hAnsi="Tahoma" w:cs="Tahoma"/>
          <w:bCs/>
          <w:color w:val="000000" w:themeColor="text1"/>
          <w:kern w:val="36"/>
          <w:sz w:val="20"/>
          <w:szCs w:val="20"/>
          <w:u w:val="none"/>
          <w:lang w:eastAsia="cs-CZ"/>
        </w:rPr>
        <w:t xml:space="preserve"> byl ve Sbírce zákonů publikován z</w:t>
      </w:r>
      <w:r w:rsidRPr="00621429">
        <w:rPr>
          <w:rStyle w:val="Hypertextovodkaz"/>
          <w:rFonts w:ascii="Tahoma" w:eastAsia="Times New Roman" w:hAnsi="Tahoma" w:cs="Tahoma"/>
          <w:bCs/>
          <w:color w:val="000000" w:themeColor="text1"/>
          <w:kern w:val="36"/>
          <w:sz w:val="20"/>
          <w:szCs w:val="20"/>
          <w:u w:val="none"/>
          <w:lang w:eastAsia="cs-CZ"/>
        </w:rPr>
        <w:t>ákon, kterým se mění zákon č. 165/2012 Sb., o podporovaných zdrojích energie a o změně některých zákonů, ve znění pozdějších předpisů, a další související zákony</w:t>
      </w:r>
      <w:r>
        <w:rPr>
          <w:rStyle w:val="Hypertextovodkaz"/>
          <w:rFonts w:ascii="Tahoma" w:eastAsia="Times New Roman" w:hAnsi="Tahoma" w:cs="Tahoma"/>
          <w:bCs/>
          <w:color w:val="000000" w:themeColor="text1"/>
          <w:kern w:val="36"/>
          <w:sz w:val="20"/>
          <w:szCs w:val="20"/>
          <w:u w:val="none"/>
          <w:lang w:eastAsia="cs-CZ"/>
        </w:rPr>
        <w:t xml:space="preserve">. Účinnosti zákon nabývá dne </w:t>
      </w:r>
      <w:proofErr w:type="gramStart"/>
      <w:r>
        <w:rPr>
          <w:rStyle w:val="Hypertextovodkaz"/>
          <w:rFonts w:ascii="Tahoma" w:eastAsia="Times New Roman" w:hAnsi="Tahoma" w:cs="Tahoma"/>
          <w:bCs/>
          <w:color w:val="000000" w:themeColor="text1"/>
          <w:kern w:val="36"/>
          <w:sz w:val="20"/>
          <w:szCs w:val="20"/>
          <w:u w:val="none"/>
          <w:lang w:eastAsia="cs-CZ"/>
        </w:rPr>
        <w:t>1.1.2022</w:t>
      </w:r>
      <w:proofErr w:type="gramEnd"/>
      <w:r>
        <w:rPr>
          <w:rStyle w:val="Hypertextovodkaz"/>
          <w:rFonts w:ascii="Tahoma" w:eastAsia="Times New Roman" w:hAnsi="Tahoma" w:cs="Tahoma"/>
          <w:bCs/>
          <w:color w:val="000000" w:themeColor="text1"/>
          <w:kern w:val="36"/>
          <w:sz w:val="20"/>
          <w:szCs w:val="20"/>
          <w:u w:val="none"/>
          <w:lang w:eastAsia="cs-CZ"/>
        </w:rPr>
        <w:t>.</w:t>
      </w:r>
    </w:p>
    <w:p w:rsidR="00621429" w:rsidRDefault="0062142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621429" w:rsidRDefault="0062142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byla blíže předmětem monitoringu za měsíce březen 2019 a duben 2020.</w:t>
      </w:r>
    </w:p>
    <w:p w:rsidR="00B07159" w:rsidRPr="007F577D" w:rsidRDefault="00B07159" w:rsidP="00865AA6">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185FC5">
      <w:pPr>
        <w:pStyle w:val="Bezmezer"/>
        <w:numPr>
          <w:ilvl w:val="0"/>
          <w:numId w:val="27"/>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621429" w:rsidRDefault="00621429" w:rsidP="00621429">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B07159">
        <w:rPr>
          <w:rStyle w:val="Hypertextovodkaz"/>
          <w:rFonts w:ascii="Tahoma" w:eastAsia="Times New Roman" w:hAnsi="Tahoma" w:cs="Tahoma"/>
          <w:b/>
          <w:bCs/>
          <w:color w:val="000000" w:themeColor="text1"/>
          <w:kern w:val="36"/>
          <w:sz w:val="24"/>
          <w:szCs w:val="24"/>
          <w:u w:val="none"/>
          <w:lang w:eastAsia="cs-CZ"/>
        </w:rPr>
        <w:t>Novela nařízení vlády č. 189/2018 Sb., o kritériích udržitelnosti biopaliv a snižování emisí skleníkových plynů z pohonných hmot</w:t>
      </w:r>
      <w:r w:rsidR="0040122C">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621429" w:rsidRDefault="00621429" w:rsidP="0062142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tab/>
      </w:r>
      <w:r w:rsidRPr="00185FC5">
        <w:rPr>
          <w:rStyle w:val="Hypertextovodkaz"/>
          <w:rFonts w:ascii="Tahoma" w:eastAsia="Times New Roman" w:hAnsi="Tahoma" w:cs="Tahoma"/>
          <w:b/>
          <w:bCs/>
          <w:color w:val="000000" w:themeColor="text1"/>
          <w:kern w:val="36"/>
          <w:sz w:val="20"/>
          <w:szCs w:val="20"/>
          <w:u w:val="none"/>
          <w:lang w:eastAsia="cs-CZ"/>
        </w:rPr>
        <w:tab/>
      </w:r>
      <w:r>
        <w:rPr>
          <w:rStyle w:val="Hypertextovodkaz"/>
          <w:rFonts w:ascii="Tahoma" w:eastAsia="Times New Roman" w:hAnsi="Tahoma" w:cs="Tahoma"/>
          <w:bCs/>
          <w:color w:val="000000" w:themeColor="text1"/>
          <w:kern w:val="36"/>
          <w:sz w:val="20"/>
          <w:szCs w:val="20"/>
          <w:u w:val="none"/>
          <w:lang w:eastAsia="cs-CZ"/>
        </w:rPr>
        <w:t xml:space="preserve">EKLEP </w:t>
      </w:r>
      <w:r w:rsidRPr="00B07159">
        <w:rPr>
          <w:rStyle w:val="Hypertextovodkaz"/>
          <w:rFonts w:ascii="Tahoma" w:eastAsia="Times New Roman" w:hAnsi="Tahoma" w:cs="Tahoma"/>
          <w:bCs/>
          <w:color w:val="000000" w:themeColor="text1"/>
          <w:kern w:val="36"/>
          <w:sz w:val="20"/>
          <w:szCs w:val="20"/>
          <w:u w:val="none"/>
          <w:lang w:eastAsia="cs-CZ"/>
        </w:rPr>
        <w:t>ALBSC75HN5W8</w:t>
      </w:r>
    </w:p>
    <w:p w:rsidR="00621429" w:rsidRDefault="00621429" w:rsidP="0062142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mezirezortní připomínkové řízení ukončeno</w:t>
      </w:r>
    </w:p>
    <w:p w:rsidR="00621429" w:rsidRDefault="00621429" w:rsidP="0062142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621429" w:rsidRDefault="00621429" w:rsidP="006B2850">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621429" w:rsidRDefault="00621429" w:rsidP="006B285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175302">
        <w:rPr>
          <w:rStyle w:val="Hypertextovodkaz"/>
          <w:rFonts w:ascii="Tahoma" w:eastAsia="Times New Roman" w:hAnsi="Tahoma" w:cs="Tahoma"/>
          <w:bCs/>
          <w:color w:val="000000" w:themeColor="text1"/>
          <w:kern w:val="36"/>
          <w:sz w:val="20"/>
          <w:szCs w:val="20"/>
          <w:u w:val="none"/>
          <w:lang w:eastAsia="cs-CZ"/>
        </w:rPr>
        <w:t>Novelizace předmětného nařízení vlády navazuje na Poslaneckou sněmovnou schválený zákon, kterým se mění zákon č. 165/2012 Sb., o podporovaných zdrojích energie a o změně některých zákonů, ve znění pozdějších předpisů, a zákon č. 458/2000 Sb., o podmínkách podnikání a o výkonu státní správy v energetických odvětvích a o změně některých zákonů (energetický zákon), ve znění pozdějších předpisů – sněmovní tisk 870 (Poslanecká sněmovna vyslovila dne 15. 9. 2021 souhlas s návrhem zákona ve znění schváleném Senátem, novela je nyní před podpisem prezidenta republiky). Uvedený zákon obsahuje mimo jiné také částečnou transpozici některých ustanovení směrnice Evropského parlamentu a Rady (EU) 2018/2001 ze dne 11. prosince 2018 o podpoře využívání energie z obnovitelných zdrojů (tzv. směrnice RED II) v podobě novely zákona č. 201/2012 Sb., o ochraně ovzduší, ve znění pozdějších předpisů.</w:t>
      </w:r>
    </w:p>
    <w:p w:rsidR="00384A12" w:rsidRDefault="00384A12" w:rsidP="006B2850">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266A78" w:rsidRDefault="00266A78" w:rsidP="006B2850">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266A78" w:rsidRDefault="00266A78" w:rsidP="006B2850">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266A78" w:rsidRDefault="00266A78" w:rsidP="006B2850">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5D57CE" w:rsidRPr="005D57CE" w:rsidRDefault="005D57CE" w:rsidP="005D57CE">
      <w:pPr>
        <w:pStyle w:val="Bezmezer"/>
        <w:shd w:val="clear" w:color="auto" w:fill="D9D9D9" w:themeFill="background1" w:themeFillShade="D9"/>
        <w:spacing w:line="360" w:lineRule="auto"/>
        <w:rPr>
          <w:rStyle w:val="Hypertextovodkaz"/>
          <w:rFonts w:ascii="Tahoma" w:eastAsia="Times New Roman" w:hAnsi="Tahoma" w:cs="Tahoma"/>
          <w:b/>
          <w:bCs/>
          <w:color w:val="000000" w:themeColor="text1"/>
          <w:kern w:val="36"/>
          <w:sz w:val="20"/>
          <w:szCs w:val="20"/>
          <w:u w:val="none"/>
          <w:lang w:eastAsia="cs-CZ"/>
        </w:rPr>
      </w:pPr>
      <w:r w:rsidRPr="005D57CE">
        <w:rPr>
          <w:rStyle w:val="Hypertextovodkaz"/>
          <w:rFonts w:ascii="Tahoma" w:eastAsia="Times New Roman" w:hAnsi="Tahoma" w:cs="Tahoma"/>
          <w:b/>
          <w:bCs/>
          <w:color w:val="000000" w:themeColor="text1"/>
          <w:kern w:val="36"/>
          <w:sz w:val="20"/>
          <w:szCs w:val="20"/>
          <w:u w:val="none"/>
          <w:lang w:eastAsia="cs-CZ"/>
        </w:rPr>
        <w:lastRenderedPageBreak/>
        <w:t>Věcné posouzení ze strany obchodního úseku:</w:t>
      </w:r>
    </w:p>
    <w:p w:rsidR="00621429" w:rsidRPr="005D57CE" w:rsidRDefault="005D57CE" w:rsidP="005D57CE">
      <w:pPr>
        <w:pStyle w:val="Bezmezer"/>
        <w:shd w:val="clear" w:color="auto" w:fill="D9D9D9" w:themeFill="background1" w:themeFillShade="D9"/>
        <w:jc w:val="both"/>
        <w:rPr>
          <w:rStyle w:val="Hypertextovodkaz"/>
          <w:rFonts w:ascii="Tahoma" w:eastAsia="Times New Roman" w:hAnsi="Tahoma" w:cs="Tahoma"/>
          <w:bCs/>
          <w:color w:val="000000" w:themeColor="text1"/>
          <w:kern w:val="36"/>
          <w:sz w:val="20"/>
          <w:szCs w:val="20"/>
          <w:u w:val="none"/>
          <w:lang w:eastAsia="cs-CZ"/>
        </w:rPr>
      </w:pPr>
      <w:r w:rsidRPr="005D57CE">
        <w:rPr>
          <w:rStyle w:val="Hypertextovodkaz"/>
          <w:rFonts w:ascii="Tahoma" w:eastAsia="Times New Roman" w:hAnsi="Tahoma" w:cs="Tahoma"/>
          <w:bCs/>
          <w:color w:val="000000" w:themeColor="text1"/>
          <w:kern w:val="36"/>
          <w:sz w:val="20"/>
          <w:szCs w:val="20"/>
          <w:u w:val="none"/>
          <w:lang w:eastAsia="cs-CZ"/>
        </w:rPr>
        <w:t>Shrnutí novelizace</w:t>
      </w:r>
      <w:r w:rsidR="00621429" w:rsidRPr="005D57CE">
        <w:rPr>
          <w:rStyle w:val="Hypertextovodkaz"/>
          <w:rFonts w:ascii="Tahoma" w:eastAsia="Times New Roman" w:hAnsi="Tahoma" w:cs="Tahoma"/>
          <w:bCs/>
          <w:color w:val="000000" w:themeColor="text1"/>
          <w:kern w:val="36"/>
          <w:sz w:val="20"/>
          <w:szCs w:val="20"/>
          <w:u w:val="none"/>
          <w:lang w:eastAsia="cs-CZ"/>
        </w:rPr>
        <w:t>:</w:t>
      </w:r>
    </w:p>
    <w:p w:rsidR="00621429" w:rsidRPr="005D57CE" w:rsidRDefault="00621429" w:rsidP="005D57CE">
      <w:pPr>
        <w:pStyle w:val="Bezmezer"/>
        <w:shd w:val="clear" w:color="auto" w:fill="D9D9D9" w:themeFill="background1" w:themeFillShade="D9"/>
        <w:jc w:val="both"/>
        <w:rPr>
          <w:rStyle w:val="Hypertextovodkaz"/>
          <w:rFonts w:ascii="Tahoma" w:eastAsia="Times New Roman" w:hAnsi="Tahoma" w:cs="Tahoma"/>
          <w:bCs/>
          <w:color w:val="000000" w:themeColor="text1"/>
          <w:kern w:val="36"/>
          <w:sz w:val="20"/>
          <w:szCs w:val="20"/>
          <w:u w:val="none"/>
          <w:lang w:eastAsia="cs-CZ"/>
        </w:rPr>
      </w:pPr>
    </w:p>
    <w:p w:rsidR="005D57CE" w:rsidRPr="005D57CE" w:rsidRDefault="00621429" w:rsidP="00830BB3">
      <w:pPr>
        <w:pStyle w:val="Bezmezer"/>
        <w:numPr>
          <w:ilvl w:val="0"/>
          <w:numId w:val="30"/>
        </w:numPr>
        <w:shd w:val="clear" w:color="auto" w:fill="D9D9D9" w:themeFill="background1" w:themeFillShade="D9"/>
        <w:ind w:left="426" w:hanging="426"/>
        <w:jc w:val="both"/>
        <w:rPr>
          <w:rStyle w:val="Hypertextovodkaz"/>
          <w:rFonts w:ascii="Tahoma" w:eastAsia="Times New Roman" w:hAnsi="Tahoma" w:cs="Tahoma"/>
          <w:bCs/>
          <w:color w:val="000000" w:themeColor="text1"/>
          <w:kern w:val="36"/>
          <w:sz w:val="20"/>
          <w:szCs w:val="20"/>
          <w:u w:val="none"/>
          <w:lang w:eastAsia="cs-CZ"/>
        </w:rPr>
      </w:pPr>
      <w:r w:rsidRPr="005D57CE">
        <w:rPr>
          <w:rStyle w:val="Hypertextovodkaz"/>
          <w:rFonts w:ascii="Tahoma" w:eastAsia="Times New Roman" w:hAnsi="Tahoma" w:cs="Tahoma"/>
          <w:bCs/>
          <w:color w:val="000000" w:themeColor="text1"/>
          <w:kern w:val="36"/>
          <w:sz w:val="20"/>
          <w:szCs w:val="20"/>
          <w:u w:val="none"/>
          <w:lang w:eastAsia="cs-CZ"/>
        </w:rPr>
        <w:t>povinnost dodavatelů motorového benzinu nebo motorové</w:t>
      </w:r>
      <w:r w:rsidR="00830BB3">
        <w:rPr>
          <w:rStyle w:val="Hypertextovodkaz"/>
          <w:rFonts w:ascii="Tahoma" w:eastAsia="Times New Roman" w:hAnsi="Tahoma" w:cs="Tahoma"/>
          <w:bCs/>
          <w:color w:val="000000" w:themeColor="text1"/>
          <w:kern w:val="36"/>
          <w:sz w:val="20"/>
          <w:szCs w:val="20"/>
          <w:u w:val="none"/>
          <w:lang w:eastAsia="cs-CZ"/>
        </w:rPr>
        <w:t xml:space="preserve"> nafty zajistit minimální podíl </w:t>
      </w:r>
      <w:r w:rsidRPr="005D57CE">
        <w:rPr>
          <w:rStyle w:val="Hypertextovodkaz"/>
          <w:rFonts w:ascii="Tahoma" w:eastAsia="Times New Roman" w:hAnsi="Tahoma" w:cs="Tahoma"/>
          <w:bCs/>
          <w:color w:val="000000" w:themeColor="text1"/>
          <w:kern w:val="36"/>
          <w:sz w:val="20"/>
          <w:szCs w:val="20"/>
          <w:u w:val="none"/>
          <w:lang w:eastAsia="cs-CZ"/>
        </w:rPr>
        <w:t xml:space="preserve">pokročilého biopaliva (nový 19f zákona o ochraně ovzduší). Tuto povinnost mohou splnit i pokročilými biopalivy dodanými v podobě čistých biopaliv, </w:t>
      </w:r>
      <w:proofErr w:type="spellStart"/>
      <w:r w:rsidRPr="005D57CE">
        <w:rPr>
          <w:rStyle w:val="Hypertextovodkaz"/>
          <w:rFonts w:ascii="Tahoma" w:eastAsia="Times New Roman" w:hAnsi="Tahoma" w:cs="Tahoma"/>
          <w:bCs/>
          <w:color w:val="000000" w:themeColor="text1"/>
          <w:kern w:val="36"/>
          <w:sz w:val="20"/>
          <w:szCs w:val="20"/>
          <w:u w:val="none"/>
          <w:lang w:eastAsia="cs-CZ"/>
        </w:rPr>
        <w:t>bioLPG</w:t>
      </w:r>
      <w:proofErr w:type="spellEnd"/>
      <w:r w:rsidRPr="005D57CE">
        <w:rPr>
          <w:rStyle w:val="Hypertextovodkaz"/>
          <w:rFonts w:ascii="Tahoma" w:eastAsia="Times New Roman" w:hAnsi="Tahoma" w:cs="Tahoma"/>
          <w:bCs/>
          <w:color w:val="000000" w:themeColor="text1"/>
          <w:kern w:val="36"/>
          <w:sz w:val="20"/>
          <w:szCs w:val="20"/>
          <w:u w:val="none"/>
          <w:lang w:eastAsia="cs-CZ"/>
        </w:rPr>
        <w:t xml:space="preserve"> a </w:t>
      </w:r>
      <w:proofErr w:type="spellStart"/>
      <w:r w:rsidR="005D57CE" w:rsidRPr="005D57CE">
        <w:rPr>
          <w:rStyle w:val="Hypertextovodkaz"/>
          <w:rFonts w:ascii="Tahoma" w:eastAsia="Times New Roman" w:hAnsi="Tahoma" w:cs="Tahoma"/>
          <w:bCs/>
          <w:color w:val="000000" w:themeColor="text1"/>
          <w:kern w:val="36"/>
          <w:sz w:val="20"/>
          <w:szCs w:val="20"/>
          <w:u w:val="none"/>
          <w:lang w:eastAsia="cs-CZ"/>
        </w:rPr>
        <w:t>bioCNG</w:t>
      </w:r>
      <w:proofErr w:type="spellEnd"/>
      <w:r w:rsidR="005D57CE" w:rsidRPr="005D57CE">
        <w:rPr>
          <w:rStyle w:val="Hypertextovodkaz"/>
          <w:rFonts w:ascii="Tahoma" w:eastAsia="Times New Roman" w:hAnsi="Tahoma" w:cs="Tahoma"/>
          <w:bCs/>
          <w:color w:val="000000" w:themeColor="text1"/>
          <w:kern w:val="36"/>
          <w:sz w:val="20"/>
          <w:szCs w:val="20"/>
          <w:u w:val="none"/>
          <w:lang w:eastAsia="cs-CZ"/>
        </w:rPr>
        <w:t>/LNG</w:t>
      </w:r>
    </w:p>
    <w:p w:rsidR="005D57CE" w:rsidRPr="005D57CE" w:rsidRDefault="00621429" w:rsidP="006B2850">
      <w:pPr>
        <w:pStyle w:val="Bezmezer"/>
        <w:numPr>
          <w:ilvl w:val="0"/>
          <w:numId w:val="30"/>
        </w:numPr>
        <w:shd w:val="clear" w:color="auto" w:fill="D9D9D9" w:themeFill="background1" w:themeFillShade="D9"/>
        <w:jc w:val="both"/>
        <w:rPr>
          <w:rStyle w:val="Hypertextovodkaz"/>
          <w:rFonts w:ascii="Tahoma" w:eastAsia="Times New Roman" w:hAnsi="Tahoma" w:cs="Tahoma"/>
          <w:bCs/>
          <w:color w:val="000000" w:themeColor="text1"/>
          <w:kern w:val="36"/>
          <w:sz w:val="20"/>
          <w:szCs w:val="20"/>
          <w:u w:val="none"/>
          <w:lang w:eastAsia="cs-CZ"/>
        </w:rPr>
      </w:pPr>
      <w:r w:rsidRPr="005D57CE">
        <w:rPr>
          <w:rStyle w:val="Hypertextovodkaz"/>
          <w:rFonts w:ascii="Tahoma" w:eastAsia="Times New Roman" w:hAnsi="Tahoma" w:cs="Tahoma"/>
          <w:bCs/>
          <w:color w:val="000000" w:themeColor="text1"/>
          <w:kern w:val="36"/>
          <w:sz w:val="20"/>
          <w:szCs w:val="20"/>
          <w:u w:val="none"/>
          <w:lang w:eastAsia="cs-CZ"/>
        </w:rPr>
        <w:t>Vstupní suroviny pro výrobu těchto pokročilých biopaliv stanoví předkládané nařízení vlády. To také zahrnuje mezi náležitosti zprávy o emisích, kterou dodavatelé každoročně předkládají, nově i vyhodnocení splnění jejich povinnosti spočívající v daném podílu pokročilých biopaliv.</w:t>
      </w:r>
    </w:p>
    <w:p w:rsidR="005D57CE" w:rsidRPr="005D57CE" w:rsidRDefault="00621429" w:rsidP="006B2850">
      <w:pPr>
        <w:pStyle w:val="Bezmezer"/>
        <w:numPr>
          <w:ilvl w:val="0"/>
          <w:numId w:val="30"/>
        </w:numPr>
        <w:shd w:val="clear" w:color="auto" w:fill="D9D9D9" w:themeFill="background1" w:themeFillShade="D9"/>
        <w:jc w:val="both"/>
        <w:rPr>
          <w:rStyle w:val="Hypertextovodkaz"/>
          <w:rFonts w:ascii="Tahoma" w:eastAsia="Times New Roman" w:hAnsi="Tahoma" w:cs="Tahoma"/>
          <w:bCs/>
          <w:color w:val="000000" w:themeColor="text1"/>
          <w:kern w:val="36"/>
          <w:sz w:val="20"/>
          <w:szCs w:val="20"/>
          <w:u w:val="none"/>
          <w:lang w:eastAsia="cs-CZ"/>
        </w:rPr>
      </w:pPr>
      <w:r w:rsidRPr="005D57CE">
        <w:rPr>
          <w:rStyle w:val="Hypertextovodkaz"/>
          <w:rFonts w:ascii="Tahoma" w:eastAsia="Times New Roman" w:hAnsi="Tahoma" w:cs="Tahoma"/>
          <w:bCs/>
          <w:color w:val="000000" w:themeColor="text1"/>
          <w:kern w:val="36"/>
          <w:sz w:val="20"/>
          <w:szCs w:val="20"/>
          <w:u w:val="none"/>
          <w:lang w:eastAsia="cs-CZ"/>
        </w:rPr>
        <w:t>povinnost dodavatelů motorového benzinu nebo motorové nafty zajistit minimální podíl energie z obnovitelných zdrojů (nový § 19g zákona o ochraně ovzduší). Tuto povinnost mohou splnit prostřednictvím biopaliv (ve všech možných formách), elektřiny z obnovitelných zdrojů energie, tzv. recyklovaných paliv a kapalných a plynných paliv z obnovitelných zdrojů nebiologického původu. Navrhované nařízení vlády návazně blíže specifikuje tato paliva a zahrnuje mezi náležitosti zprávy o emisích, kterou dodavatelé každoročně předkládají, také vyhodnocení splnění cíle v povinném minimálním podílu OZE.</w:t>
      </w:r>
    </w:p>
    <w:p w:rsidR="005D57CE" w:rsidRPr="005D57CE" w:rsidRDefault="00621429" w:rsidP="006B2850">
      <w:pPr>
        <w:pStyle w:val="Bezmezer"/>
        <w:numPr>
          <w:ilvl w:val="0"/>
          <w:numId w:val="30"/>
        </w:numPr>
        <w:shd w:val="clear" w:color="auto" w:fill="D9D9D9" w:themeFill="background1" w:themeFillShade="D9"/>
        <w:jc w:val="both"/>
        <w:rPr>
          <w:rStyle w:val="Hypertextovodkaz"/>
          <w:rFonts w:ascii="Tahoma" w:eastAsia="Times New Roman" w:hAnsi="Tahoma" w:cs="Tahoma"/>
          <w:bCs/>
          <w:color w:val="000000" w:themeColor="text1"/>
          <w:kern w:val="36"/>
          <w:sz w:val="20"/>
          <w:szCs w:val="20"/>
          <w:u w:val="none"/>
          <w:lang w:eastAsia="cs-CZ"/>
        </w:rPr>
      </w:pPr>
      <w:r w:rsidRPr="005D57CE">
        <w:rPr>
          <w:rStyle w:val="Hypertextovodkaz"/>
          <w:rFonts w:ascii="Tahoma" w:eastAsia="Times New Roman" w:hAnsi="Tahoma" w:cs="Tahoma"/>
          <w:bCs/>
          <w:color w:val="000000" w:themeColor="text1"/>
          <w:kern w:val="36"/>
          <w:sz w:val="20"/>
          <w:szCs w:val="20"/>
          <w:u w:val="none"/>
          <w:lang w:eastAsia="cs-CZ"/>
        </w:rPr>
        <w:t>možnost dodavatelů motorového benzinu nebo motorové nafty zohlednit do snížení emisí skleníkových plynů i tzv. recyklovaná paliva a kapalná a plynná paliva z obnovitelných zdrojů nebiologického původu (nová písmena f) a g) v § 20 odst. 2 zákona o ochraně ovzduší). Požadavky na tato paliva, které vycházejí z požadavků transponované směrnice, jsou stanoveny v předkládaném návrhu nařízení vlády.</w:t>
      </w:r>
    </w:p>
    <w:p w:rsidR="005D57CE" w:rsidRDefault="00621429" w:rsidP="006B2850">
      <w:pPr>
        <w:pStyle w:val="Bezmezer"/>
        <w:numPr>
          <w:ilvl w:val="0"/>
          <w:numId w:val="30"/>
        </w:numPr>
        <w:shd w:val="clear" w:color="auto" w:fill="D9D9D9" w:themeFill="background1" w:themeFillShade="D9"/>
        <w:jc w:val="both"/>
        <w:rPr>
          <w:rStyle w:val="Hypertextovodkaz"/>
          <w:rFonts w:ascii="Tahoma" w:eastAsia="Times New Roman" w:hAnsi="Tahoma" w:cs="Tahoma"/>
          <w:bCs/>
          <w:color w:val="000000" w:themeColor="text1"/>
          <w:kern w:val="36"/>
          <w:sz w:val="20"/>
          <w:szCs w:val="20"/>
          <w:u w:val="none"/>
          <w:lang w:eastAsia="cs-CZ"/>
        </w:rPr>
      </w:pPr>
      <w:r w:rsidRPr="005D57CE">
        <w:rPr>
          <w:rStyle w:val="Hypertextovodkaz"/>
          <w:rFonts w:ascii="Tahoma" w:eastAsia="Times New Roman" w:hAnsi="Tahoma" w:cs="Tahoma"/>
          <w:bCs/>
          <w:color w:val="000000" w:themeColor="text1"/>
          <w:kern w:val="36"/>
          <w:sz w:val="20"/>
          <w:szCs w:val="20"/>
          <w:u w:val="none"/>
          <w:lang w:eastAsia="cs-CZ"/>
        </w:rPr>
        <w:t>Předkládaný návrh nařízení vlády dále upravuje kritéria udržitelnosti biopaliv, neboť směrnicí RED II došlo k jejich dílčím změnám.</w:t>
      </w:r>
    </w:p>
    <w:p w:rsidR="005D57CE" w:rsidRDefault="005D57CE" w:rsidP="00266A78">
      <w:pPr>
        <w:pStyle w:val="Bezmezer"/>
        <w:shd w:val="clear" w:color="auto" w:fill="D9D9D9" w:themeFill="background1" w:themeFillShade="D9"/>
        <w:jc w:val="both"/>
        <w:rPr>
          <w:rStyle w:val="Hypertextovodkaz"/>
          <w:rFonts w:ascii="Tahoma" w:eastAsia="Times New Roman" w:hAnsi="Tahoma" w:cs="Tahoma"/>
          <w:bCs/>
          <w:color w:val="000000" w:themeColor="text1"/>
          <w:kern w:val="36"/>
          <w:sz w:val="20"/>
          <w:szCs w:val="20"/>
          <w:u w:val="none"/>
          <w:lang w:eastAsia="cs-CZ"/>
        </w:rPr>
      </w:pPr>
    </w:p>
    <w:p w:rsidR="00621429" w:rsidRPr="005D57CE" w:rsidRDefault="005D57CE" w:rsidP="00266A78">
      <w:pPr>
        <w:pStyle w:val="Bezmezer"/>
        <w:shd w:val="clear" w:color="auto" w:fill="D9D9D9" w:themeFill="background1" w:themeFillShade="D9"/>
        <w:jc w:val="both"/>
        <w:rPr>
          <w:rStyle w:val="Hypertextovodkaz"/>
          <w:rFonts w:ascii="Tahoma" w:eastAsia="Times New Roman" w:hAnsi="Tahoma" w:cs="Tahoma"/>
          <w:b/>
          <w:bCs/>
          <w:color w:val="000000" w:themeColor="text1"/>
          <w:kern w:val="36"/>
          <w:sz w:val="20"/>
          <w:szCs w:val="20"/>
          <w:u w:val="none"/>
          <w:lang w:eastAsia="cs-CZ"/>
        </w:rPr>
      </w:pPr>
      <w:r w:rsidRPr="005D57CE">
        <w:rPr>
          <w:rStyle w:val="Hypertextovodkaz"/>
          <w:rFonts w:ascii="Tahoma" w:eastAsia="Times New Roman" w:hAnsi="Tahoma" w:cs="Tahoma"/>
          <w:b/>
          <w:bCs/>
          <w:color w:val="000000" w:themeColor="text1"/>
          <w:kern w:val="36"/>
          <w:sz w:val="20"/>
          <w:szCs w:val="20"/>
          <w:u w:val="none"/>
          <w:lang w:eastAsia="cs-CZ"/>
        </w:rPr>
        <w:t>Výše</w:t>
      </w:r>
      <w:r w:rsidR="00621429" w:rsidRPr="005D57CE">
        <w:rPr>
          <w:rStyle w:val="Hypertextovodkaz"/>
          <w:rFonts w:ascii="Tahoma" w:eastAsia="Times New Roman" w:hAnsi="Tahoma" w:cs="Tahoma"/>
          <w:b/>
          <w:bCs/>
          <w:color w:val="000000" w:themeColor="text1"/>
          <w:kern w:val="36"/>
          <w:sz w:val="20"/>
          <w:szCs w:val="20"/>
          <w:u w:val="none"/>
          <w:lang w:eastAsia="cs-CZ"/>
        </w:rPr>
        <w:t xml:space="preserve"> uvedené </w:t>
      </w:r>
      <w:r w:rsidRPr="005D57CE">
        <w:rPr>
          <w:rStyle w:val="Hypertextovodkaz"/>
          <w:rFonts w:ascii="Tahoma" w:eastAsia="Times New Roman" w:hAnsi="Tahoma" w:cs="Tahoma"/>
          <w:b/>
          <w:bCs/>
          <w:color w:val="000000" w:themeColor="text1"/>
          <w:kern w:val="36"/>
          <w:sz w:val="20"/>
          <w:szCs w:val="20"/>
          <w:u w:val="none"/>
          <w:lang w:eastAsia="cs-CZ"/>
        </w:rPr>
        <w:t>bylo implementováno</w:t>
      </w:r>
      <w:r w:rsidR="00621429" w:rsidRPr="005D57CE">
        <w:rPr>
          <w:rStyle w:val="Hypertextovodkaz"/>
          <w:rFonts w:ascii="Tahoma" w:eastAsia="Times New Roman" w:hAnsi="Tahoma" w:cs="Tahoma"/>
          <w:b/>
          <w:bCs/>
          <w:color w:val="000000" w:themeColor="text1"/>
          <w:kern w:val="36"/>
          <w:sz w:val="20"/>
          <w:szCs w:val="20"/>
          <w:u w:val="none"/>
          <w:lang w:eastAsia="cs-CZ"/>
        </w:rPr>
        <w:t xml:space="preserve"> do podmínek ČEPRO:</w:t>
      </w:r>
    </w:p>
    <w:p w:rsidR="005D57CE" w:rsidRPr="005D57CE" w:rsidRDefault="00621429" w:rsidP="006B2850">
      <w:pPr>
        <w:pStyle w:val="Bezmezer"/>
        <w:numPr>
          <w:ilvl w:val="0"/>
          <w:numId w:val="31"/>
        </w:numPr>
        <w:shd w:val="clear" w:color="auto" w:fill="D9D9D9" w:themeFill="background1" w:themeFillShade="D9"/>
        <w:jc w:val="both"/>
        <w:rPr>
          <w:rStyle w:val="Hypertextovodkaz"/>
          <w:rFonts w:ascii="Tahoma" w:eastAsia="Times New Roman" w:hAnsi="Tahoma" w:cs="Tahoma"/>
          <w:b/>
          <w:bCs/>
          <w:color w:val="000000" w:themeColor="text1"/>
          <w:kern w:val="36"/>
          <w:sz w:val="20"/>
          <w:szCs w:val="20"/>
          <w:u w:val="none"/>
          <w:lang w:eastAsia="cs-CZ"/>
        </w:rPr>
      </w:pPr>
      <w:r w:rsidRPr="005D57CE">
        <w:rPr>
          <w:rStyle w:val="Hypertextovodkaz"/>
          <w:rFonts w:ascii="Tahoma" w:eastAsia="Times New Roman" w:hAnsi="Tahoma" w:cs="Tahoma"/>
          <w:b/>
          <w:bCs/>
          <w:color w:val="000000" w:themeColor="text1"/>
          <w:kern w:val="36"/>
          <w:sz w:val="20"/>
          <w:szCs w:val="20"/>
          <w:u w:val="none"/>
          <w:lang w:eastAsia="cs-CZ"/>
        </w:rPr>
        <w:t>Plnění povinností dle §19f a §20 jsme zohlednili při přípravě plánu 2022, tzn. je součástí plánování a sledování;</w:t>
      </w:r>
    </w:p>
    <w:p w:rsidR="005D57CE" w:rsidRPr="005D57CE" w:rsidRDefault="005D57CE" w:rsidP="006B2850">
      <w:pPr>
        <w:pStyle w:val="Bezmezer"/>
        <w:numPr>
          <w:ilvl w:val="0"/>
          <w:numId w:val="31"/>
        </w:numPr>
        <w:shd w:val="clear" w:color="auto" w:fill="D9D9D9" w:themeFill="background1" w:themeFillShade="D9"/>
        <w:jc w:val="both"/>
        <w:rPr>
          <w:rStyle w:val="Hypertextovodkaz"/>
          <w:rFonts w:ascii="Tahoma" w:eastAsia="Times New Roman" w:hAnsi="Tahoma" w:cs="Tahoma"/>
          <w:b/>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0"/>
          <w:szCs w:val="20"/>
          <w:u w:val="none"/>
          <w:lang w:eastAsia="cs-CZ"/>
        </w:rPr>
        <w:t xml:space="preserve">Zároveň </w:t>
      </w:r>
      <w:r w:rsidR="00621429" w:rsidRPr="005D57CE">
        <w:rPr>
          <w:rStyle w:val="Hypertextovodkaz"/>
          <w:rFonts w:ascii="Tahoma" w:eastAsia="Times New Roman" w:hAnsi="Tahoma" w:cs="Tahoma"/>
          <w:b/>
          <w:bCs/>
          <w:color w:val="000000" w:themeColor="text1"/>
          <w:kern w:val="36"/>
          <w:sz w:val="20"/>
          <w:szCs w:val="20"/>
          <w:u w:val="none"/>
          <w:lang w:eastAsia="cs-CZ"/>
        </w:rPr>
        <w:t xml:space="preserve">RED II </w:t>
      </w:r>
      <w:r>
        <w:rPr>
          <w:rStyle w:val="Hypertextovodkaz"/>
          <w:rFonts w:ascii="Tahoma" w:eastAsia="Times New Roman" w:hAnsi="Tahoma" w:cs="Tahoma"/>
          <w:b/>
          <w:bCs/>
          <w:color w:val="000000" w:themeColor="text1"/>
          <w:kern w:val="36"/>
          <w:sz w:val="20"/>
          <w:szCs w:val="20"/>
          <w:u w:val="none"/>
          <w:lang w:eastAsia="cs-CZ"/>
        </w:rPr>
        <w:t>dle podmínek ISCC implementována</w:t>
      </w:r>
      <w:r w:rsidR="00621429" w:rsidRPr="005D57CE">
        <w:rPr>
          <w:rStyle w:val="Hypertextovodkaz"/>
          <w:rFonts w:ascii="Tahoma" w:eastAsia="Times New Roman" w:hAnsi="Tahoma" w:cs="Tahoma"/>
          <w:b/>
          <w:bCs/>
          <w:color w:val="000000" w:themeColor="text1"/>
          <w:kern w:val="36"/>
          <w:sz w:val="20"/>
          <w:szCs w:val="20"/>
          <w:u w:val="none"/>
          <w:lang w:eastAsia="cs-CZ"/>
        </w:rPr>
        <w:t xml:space="preserve"> již k 1.7.2021, vzor a konstanty pro </w:t>
      </w:r>
      <w:proofErr w:type="gramStart"/>
      <w:r w:rsidR="00621429" w:rsidRPr="005D57CE">
        <w:rPr>
          <w:rStyle w:val="Hypertextovodkaz"/>
          <w:rFonts w:ascii="Tahoma" w:eastAsia="Times New Roman" w:hAnsi="Tahoma" w:cs="Tahoma"/>
          <w:b/>
          <w:bCs/>
          <w:color w:val="000000" w:themeColor="text1"/>
          <w:kern w:val="36"/>
          <w:sz w:val="20"/>
          <w:szCs w:val="20"/>
          <w:u w:val="none"/>
          <w:lang w:eastAsia="cs-CZ"/>
        </w:rPr>
        <w:t>POS</w:t>
      </w:r>
      <w:proofErr w:type="gramEnd"/>
      <w:r w:rsidR="00621429" w:rsidRPr="005D57CE">
        <w:rPr>
          <w:rStyle w:val="Hypertextovodkaz"/>
          <w:rFonts w:ascii="Tahoma" w:eastAsia="Times New Roman" w:hAnsi="Tahoma" w:cs="Tahoma"/>
          <w:b/>
          <w:bCs/>
          <w:color w:val="000000" w:themeColor="text1"/>
          <w:kern w:val="36"/>
          <w:sz w:val="20"/>
          <w:szCs w:val="20"/>
          <w:u w:val="none"/>
          <w:lang w:eastAsia="cs-CZ"/>
        </w:rPr>
        <w:t>;</w:t>
      </w:r>
    </w:p>
    <w:p w:rsidR="005D57CE" w:rsidRPr="005D57CE" w:rsidRDefault="00621429" w:rsidP="006B2850">
      <w:pPr>
        <w:pStyle w:val="Bezmezer"/>
        <w:numPr>
          <w:ilvl w:val="0"/>
          <w:numId w:val="31"/>
        </w:numPr>
        <w:shd w:val="clear" w:color="auto" w:fill="D9D9D9" w:themeFill="background1" w:themeFillShade="D9"/>
        <w:jc w:val="both"/>
        <w:rPr>
          <w:rStyle w:val="Hypertextovodkaz"/>
          <w:rFonts w:ascii="Tahoma" w:eastAsia="Times New Roman" w:hAnsi="Tahoma" w:cs="Tahoma"/>
          <w:b/>
          <w:bCs/>
          <w:color w:val="000000" w:themeColor="text1"/>
          <w:kern w:val="36"/>
          <w:sz w:val="20"/>
          <w:szCs w:val="20"/>
          <w:u w:val="none"/>
          <w:lang w:eastAsia="cs-CZ"/>
        </w:rPr>
      </w:pPr>
      <w:r w:rsidRPr="005D57CE">
        <w:rPr>
          <w:rStyle w:val="Hypertextovodkaz"/>
          <w:rFonts w:ascii="Tahoma" w:eastAsia="Times New Roman" w:hAnsi="Tahoma" w:cs="Tahoma"/>
          <w:b/>
          <w:bCs/>
          <w:color w:val="000000" w:themeColor="text1"/>
          <w:kern w:val="36"/>
          <w:sz w:val="20"/>
          <w:szCs w:val="20"/>
          <w:u w:val="none"/>
          <w:lang w:eastAsia="cs-CZ"/>
        </w:rPr>
        <w:t>Změna kritérií udržitelnosti, ve smyslu úspora emisí skleníkových plynů, podle data startu výroby, neovlivní posuzování dodávaných biosložek;</w:t>
      </w:r>
    </w:p>
    <w:p w:rsidR="005D57CE" w:rsidRPr="005D57CE" w:rsidRDefault="00621429" w:rsidP="006B2850">
      <w:pPr>
        <w:pStyle w:val="Bezmezer"/>
        <w:numPr>
          <w:ilvl w:val="0"/>
          <w:numId w:val="31"/>
        </w:numPr>
        <w:shd w:val="clear" w:color="auto" w:fill="D9D9D9" w:themeFill="background1" w:themeFillShade="D9"/>
        <w:jc w:val="both"/>
        <w:rPr>
          <w:rStyle w:val="Hypertextovodkaz"/>
          <w:rFonts w:ascii="Tahoma" w:eastAsia="Times New Roman" w:hAnsi="Tahoma" w:cs="Tahoma"/>
          <w:b/>
          <w:bCs/>
          <w:color w:val="000000" w:themeColor="text1"/>
          <w:kern w:val="36"/>
          <w:sz w:val="20"/>
          <w:szCs w:val="20"/>
          <w:u w:val="none"/>
          <w:lang w:eastAsia="cs-CZ"/>
        </w:rPr>
      </w:pPr>
      <w:r w:rsidRPr="005D57CE">
        <w:rPr>
          <w:rStyle w:val="Hypertextovodkaz"/>
          <w:rFonts w:ascii="Tahoma" w:eastAsia="Times New Roman" w:hAnsi="Tahoma" w:cs="Tahoma"/>
          <w:b/>
          <w:bCs/>
          <w:color w:val="000000" w:themeColor="text1"/>
          <w:kern w:val="36"/>
          <w:sz w:val="20"/>
          <w:szCs w:val="20"/>
          <w:u w:val="none"/>
          <w:lang w:eastAsia="cs-CZ"/>
        </w:rPr>
        <w:t>Vykazování a sledování §19f, 19g, 20 bude implementováno do IT modelů společnosti – právě probíhá.</w:t>
      </w:r>
    </w:p>
    <w:p w:rsidR="00777425" w:rsidRDefault="005D57CE" w:rsidP="006B2850">
      <w:pPr>
        <w:pStyle w:val="Bezmezer"/>
        <w:numPr>
          <w:ilvl w:val="0"/>
          <w:numId w:val="31"/>
        </w:numPr>
        <w:shd w:val="clear" w:color="auto" w:fill="D9D9D9" w:themeFill="background1" w:themeFillShade="D9"/>
        <w:jc w:val="both"/>
        <w:rPr>
          <w:rStyle w:val="Hypertextovodkaz"/>
          <w:rFonts w:ascii="Tahoma" w:eastAsia="Times New Roman" w:hAnsi="Tahoma" w:cs="Tahoma"/>
          <w:b/>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0"/>
          <w:szCs w:val="20"/>
          <w:u w:val="none"/>
          <w:lang w:eastAsia="cs-CZ"/>
        </w:rPr>
        <w:t>Aktuálně se čeká</w:t>
      </w:r>
      <w:r w:rsidR="00621429" w:rsidRPr="005D57CE">
        <w:rPr>
          <w:rStyle w:val="Hypertextovodkaz"/>
          <w:rFonts w:ascii="Tahoma" w:eastAsia="Times New Roman" w:hAnsi="Tahoma" w:cs="Tahoma"/>
          <w:b/>
          <w:bCs/>
          <w:color w:val="000000" w:themeColor="text1"/>
          <w:kern w:val="36"/>
          <w:sz w:val="20"/>
          <w:szCs w:val="20"/>
          <w:u w:val="none"/>
          <w:lang w:eastAsia="cs-CZ"/>
        </w:rPr>
        <w:t xml:space="preserve"> na zveřejnění podkladů stranou MŽP pro výpočet emisí od 2022. MŽP nebude měnit metodický pokyn</w:t>
      </w:r>
      <w:r>
        <w:rPr>
          <w:rStyle w:val="Hypertextovodkaz"/>
          <w:rFonts w:ascii="Tahoma" w:eastAsia="Times New Roman" w:hAnsi="Tahoma" w:cs="Tahoma"/>
          <w:b/>
          <w:bCs/>
          <w:color w:val="000000" w:themeColor="text1"/>
          <w:kern w:val="36"/>
          <w:sz w:val="20"/>
          <w:szCs w:val="20"/>
          <w:u w:val="none"/>
          <w:lang w:eastAsia="cs-CZ"/>
        </w:rPr>
        <w:t>.</w:t>
      </w:r>
    </w:p>
    <w:p w:rsidR="005D57CE" w:rsidRDefault="005D57CE"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D315F" w:rsidRDefault="00BD315F"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D315F" w:rsidRDefault="00BD315F"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D315F" w:rsidRDefault="00BD315F"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B51D6B"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266A78" w:rsidRPr="005D57CE" w:rsidRDefault="00266A78"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rsidR="004168DB" w:rsidRDefault="004168DB" w:rsidP="006B2850">
      <w:pPr>
        <w:pStyle w:val="Bezmezer"/>
        <w:numPr>
          <w:ilvl w:val="0"/>
          <w:numId w:val="29"/>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lastRenderedPageBreak/>
        <w:t>Připravovaná legislativa</w:t>
      </w:r>
    </w:p>
    <w:p w:rsidR="004168DB" w:rsidRPr="00DB40CC" w:rsidRDefault="004168DB" w:rsidP="004168DB">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 zadání</w:t>
      </w:r>
    </w:p>
    <w:p w:rsidR="00777425" w:rsidRPr="00DC3A43" w:rsidRDefault="00777425" w:rsidP="00DC3A43">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p>
    <w:p w:rsidR="00DC3A43" w:rsidRDefault="00DC3A43" w:rsidP="00DC3A43">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sidRPr="00DC3A43">
        <w:rPr>
          <w:rStyle w:val="Hypertextovodkaz"/>
          <w:rFonts w:ascii="Tahoma" w:eastAsia="Times New Roman" w:hAnsi="Tahoma" w:cs="Tahoma"/>
          <w:b/>
          <w:bCs/>
          <w:color w:val="000000" w:themeColor="text1"/>
          <w:kern w:val="36"/>
          <w:sz w:val="24"/>
          <w:szCs w:val="20"/>
          <w:u w:val="none"/>
          <w:lang w:eastAsia="cs-CZ"/>
        </w:rPr>
        <w:t>Zákon č. 374/2021 Sb., kterým se mění zákon č. 127/2005 Sb., o elektronických komunikacích</w:t>
      </w:r>
    </w:p>
    <w:p w:rsidR="00DC3A43" w:rsidRDefault="0040122C" w:rsidP="00DC3A43">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5B5FBE" w:rsidRDefault="005B5FBE" w:rsidP="005B5FB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w:t>
      </w:r>
      <w:proofErr w:type="gramStart"/>
      <w:r>
        <w:rPr>
          <w:rStyle w:val="Hypertextovodkaz"/>
          <w:rFonts w:ascii="Tahoma" w:eastAsia="Times New Roman" w:hAnsi="Tahoma" w:cs="Tahoma"/>
          <w:bCs/>
          <w:color w:val="000000" w:themeColor="text1"/>
          <w:kern w:val="36"/>
          <w:sz w:val="20"/>
          <w:szCs w:val="20"/>
          <w:u w:val="none"/>
          <w:lang w:eastAsia="cs-CZ"/>
        </w:rPr>
        <w:t>1.1.2022</w:t>
      </w:r>
      <w:proofErr w:type="gramEnd"/>
      <w:r>
        <w:rPr>
          <w:rStyle w:val="Hypertextovodkaz"/>
          <w:rFonts w:ascii="Tahoma" w:eastAsia="Times New Roman" w:hAnsi="Tahoma" w:cs="Tahoma"/>
          <w:bCs/>
          <w:color w:val="000000" w:themeColor="text1"/>
          <w:kern w:val="36"/>
          <w:sz w:val="20"/>
          <w:szCs w:val="20"/>
          <w:u w:val="none"/>
          <w:lang w:eastAsia="cs-CZ"/>
        </w:rPr>
        <w:t xml:space="preserve"> </w:t>
      </w:r>
    </w:p>
    <w:p w:rsidR="005B5FBE" w:rsidRPr="005B5FBE" w:rsidRDefault="005B5FBE" w:rsidP="005B5FB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5B5FBE" w:rsidRDefault="005B5FBE" w:rsidP="005B5F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5B5FBE">
        <w:rPr>
          <w:rStyle w:val="Hypertextovodkaz"/>
          <w:rFonts w:ascii="Tahoma" w:eastAsia="Times New Roman" w:hAnsi="Tahoma" w:cs="Tahoma"/>
          <w:bCs/>
          <w:color w:val="000000" w:themeColor="text1"/>
          <w:kern w:val="36"/>
          <w:sz w:val="20"/>
          <w:szCs w:val="20"/>
          <w:u w:val="none"/>
          <w:lang w:eastAsia="cs-CZ"/>
        </w:rPr>
        <w:t>Dne 18. 10. 2021 byl ve Sbírce zákonů publikován pod č. 374/2021 Sb. zákon, kterým se mění zákon č. 127/2005 Sb., o elektronických komunikacích a o změně některých souvisejících zákonů (zákon o elektronických komunikacích), ve znění pozdějších předpisů, a některé další zákony.</w:t>
      </w:r>
    </w:p>
    <w:p w:rsidR="005B5FBE" w:rsidRDefault="005B5FBE" w:rsidP="005B5F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B5FBE" w:rsidRDefault="005B5FBE" w:rsidP="005B5F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5B5FBE">
        <w:rPr>
          <w:rStyle w:val="Hypertextovodkaz"/>
          <w:rFonts w:ascii="Tahoma" w:eastAsia="Times New Roman" w:hAnsi="Tahoma" w:cs="Tahoma"/>
          <w:bCs/>
          <w:color w:val="000000" w:themeColor="text1"/>
          <w:kern w:val="36"/>
          <w:sz w:val="20"/>
          <w:szCs w:val="20"/>
          <w:u w:val="none"/>
          <w:lang w:eastAsia="cs-CZ"/>
        </w:rPr>
        <w:t>Veškeré změny, jež zákon přináší, byly připraveny z důvodu transpozice evropské směrnice 2018/1972, kterou se stanoví evropský kodex pro elektronické komunikace, do českého vnitrostátního právního řádu, respektive do té jeho části, jež upravuje oblast elektronických komunikací.</w:t>
      </w:r>
    </w:p>
    <w:p w:rsidR="005B5FBE" w:rsidRDefault="005B5FBE" w:rsidP="005B5F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B5FBE" w:rsidRPr="005B5FBE" w:rsidRDefault="005B5FBE" w:rsidP="005B5F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w:t>
      </w:r>
      <w:r w:rsidRPr="005B5FBE">
        <w:rPr>
          <w:rStyle w:val="Hypertextovodkaz"/>
          <w:rFonts w:ascii="Tahoma" w:eastAsia="Times New Roman" w:hAnsi="Tahoma" w:cs="Tahoma"/>
          <w:bCs/>
          <w:color w:val="000000" w:themeColor="text1"/>
          <w:kern w:val="36"/>
          <w:sz w:val="20"/>
          <w:szCs w:val="20"/>
          <w:u w:val="none"/>
          <w:lang w:eastAsia="cs-CZ"/>
        </w:rPr>
        <w:t xml:space="preserve"> účinností od 1. 1. 2022 dojde ke změně přístupu ke cookies a podobných sledovacích technologií, které využívají identifikátory uživatelů na internetu, a to na režim tzv. </w:t>
      </w:r>
      <w:proofErr w:type="spellStart"/>
      <w:r w:rsidRPr="005B5FBE">
        <w:rPr>
          <w:rStyle w:val="Hypertextovodkaz"/>
          <w:rFonts w:ascii="Tahoma" w:eastAsia="Times New Roman" w:hAnsi="Tahoma" w:cs="Tahoma"/>
          <w:bCs/>
          <w:color w:val="000000" w:themeColor="text1"/>
          <w:kern w:val="36"/>
          <w:sz w:val="20"/>
          <w:szCs w:val="20"/>
          <w:u w:val="none"/>
          <w:lang w:eastAsia="cs-CZ"/>
        </w:rPr>
        <w:t>opt</w:t>
      </w:r>
      <w:proofErr w:type="spellEnd"/>
      <w:r w:rsidRPr="005B5FBE">
        <w:rPr>
          <w:rStyle w:val="Hypertextovodkaz"/>
          <w:rFonts w:ascii="Tahoma" w:eastAsia="Times New Roman" w:hAnsi="Tahoma" w:cs="Tahoma"/>
          <w:bCs/>
          <w:color w:val="000000" w:themeColor="text1"/>
          <w:kern w:val="36"/>
          <w:sz w:val="20"/>
          <w:szCs w:val="20"/>
          <w:u w:val="none"/>
          <w:lang w:eastAsia="cs-CZ"/>
        </w:rPr>
        <w:t xml:space="preserve">-in (v současnosti platí režim </w:t>
      </w:r>
      <w:proofErr w:type="spellStart"/>
      <w:r w:rsidRPr="005B5FBE">
        <w:rPr>
          <w:rStyle w:val="Hypertextovodkaz"/>
          <w:rFonts w:ascii="Tahoma" w:eastAsia="Times New Roman" w:hAnsi="Tahoma" w:cs="Tahoma"/>
          <w:bCs/>
          <w:color w:val="000000" w:themeColor="text1"/>
          <w:kern w:val="36"/>
          <w:sz w:val="20"/>
          <w:szCs w:val="20"/>
          <w:u w:val="none"/>
          <w:lang w:eastAsia="cs-CZ"/>
        </w:rPr>
        <w:t>opt-out</w:t>
      </w:r>
      <w:proofErr w:type="spellEnd"/>
      <w:r w:rsidRPr="005B5FBE">
        <w:rPr>
          <w:rStyle w:val="Hypertextovodkaz"/>
          <w:rFonts w:ascii="Tahoma" w:eastAsia="Times New Roman" w:hAnsi="Tahoma" w:cs="Tahoma"/>
          <w:bCs/>
          <w:color w:val="000000" w:themeColor="text1"/>
          <w:kern w:val="36"/>
          <w:sz w:val="20"/>
          <w:szCs w:val="20"/>
          <w:u w:val="none"/>
          <w:lang w:eastAsia="cs-CZ"/>
        </w:rPr>
        <w:t>). Provozovatel ať už webových stránek či mobilních aplikací bude muset od každého uživatele získat souhlas s použitím cookies a dalších osobních údajů ještě předtím tím, než tyto identifikátory použije (např. pro účely cílení on-line reklamy). Tato povinnost neplatí pouze pro technicky nezbytné cookies anebo jiné služby výslovně vyžádané uživatelem.</w:t>
      </w:r>
    </w:p>
    <w:p w:rsidR="005B5FBE" w:rsidRPr="005B5FBE" w:rsidRDefault="005B5FBE" w:rsidP="005B5F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B5FBE" w:rsidRDefault="005B5FBE" w:rsidP="005B5F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5B5FBE">
        <w:rPr>
          <w:rStyle w:val="Hypertextovodkaz"/>
          <w:rFonts w:ascii="Tahoma" w:eastAsia="Times New Roman" w:hAnsi="Tahoma" w:cs="Tahoma"/>
          <w:bCs/>
          <w:color w:val="000000" w:themeColor="text1"/>
          <w:kern w:val="36"/>
          <w:sz w:val="20"/>
          <w:szCs w:val="20"/>
          <w:u w:val="none"/>
          <w:lang w:eastAsia="cs-CZ"/>
        </w:rPr>
        <w:t xml:space="preserve">Od </w:t>
      </w:r>
      <w:proofErr w:type="gramStart"/>
      <w:r w:rsidRPr="005B5FBE">
        <w:rPr>
          <w:rStyle w:val="Hypertextovodkaz"/>
          <w:rFonts w:ascii="Tahoma" w:eastAsia="Times New Roman" w:hAnsi="Tahoma" w:cs="Tahoma"/>
          <w:bCs/>
          <w:color w:val="000000" w:themeColor="text1"/>
          <w:kern w:val="36"/>
          <w:sz w:val="20"/>
          <w:szCs w:val="20"/>
          <w:u w:val="none"/>
          <w:lang w:eastAsia="cs-CZ"/>
        </w:rPr>
        <w:t>1.7.2022</w:t>
      </w:r>
      <w:proofErr w:type="gramEnd"/>
      <w:r w:rsidRPr="005B5FBE">
        <w:rPr>
          <w:rStyle w:val="Hypertextovodkaz"/>
          <w:rFonts w:ascii="Tahoma" w:eastAsia="Times New Roman" w:hAnsi="Tahoma" w:cs="Tahoma"/>
          <w:bCs/>
          <w:color w:val="000000" w:themeColor="text1"/>
          <w:kern w:val="36"/>
          <w:sz w:val="20"/>
          <w:szCs w:val="20"/>
          <w:u w:val="none"/>
          <w:lang w:eastAsia="cs-CZ"/>
        </w:rPr>
        <w:t xml:space="preserve"> bude režim </w:t>
      </w:r>
      <w:proofErr w:type="spellStart"/>
      <w:r w:rsidRPr="005B5FBE">
        <w:rPr>
          <w:rStyle w:val="Hypertextovodkaz"/>
          <w:rFonts w:ascii="Tahoma" w:eastAsia="Times New Roman" w:hAnsi="Tahoma" w:cs="Tahoma"/>
          <w:bCs/>
          <w:color w:val="000000" w:themeColor="text1"/>
          <w:kern w:val="36"/>
          <w:sz w:val="20"/>
          <w:szCs w:val="20"/>
          <w:u w:val="none"/>
          <w:lang w:eastAsia="cs-CZ"/>
        </w:rPr>
        <w:t>opt</w:t>
      </w:r>
      <w:proofErr w:type="spellEnd"/>
      <w:r w:rsidRPr="005B5FBE">
        <w:rPr>
          <w:rStyle w:val="Hypertextovodkaz"/>
          <w:rFonts w:ascii="Tahoma" w:eastAsia="Times New Roman" w:hAnsi="Tahoma" w:cs="Tahoma"/>
          <w:bCs/>
          <w:color w:val="000000" w:themeColor="text1"/>
          <w:kern w:val="36"/>
          <w:sz w:val="20"/>
          <w:szCs w:val="20"/>
          <w:u w:val="none"/>
          <w:lang w:eastAsia="cs-CZ"/>
        </w:rPr>
        <w:t>-in vyžadován i v případě využívání telefonních čísel a jiných identifikátorů pro účely telemarketingu. Pro telemarketingové volání bude potřeba získat předchozí výslovný souhlas uživatele telefonního čísla anebo elektronické adresy s tímto kontaktem.</w:t>
      </w:r>
    </w:p>
    <w:p w:rsidR="005B5FBE" w:rsidRDefault="005B5FBE" w:rsidP="005B5FB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C81480" w:rsidRDefault="00C81480" w:rsidP="00C81480">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OIT </w:t>
      </w:r>
      <w:r w:rsidRPr="00DE4662">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rsidR="00C81480" w:rsidRDefault="00C81480" w:rsidP="00C81480">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C81480" w:rsidRPr="003F7FFC" w:rsidRDefault="00C81480" w:rsidP="00C81480">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OIT – Ing. Zbyněk Skála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
          <w:bCs/>
          <w:i/>
          <w:color w:val="000000" w:themeColor="text1"/>
          <w:kern w:val="36"/>
          <w:sz w:val="20"/>
          <w:szCs w:val="20"/>
          <w:u w:val="none"/>
          <w:lang w:eastAsia="cs-CZ"/>
        </w:rPr>
        <w:t>30. 11. 2021</w:t>
      </w:r>
    </w:p>
    <w:p w:rsidR="005B5FBE" w:rsidRPr="005B5FBE" w:rsidRDefault="005B5FBE" w:rsidP="005B5FB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D57CE" w:rsidRDefault="005D57CE"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443BF" w:rsidRDefault="00F443BF"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443BF" w:rsidRDefault="00F443BF"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443BF" w:rsidRDefault="00F443BF"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443BF" w:rsidRDefault="00F443BF"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443BF" w:rsidRDefault="00F443BF"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443BF" w:rsidRDefault="00F443BF"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35CC0" w:rsidRDefault="00C35CC0" w:rsidP="006B2850">
      <w:pPr>
        <w:pStyle w:val="Bezmezer"/>
        <w:numPr>
          <w:ilvl w:val="0"/>
          <w:numId w:val="29"/>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Stanoviska a judikatura</w:t>
      </w:r>
    </w:p>
    <w:p w:rsidR="00B51D6B" w:rsidRDefault="00B51D6B" w:rsidP="00447D5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bookmarkStart w:id="0" w:name="_GoBack"/>
      <w:bookmarkEnd w:id="0"/>
    </w:p>
    <w:p w:rsidR="00447D54" w:rsidRPr="005D57CE" w:rsidRDefault="005D57CE" w:rsidP="00447D54">
      <w:pPr>
        <w:pStyle w:val="Bezmezer"/>
        <w:spacing w:line="276" w:lineRule="auto"/>
        <w:jc w:val="center"/>
        <w:rPr>
          <w:rStyle w:val="Hypertextovodkaz"/>
          <w:rFonts w:ascii="Tahoma" w:eastAsia="Times New Roman" w:hAnsi="Tahoma" w:cs="Tahoma"/>
          <w:b/>
          <w:bCs/>
          <w:color w:val="000000" w:themeColor="text1"/>
          <w:kern w:val="36"/>
          <w:sz w:val="32"/>
          <w:szCs w:val="20"/>
          <w:u w:val="none"/>
          <w:lang w:eastAsia="cs-CZ"/>
        </w:rPr>
      </w:pPr>
      <w:r w:rsidRPr="005D57CE">
        <w:rPr>
          <w:rStyle w:val="Hypertextovodkaz"/>
          <w:rFonts w:ascii="Tahoma" w:eastAsia="Times New Roman" w:hAnsi="Tahoma" w:cs="Tahoma"/>
          <w:b/>
          <w:bCs/>
          <w:color w:val="000000" w:themeColor="text1"/>
          <w:kern w:val="36"/>
          <w:sz w:val="24"/>
          <w:szCs w:val="20"/>
          <w:u w:val="none"/>
          <w:lang w:eastAsia="cs-CZ"/>
        </w:rPr>
        <w:t>Zákaz diskriminace v zadávacím řízení</w:t>
      </w:r>
    </w:p>
    <w:p w:rsidR="00447D54" w:rsidRDefault="0040122C" w:rsidP="00447D54">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447D54" w:rsidRDefault="005D57CE" w:rsidP="00447D54">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w:t>
      </w:r>
      <w:r w:rsidRPr="005D57CE">
        <w:rPr>
          <w:rStyle w:val="Hypertextovodkaz"/>
          <w:rFonts w:ascii="Tahoma" w:eastAsia="Times New Roman" w:hAnsi="Tahoma" w:cs="Tahoma"/>
          <w:bCs/>
          <w:color w:val="000000" w:themeColor="text1"/>
          <w:kern w:val="36"/>
          <w:sz w:val="20"/>
          <w:szCs w:val="20"/>
          <w:u w:val="none"/>
          <w:lang w:eastAsia="cs-CZ"/>
        </w:rPr>
        <w:t xml:space="preserve"> správní soud, čj. 8 As 124/2019 </w:t>
      </w:r>
      <w:r>
        <w:rPr>
          <w:rStyle w:val="Hypertextovodkaz"/>
          <w:rFonts w:ascii="Tahoma" w:eastAsia="Times New Roman" w:hAnsi="Tahoma" w:cs="Tahoma"/>
          <w:bCs/>
          <w:color w:val="000000" w:themeColor="text1"/>
          <w:kern w:val="36"/>
          <w:sz w:val="20"/>
          <w:szCs w:val="20"/>
          <w:u w:val="none"/>
          <w:lang w:eastAsia="cs-CZ"/>
        </w:rPr>
        <w:t>–</w:t>
      </w:r>
      <w:r w:rsidRPr="005D57CE">
        <w:rPr>
          <w:rStyle w:val="Hypertextovodkaz"/>
          <w:rFonts w:ascii="Tahoma" w:eastAsia="Times New Roman" w:hAnsi="Tahoma" w:cs="Tahoma"/>
          <w:bCs/>
          <w:color w:val="000000" w:themeColor="text1"/>
          <w:kern w:val="36"/>
          <w:sz w:val="20"/>
          <w:szCs w:val="20"/>
          <w:u w:val="none"/>
          <w:lang w:eastAsia="cs-CZ"/>
        </w:rPr>
        <w:t xml:space="preserve"> 46</w:t>
      </w:r>
    </w:p>
    <w:p w:rsidR="005D57CE" w:rsidRDefault="005D57CE" w:rsidP="00447D54">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447D54" w:rsidRDefault="005D57CE" w:rsidP="00447D5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5D57CE">
        <w:rPr>
          <w:rStyle w:val="Hypertextovodkaz"/>
          <w:rFonts w:ascii="Tahoma" w:eastAsia="Times New Roman" w:hAnsi="Tahoma" w:cs="Tahoma"/>
          <w:bCs/>
          <w:color w:val="000000" w:themeColor="text1"/>
          <w:kern w:val="36"/>
          <w:sz w:val="20"/>
          <w:szCs w:val="20"/>
          <w:u w:val="none"/>
          <w:lang w:eastAsia="cs-CZ"/>
        </w:rPr>
        <w:t>Stanoví-li zadavatel konkrétní způsob splnění obchodní podmínky, přestože existují různé, stejně účinné způsoby k dosažení sledovaného cíle a dané řešení zároveň zvýhodňuje dodavatele, kteří již před zahájením zadávacího řízení disponovali technologií nebo nástroji zvolenými zadavatelem, zpravidla půjde o porušení zásady zákazu diskriminace podle § 6 odst. 1 zákona č. 137/2006 Sb., o veřejných zakázkách.</w:t>
      </w:r>
    </w:p>
    <w:p w:rsidR="005D57CE" w:rsidRDefault="005D57CE" w:rsidP="00447D5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D57CE" w:rsidRDefault="005D57CE" w:rsidP="00447D5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Konkrétně šlo o výběrové řízení města </w:t>
      </w:r>
      <w:r w:rsidR="006B2850">
        <w:rPr>
          <w:rStyle w:val="Hypertextovodkaz"/>
          <w:rFonts w:ascii="Tahoma" w:eastAsia="Times New Roman" w:hAnsi="Tahoma" w:cs="Tahoma"/>
          <w:bCs/>
          <w:color w:val="000000" w:themeColor="text1"/>
          <w:kern w:val="36"/>
          <w:sz w:val="20"/>
          <w:szCs w:val="20"/>
          <w:u w:val="none"/>
          <w:lang w:eastAsia="cs-CZ"/>
        </w:rPr>
        <w:t>na</w:t>
      </w:r>
      <w:r w:rsidRPr="005D57CE">
        <w:rPr>
          <w:rStyle w:val="Hypertextovodkaz"/>
          <w:rFonts w:ascii="Tahoma" w:eastAsia="Times New Roman" w:hAnsi="Tahoma" w:cs="Tahoma"/>
          <w:bCs/>
          <w:color w:val="000000" w:themeColor="text1"/>
          <w:kern w:val="36"/>
          <w:sz w:val="20"/>
          <w:szCs w:val="20"/>
          <w:u w:val="none"/>
          <w:lang w:eastAsia="cs-CZ"/>
        </w:rPr>
        <w:t xml:space="preserve"> poskytování veřejných služeb v přepravě cestujících veřejno</w:t>
      </w:r>
      <w:r w:rsidR="006B2850">
        <w:rPr>
          <w:rStyle w:val="Hypertextovodkaz"/>
          <w:rFonts w:ascii="Tahoma" w:eastAsia="Times New Roman" w:hAnsi="Tahoma" w:cs="Tahoma"/>
          <w:bCs/>
          <w:color w:val="000000" w:themeColor="text1"/>
          <w:kern w:val="36"/>
          <w:sz w:val="20"/>
          <w:szCs w:val="20"/>
          <w:u w:val="none"/>
          <w:lang w:eastAsia="cs-CZ"/>
        </w:rPr>
        <w:t xml:space="preserve">u linkovou autobusovou dopravou. Porušení zákazu diskriminace bylo spatřováno v tom, že </w:t>
      </w:r>
      <w:r w:rsidRPr="005D57CE">
        <w:rPr>
          <w:rStyle w:val="Hypertextovodkaz"/>
          <w:rFonts w:ascii="Tahoma" w:eastAsia="Times New Roman" w:hAnsi="Tahoma" w:cs="Tahoma"/>
          <w:bCs/>
          <w:color w:val="000000" w:themeColor="text1"/>
          <w:kern w:val="36"/>
          <w:sz w:val="20"/>
          <w:szCs w:val="20"/>
          <w:u w:val="none"/>
          <w:lang w:eastAsia="cs-CZ"/>
        </w:rPr>
        <w:t xml:space="preserve">v závazném návrhu smlouvy na veřejnou zakázku </w:t>
      </w:r>
      <w:r w:rsidR="006B2850">
        <w:rPr>
          <w:rStyle w:val="Hypertextovodkaz"/>
          <w:rFonts w:ascii="Tahoma" w:eastAsia="Times New Roman" w:hAnsi="Tahoma" w:cs="Tahoma"/>
          <w:bCs/>
          <w:color w:val="000000" w:themeColor="text1"/>
          <w:kern w:val="36"/>
          <w:sz w:val="20"/>
          <w:szCs w:val="20"/>
          <w:u w:val="none"/>
          <w:lang w:eastAsia="cs-CZ"/>
        </w:rPr>
        <w:t xml:space="preserve">zadavatel </w:t>
      </w:r>
      <w:r w:rsidRPr="005D57CE">
        <w:rPr>
          <w:rStyle w:val="Hypertextovodkaz"/>
          <w:rFonts w:ascii="Tahoma" w:eastAsia="Times New Roman" w:hAnsi="Tahoma" w:cs="Tahoma"/>
          <w:bCs/>
          <w:color w:val="000000" w:themeColor="text1"/>
          <w:kern w:val="36"/>
          <w:sz w:val="20"/>
          <w:szCs w:val="20"/>
          <w:u w:val="none"/>
          <w:lang w:eastAsia="cs-CZ"/>
        </w:rPr>
        <w:t>požadoval, aby se vybraný uchazeč zavázal po celou dobu trvání smlouvy, tj. od 1. 1. 2017 do 31. 12. 2024, zajistit kryté parkovací stání pro používaná vozidla, ačkoliv tím významně omezil okruh možných dodavatelů, kteří jsou jinak způsobilí k plnění zakázky, což vedlo v zadávacím řízení k podání jediné nabídky od stávajícího poskytovatele služby, přičemž tento postup mohl podstatně ovlivnit výběr nejvhodnější nabídky</w:t>
      </w:r>
      <w:r w:rsidR="006B2850">
        <w:rPr>
          <w:rStyle w:val="Hypertextovodkaz"/>
          <w:rFonts w:ascii="Tahoma" w:eastAsia="Times New Roman" w:hAnsi="Tahoma" w:cs="Tahoma"/>
          <w:bCs/>
          <w:color w:val="000000" w:themeColor="text1"/>
          <w:kern w:val="36"/>
          <w:sz w:val="20"/>
          <w:szCs w:val="20"/>
          <w:u w:val="none"/>
          <w:lang w:eastAsia="cs-CZ"/>
        </w:rPr>
        <w:t>.</w:t>
      </w:r>
    </w:p>
    <w:p w:rsidR="00AB3D5E" w:rsidRDefault="00AB3D5E" w:rsidP="00AB3D5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AB3D5E" w:rsidRDefault="00AB3D5E" w:rsidP="00AB3D5E">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OPS a OCN.</w:t>
      </w:r>
    </w:p>
    <w:p w:rsidR="004A5F71" w:rsidRDefault="004A5F71" w:rsidP="00266A78">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p>
    <w:p w:rsidR="00266A78" w:rsidRPr="005D57CE" w:rsidRDefault="00266A78" w:rsidP="00266A78">
      <w:pPr>
        <w:pStyle w:val="Bezmezer"/>
        <w:spacing w:line="276" w:lineRule="auto"/>
        <w:jc w:val="center"/>
        <w:rPr>
          <w:rStyle w:val="Hypertextovodkaz"/>
          <w:rFonts w:ascii="Tahoma" w:eastAsia="Times New Roman" w:hAnsi="Tahoma" w:cs="Tahoma"/>
          <w:b/>
          <w:bCs/>
          <w:color w:val="000000" w:themeColor="text1"/>
          <w:kern w:val="36"/>
          <w:sz w:val="32"/>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t>Nerovné odměňování dle regionů</w:t>
      </w:r>
    </w:p>
    <w:p w:rsidR="00266A78" w:rsidRDefault="0040122C" w:rsidP="00266A78">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266A78" w:rsidRDefault="00266A78" w:rsidP="00266A78">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Ústavní soud</w:t>
      </w:r>
    </w:p>
    <w:p w:rsidR="00266A78" w:rsidRDefault="00266A78" w:rsidP="00266A78">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266A78" w:rsidRPr="00266A78" w:rsidRDefault="00266A78" w:rsidP="00266A78">
      <w:pPr>
        <w:pStyle w:val="Bezmezer"/>
        <w:jc w:val="both"/>
        <w:rPr>
          <w:rStyle w:val="Hypertextovodkaz"/>
          <w:rFonts w:ascii="Tahoma" w:eastAsia="Times New Roman" w:hAnsi="Tahoma" w:cs="Tahoma"/>
          <w:bCs/>
          <w:color w:val="000000" w:themeColor="text1"/>
          <w:kern w:val="36"/>
          <w:sz w:val="20"/>
          <w:szCs w:val="20"/>
          <w:u w:val="none"/>
          <w:lang w:eastAsia="cs-CZ"/>
        </w:rPr>
      </w:pPr>
      <w:r w:rsidRPr="00266A78">
        <w:rPr>
          <w:rStyle w:val="Hypertextovodkaz"/>
          <w:rFonts w:ascii="Tahoma" w:eastAsia="Times New Roman" w:hAnsi="Tahoma" w:cs="Tahoma"/>
          <w:bCs/>
          <w:color w:val="000000" w:themeColor="text1"/>
          <w:kern w:val="36"/>
          <w:sz w:val="20"/>
          <w:szCs w:val="20"/>
          <w:u w:val="none"/>
          <w:lang w:eastAsia="cs-CZ"/>
        </w:rPr>
        <w:t>Úst</w:t>
      </w:r>
      <w:r>
        <w:rPr>
          <w:rStyle w:val="Hypertextovodkaz"/>
          <w:rFonts w:ascii="Tahoma" w:eastAsia="Times New Roman" w:hAnsi="Tahoma" w:cs="Tahoma"/>
          <w:bCs/>
          <w:color w:val="000000" w:themeColor="text1"/>
          <w:kern w:val="36"/>
          <w:sz w:val="20"/>
          <w:szCs w:val="20"/>
          <w:u w:val="none"/>
          <w:lang w:eastAsia="cs-CZ"/>
        </w:rPr>
        <w:t xml:space="preserve">avní soud </w:t>
      </w:r>
      <w:r w:rsidRPr="00266A78">
        <w:rPr>
          <w:rStyle w:val="Hypertextovodkaz"/>
          <w:rFonts w:ascii="Tahoma" w:eastAsia="Times New Roman" w:hAnsi="Tahoma" w:cs="Tahoma"/>
          <w:bCs/>
          <w:color w:val="000000" w:themeColor="text1"/>
          <w:kern w:val="36"/>
          <w:sz w:val="20"/>
          <w:szCs w:val="20"/>
          <w:u w:val="none"/>
          <w:lang w:eastAsia="cs-CZ"/>
        </w:rPr>
        <w:t xml:space="preserve">odmítl </w:t>
      </w:r>
      <w:r>
        <w:rPr>
          <w:rStyle w:val="Hypertextovodkaz"/>
          <w:rFonts w:ascii="Tahoma" w:eastAsia="Times New Roman" w:hAnsi="Tahoma" w:cs="Tahoma"/>
          <w:bCs/>
          <w:color w:val="000000" w:themeColor="text1"/>
          <w:kern w:val="36"/>
          <w:sz w:val="20"/>
          <w:szCs w:val="20"/>
          <w:u w:val="none"/>
          <w:lang w:eastAsia="cs-CZ"/>
        </w:rPr>
        <w:t xml:space="preserve">ústavní </w:t>
      </w:r>
      <w:r w:rsidRPr="00266A78">
        <w:rPr>
          <w:rStyle w:val="Hypertextovodkaz"/>
          <w:rFonts w:ascii="Tahoma" w:eastAsia="Times New Roman" w:hAnsi="Tahoma" w:cs="Tahoma"/>
          <w:bCs/>
          <w:color w:val="000000" w:themeColor="text1"/>
          <w:kern w:val="36"/>
          <w:sz w:val="20"/>
          <w:szCs w:val="20"/>
          <w:u w:val="none"/>
          <w:lang w:eastAsia="cs-CZ"/>
        </w:rPr>
        <w:t>stížnost České pošty v kauze řidiče, který poukazoval na nerovné odměňování pracovníků na stejných pozicích v různých regionech. Řidiče se zastaly soudy všech st</w:t>
      </w:r>
      <w:r>
        <w:rPr>
          <w:rStyle w:val="Hypertextovodkaz"/>
          <w:rFonts w:ascii="Tahoma" w:eastAsia="Times New Roman" w:hAnsi="Tahoma" w:cs="Tahoma"/>
          <w:bCs/>
          <w:color w:val="000000" w:themeColor="text1"/>
          <w:kern w:val="36"/>
          <w:sz w:val="20"/>
          <w:szCs w:val="20"/>
          <w:u w:val="none"/>
          <w:lang w:eastAsia="cs-CZ"/>
        </w:rPr>
        <w:t>upňů včetně Nejvyššího. Podle Ústavního soudu</w:t>
      </w:r>
      <w:r w:rsidRPr="00266A78">
        <w:rPr>
          <w:rStyle w:val="Hypertextovodkaz"/>
          <w:rFonts w:ascii="Tahoma" w:eastAsia="Times New Roman" w:hAnsi="Tahoma" w:cs="Tahoma"/>
          <w:bCs/>
          <w:color w:val="000000" w:themeColor="text1"/>
          <w:kern w:val="36"/>
          <w:sz w:val="20"/>
          <w:szCs w:val="20"/>
          <w:u w:val="none"/>
          <w:lang w:eastAsia="cs-CZ"/>
        </w:rPr>
        <w:t xml:space="preserve"> šlo o výraz nezávislého soudního rozhodování, které nevybočilo z mezí ústavnosti. </w:t>
      </w:r>
    </w:p>
    <w:p w:rsidR="00266A78" w:rsidRPr="00266A78" w:rsidRDefault="00266A78" w:rsidP="00266A78">
      <w:pPr>
        <w:pStyle w:val="Bezmezer"/>
        <w:jc w:val="both"/>
        <w:rPr>
          <w:rStyle w:val="Hypertextovodkaz"/>
          <w:rFonts w:ascii="Tahoma" w:eastAsia="Times New Roman" w:hAnsi="Tahoma" w:cs="Tahoma"/>
          <w:bCs/>
          <w:color w:val="000000" w:themeColor="text1"/>
          <w:kern w:val="36"/>
          <w:sz w:val="20"/>
          <w:szCs w:val="20"/>
          <w:u w:val="none"/>
          <w:lang w:eastAsia="cs-CZ"/>
        </w:rPr>
      </w:pPr>
    </w:p>
    <w:p w:rsidR="00266A78" w:rsidRDefault="00266A78" w:rsidP="00266A78">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266A78">
        <w:rPr>
          <w:rStyle w:val="Hypertextovodkaz"/>
          <w:rFonts w:ascii="Tahoma" w:eastAsia="Times New Roman" w:hAnsi="Tahoma" w:cs="Tahoma"/>
          <w:bCs/>
          <w:color w:val="000000" w:themeColor="text1"/>
          <w:kern w:val="36"/>
          <w:sz w:val="20"/>
          <w:szCs w:val="20"/>
          <w:u w:val="none"/>
          <w:lang w:eastAsia="cs-CZ"/>
        </w:rPr>
        <w:t>Nejvyšší soud loni dospěl k závěru, že zákon umožňoval v rámci jedné firmy zohlednit v platech jen interní podmínky ovlivňující náročnost práce, nikoliv vnější okolnosti, například širší společenské a ekonomické prostředí daného regionu.</w:t>
      </w:r>
    </w:p>
    <w:p w:rsidR="00266A78" w:rsidRDefault="00266A78" w:rsidP="00266A78">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66A78" w:rsidRDefault="00266A78" w:rsidP="00266A78">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266A78">
        <w:rPr>
          <w:rStyle w:val="Hypertextovodkaz"/>
          <w:rFonts w:ascii="Tahoma" w:eastAsia="Times New Roman" w:hAnsi="Tahoma" w:cs="Tahoma"/>
          <w:bCs/>
          <w:color w:val="000000" w:themeColor="text1"/>
          <w:kern w:val="36"/>
          <w:sz w:val="20"/>
          <w:szCs w:val="20"/>
          <w:u w:val="none"/>
          <w:lang w:eastAsia="cs-CZ"/>
        </w:rPr>
        <w:t xml:space="preserve">V ústavní stížnosti poukazoval státní podnik na to, že v různých regionech jsou odlišné životní náklady, což </w:t>
      </w:r>
      <w:r>
        <w:rPr>
          <w:rStyle w:val="Hypertextovodkaz"/>
          <w:rFonts w:ascii="Tahoma" w:eastAsia="Times New Roman" w:hAnsi="Tahoma" w:cs="Tahoma"/>
          <w:bCs/>
          <w:color w:val="000000" w:themeColor="text1"/>
          <w:kern w:val="36"/>
          <w:sz w:val="20"/>
          <w:szCs w:val="20"/>
          <w:u w:val="none"/>
          <w:lang w:eastAsia="cs-CZ"/>
        </w:rPr>
        <w:t xml:space="preserve">by se mělo promítat ve mzdě. Ústavní soud </w:t>
      </w:r>
      <w:r w:rsidRPr="00266A78">
        <w:rPr>
          <w:rStyle w:val="Hypertextovodkaz"/>
          <w:rFonts w:ascii="Tahoma" w:eastAsia="Times New Roman" w:hAnsi="Tahoma" w:cs="Tahoma"/>
          <w:bCs/>
          <w:color w:val="000000" w:themeColor="text1"/>
          <w:kern w:val="36"/>
          <w:sz w:val="20"/>
          <w:szCs w:val="20"/>
          <w:u w:val="none"/>
          <w:lang w:eastAsia="cs-CZ"/>
        </w:rPr>
        <w:t>ale danou argumentaci nepřijal, poukázal na to, že ji pošta neaplikovala důsledně - vyšší příjmy měli jen pražští řidiči.</w:t>
      </w:r>
    </w:p>
    <w:p w:rsidR="00266A78" w:rsidRDefault="00266A78" w:rsidP="00266A78">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66A78" w:rsidRDefault="00266A78" w:rsidP="00266A78">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POŘ a OŘLZ.</w:t>
      </w:r>
    </w:p>
    <w:p w:rsidR="00AB3D5E" w:rsidRDefault="00AB3D5E" w:rsidP="00447D5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47D54" w:rsidRDefault="00447D54" w:rsidP="00447D5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47D54" w:rsidRDefault="00447D54" w:rsidP="00447D54">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A5F71" w:rsidRDefault="004A5F71" w:rsidP="004A5F71">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sidRPr="004A5F71">
        <w:rPr>
          <w:rStyle w:val="Hypertextovodkaz"/>
          <w:rFonts w:ascii="Tahoma" w:eastAsia="Times New Roman" w:hAnsi="Tahoma" w:cs="Tahoma"/>
          <w:b/>
          <w:bCs/>
          <w:color w:val="000000" w:themeColor="text1"/>
          <w:kern w:val="36"/>
          <w:sz w:val="24"/>
          <w:szCs w:val="20"/>
          <w:u w:val="none"/>
          <w:lang w:eastAsia="cs-CZ"/>
        </w:rPr>
        <w:t>Načasování výpovědi při organizační změně</w:t>
      </w:r>
    </w:p>
    <w:p w:rsidR="00AB3D5E" w:rsidRDefault="0040122C" w:rsidP="004A5F71">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4A5F71" w:rsidRPr="004A5F71" w:rsidRDefault="004A5F71" w:rsidP="004A5F7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w:t>
      </w:r>
      <w:r w:rsidRPr="004A5F71">
        <w:rPr>
          <w:rStyle w:val="Hypertextovodkaz"/>
          <w:rFonts w:ascii="Tahoma" w:eastAsia="Times New Roman" w:hAnsi="Tahoma" w:cs="Tahoma"/>
          <w:bCs/>
          <w:color w:val="000000" w:themeColor="text1"/>
          <w:kern w:val="36"/>
          <w:sz w:val="20"/>
          <w:szCs w:val="20"/>
          <w:u w:val="none"/>
          <w:lang w:eastAsia="cs-CZ"/>
        </w:rPr>
        <w:t xml:space="preserve">spis. </w:t>
      </w:r>
      <w:proofErr w:type="gramStart"/>
      <w:r w:rsidRPr="004A5F71">
        <w:rPr>
          <w:rStyle w:val="Hypertextovodkaz"/>
          <w:rFonts w:ascii="Tahoma" w:eastAsia="Times New Roman" w:hAnsi="Tahoma" w:cs="Tahoma"/>
          <w:bCs/>
          <w:color w:val="000000" w:themeColor="text1"/>
          <w:kern w:val="36"/>
          <w:sz w:val="20"/>
          <w:szCs w:val="20"/>
          <w:u w:val="none"/>
          <w:lang w:eastAsia="cs-CZ"/>
        </w:rPr>
        <w:t>zn.</w:t>
      </w:r>
      <w:proofErr w:type="gramEnd"/>
      <w:r w:rsidRPr="004A5F71">
        <w:rPr>
          <w:rStyle w:val="Hypertextovodkaz"/>
          <w:rFonts w:ascii="Tahoma" w:eastAsia="Times New Roman" w:hAnsi="Tahoma" w:cs="Tahoma"/>
          <w:bCs/>
          <w:color w:val="000000" w:themeColor="text1"/>
          <w:kern w:val="36"/>
          <w:sz w:val="20"/>
          <w:szCs w:val="20"/>
          <w:u w:val="none"/>
          <w:lang w:eastAsia="cs-CZ"/>
        </w:rPr>
        <w:t xml:space="preserve"> 21 Cdo 3680/2020</w:t>
      </w:r>
    </w:p>
    <w:p w:rsidR="004A5F71" w:rsidRPr="004A5F71" w:rsidRDefault="004A5F71" w:rsidP="004A5F71">
      <w:pPr>
        <w:pStyle w:val="Bezmezer"/>
        <w:spacing w:line="360" w:lineRule="auto"/>
        <w:jc w:val="right"/>
        <w:rPr>
          <w:rStyle w:val="Hypertextovodkaz"/>
          <w:rFonts w:ascii="Tahoma" w:eastAsia="Times New Roman" w:hAnsi="Tahoma" w:cs="Tahoma"/>
          <w:b/>
          <w:bCs/>
          <w:color w:val="000000" w:themeColor="text1"/>
          <w:kern w:val="36"/>
          <w:sz w:val="20"/>
          <w:szCs w:val="20"/>
          <w:u w:val="none"/>
          <w:lang w:eastAsia="cs-CZ"/>
        </w:rPr>
      </w:pPr>
    </w:p>
    <w:p w:rsidR="004A5F71" w:rsidRDefault="004A5F71"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4A5F71">
        <w:rPr>
          <w:rStyle w:val="Hypertextovodkaz"/>
          <w:rFonts w:ascii="Tahoma" w:eastAsia="Times New Roman" w:hAnsi="Tahoma" w:cs="Tahoma"/>
          <w:bCs/>
          <w:color w:val="000000" w:themeColor="text1"/>
          <w:kern w:val="36"/>
          <w:sz w:val="20"/>
          <w:szCs w:val="20"/>
          <w:u w:val="none"/>
          <w:lang w:eastAsia="cs-CZ"/>
        </w:rPr>
        <w:lastRenderedPageBreak/>
        <w:t xml:space="preserve">Nejvyšší soud uvádí, že je nutné rozlišovat mezi okamžikem přijetí rozhodnutí o organizační změně, okamžikem, k němuž nastává účinnost přijaté organizační změny, a okamžikem, kdy je dosaženo cíle, k němuž organizační změna směřuje. </w:t>
      </w:r>
      <w:r>
        <w:rPr>
          <w:rStyle w:val="Hypertextovodkaz"/>
          <w:rFonts w:ascii="Tahoma" w:eastAsia="Times New Roman" w:hAnsi="Tahoma" w:cs="Tahoma"/>
          <w:bCs/>
          <w:color w:val="000000" w:themeColor="text1"/>
          <w:kern w:val="36"/>
          <w:sz w:val="20"/>
          <w:szCs w:val="20"/>
          <w:u w:val="none"/>
          <w:lang w:eastAsia="cs-CZ"/>
        </w:rPr>
        <w:t>O</w:t>
      </w:r>
      <w:r w:rsidRPr="004A5F71">
        <w:rPr>
          <w:rStyle w:val="Hypertextovodkaz"/>
          <w:rFonts w:ascii="Tahoma" w:eastAsia="Times New Roman" w:hAnsi="Tahoma" w:cs="Tahoma"/>
          <w:bCs/>
          <w:color w:val="000000" w:themeColor="text1"/>
          <w:kern w:val="36"/>
          <w:sz w:val="20"/>
          <w:szCs w:val="20"/>
          <w:u w:val="none"/>
          <w:lang w:eastAsia="cs-CZ"/>
        </w:rPr>
        <w:t>rganizační změna byla přijata zaměstnavatelem dne 26. 11. 2018, přičemž spočívala v jiném organizačním uspořádání zaměstnavatele, které již nepočítalo s pozicí zastávanou žalujícím zaměstnancem.</w:t>
      </w:r>
      <w:r>
        <w:rPr>
          <w:rStyle w:val="Hypertextovodkaz"/>
          <w:rFonts w:ascii="Tahoma" w:eastAsia="Times New Roman" w:hAnsi="Tahoma" w:cs="Tahoma"/>
          <w:bCs/>
          <w:color w:val="000000" w:themeColor="text1"/>
          <w:kern w:val="36"/>
          <w:sz w:val="20"/>
          <w:szCs w:val="20"/>
          <w:u w:val="none"/>
          <w:lang w:eastAsia="cs-CZ"/>
        </w:rPr>
        <w:t xml:space="preserve"> Práce dosud </w:t>
      </w:r>
      <w:proofErr w:type="gramStart"/>
      <w:r>
        <w:rPr>
          <w:rStyle w:val="Hypertextovodkaz"/>
          <w:rFonts w:ascii="Tahoma" w:eastAsia="Times New Roman" w:hAnsi="Tahoma" w:cs="Tahoma"/>
          <w:bCs/>
          <w:color w:val="000000" w:themeColor="text1"/>
          <w:kern w:val="36"/>
          <w:sz w:val="20"/>
          <w:szCs w:val="20"/>
          <w:u w:val="none"/>
          <w:lang w:eastAsia="cs-CZ"/>
        </w:rPr>
        <w:t>zastává</w:t>
      </w:r>
      <w:proofErr w:type="gramEnd"/>
      <w:r>
        <w:rPr>
          <w:rStyle w:val="Hypertextovodkaz"/>
          <w:rFonts w:ascii="Tahoma" w:eastAsia="Times New Roman" w:hAnsi="Tahoma" w:cs="Tahoma"/>
          <w:bCs/>
          <w:color w:val="000000" w:themeColor="text1"/>
          <w:kern w:val="36"/>
          <w:sz w:val="20"/>
          <w:szCs w:val="20"/>
          <w:u w:val="none"/>
          <w:lang w:eastAsia="cs-CZ"/>
        </w:rPr>
        <w:t xml:space="preserve"> zaměstnancem </w:t>
      </w:r>
      <w:proofErr w:type="gramStart"/>
      <w:r>
        <w:rPr>
          <w:rStyle w:val="Hypertextovodkaz"/>
          <w:rFonts w:ascii="Tahoma" w:eastAsia="Times New Roman" w:hAnsi="Tahoma" w:cs="Tahoma"/>
          <w:bCs/>
          <w:color w:val="000000" w:themeColor="text1"/>
          <w:kern w:val="36"/>
          <w:sz w:val="20"/>
          <w:szCs w:val="20"/>
          <w:u w:val="none"/>
          <w:lang w:eastAsia="cs-CZ"/>
        </w:rPr>
        <w:t>měla</w:t>
      </w:r>
      <w:proofErr w:type="gramEnd"/>
      <w:r>
        <w:rPr>
          <w:rStyle w:val="Hypertextovodkaz"/>
          <w:rFonts w:ascii="Tahoma" w:eastAsia="Times New Roman" w:hAnsi="Tahoma" w:cs="Tahoma"/>
          <w:bCs/>
          <w:color w:val="000000" w:themeColor="text1"/>
          <w:kern w:val="36"/>
          <w:sz w:val="20"/>
          <w:szCs w:val="20"/>
          <w:u w:val="none"/>
          <w:lang w:eastAsia="cs-CZ"/>
        </w:rPr>
        <w:t xml:space="preserve"> být nahrazena externí dodavatelskou smlouvou.</w:t>
      </w:r>
      <w:r w:rsidRPr="004A5F71">
        <w:rPr>
          <w:rStyle w:val="Hypertextovodkaz"/>
          <w:rFonts w:ascii="Tahoma" w:eastAsia="Times New Roman" w:hAnsi="Tahoma" w:cs="Tahoma"/>
          <w:bCs/>
          <w:color w:val="000000" w:themeColor="text1"/>
          <w:kern w:val="36"/>
          <w:sz w:val="20"/>
          <w:szCs w:val="20"/>
          <w:u w:val="none"/>
          <w:lang w:eastAsia="cs-CZ"/>
        </w:rPr>
        <w:t xml:space="preserve"> Účinnost této organizační změny, tedy skutečnost, k jakému dni se změnilo organizační uspořádání zaměstnavatele, nastala podle rozhodnutí zaměstnavatele ke dni 1. 1. 2019. Zaměstnavatel doručil výpověď z pracovního poměru zaměstnanci dne 3. 12. 2018 odůvodněnou tím, že příslušným rozhodnutím bylo zrušeno k 1. 1. 2019 jím zastávané pracovní místo a v důsledku toho se stal žalobce nadbytečným.</w:t>
      </w:r>
    </w:p>
    <w:p w:rsidR="004A5F71" w:rsidRPr="004A5F71" w:rsidRDefault="004A5F71"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A5F71" w:rsidRDefault="004A5F71"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4A5F71">
        <w:rPr>
          <w:rStyle w:val="Hypertextovodkaz"/>
          <w:rFonts w:ascii="Tahoma" w:eastAsia="Times New Roman" w:hAnsi="Tahoma" w:cs="Tahoma"/>
          <w:bCs/>
          <w:color w:val="000000" w:themeColor="text1"/>
          <w:kern w:val="36"/>
          <w:sz w:val="20"/>
          <w:szCs w:val="20"/>
          <w:u w:val="none"/>
          <w:lang w:eastAsia="cs-CZ"/>
        </w:rPr>
        <w:t>Zaměstnanec domáhající se určení neplatnosti výpovědi v této souvislosti namítal, že je zde „rozpor mezi stanovenou účinností a datem skutečné realizace“ organizační změny. Zaměstnavatel ke dni 1. 1. 2019 nezahájil zajišťování určitých činností, dosud zajišťovaných propouštěným zaměstnancem, ze strany jiného externího subjektu. Teprve v lednu 2019 vypsal výběrové řízení s předpokladem uzavření smlouvy s externím dodavatelem od 1. 4. 2019. U zaměstnavatele nebyla organizační změna ani ke dni deklarované účinnosti rozhodnutí o zrušení pracovního místa (k 1. 1. 2019), ani později v průběhu výpovědní doby (do 28. 2. 2019) plně realizována.</w:t>
      </w:r>
    </w:p>
    <w:p w:rsidR="004A5F71" w:rsidRDefault="004A5F71"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A5F71" w:rsidRDefault="004A5F71"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4A5F71">
        <w:rPr>
          <w:rStyle w:val="Hypertextovodkaz"/>
          <w:rFonts w:ascii="Tahoma" w:eastAsia="Times New Roman" w:hAnsi="Tahoma" w:cs="Tahoma"/>
          <w:bCs/>
          <w:color w:val="000000" w:themeColor="text1"/>
          <w:kern w:val="36"/>
          <w:sz w:val="20"/>
          <w:szCs w:val="20"/>
          <w:u w:val="none"/>
          <w:lang w:eastAsia="cs-CZ"/>
        </w:rPr>
        <w:t xml:space="preserve">K tomu Nejvyšší soud ČR ve svém rozsudku spis. </w:t>
      </w:r>
      <w:proofErr w:type="gramStart"/>
      <w:r w:rsidRPr="004A5F71">
        <w:rPr>
          <w:rStyle w:val="Hypertextovodkaz"/>
          <w:rFonts w:ascii="Tahoma" w:eastAsia="Times New Roman" w:hAnsi="Tahoma" w:cs="Tahoma"/>
          <w:bCs/>
          <w:color w:val="000000" w:themeColor="text1"/>
          <w:kern w:val="36"/>
          <w:sz w:val="20"/>
          <w:szCs w:val="20"/>
          <w:u w:val="none"/>
          <w:lang w:eastAsia="cs-CZ"/>
        </w:rPr>
        <w:t>zn.</w:t>
      </w:r>
      <w:proofErr w:type="gramEnd"/>
      <w:r w:rsidRPr="004A5F71">
        <w:rPr>
          <w:rStyle w:val="Hypertextovodkaz"/>
          <w:rFonts w:ascii="Tahoma" w:eastAsia="Times New Roman" w:hAnsi="Tahoma" w:cs="Tahoma"/>
          <w:bCs/>
          <w:color w:val="000000" w:themeColor="text1"/>
          <w:kern w:val="36"/>
          <w:sz w:val="20"/>
          <w:szCs w:val="20"/>
          <w:u w:val="none"/>
          <w:lang w:eastAsia="cs-CZ"/>
        </w:rPr>
        <w:t xml:space="preserve"> 21 Cdo 3680/2020, ze dne 16. 6. 2021, uvádí, že zajišťování úkolů zaměstnavatele externími subjekty (dodavateli) na základě samostatných smluv je až dosažením onoho cíle, jenž zaměstnavatel rozhodnutím o organizační změně v posuzovaném případě sledoval. Rozhodným pro posouzení nadbytečnosti zaměstnance je však den účinnosti organizační změny, v posuzovaném případě tedy den, k němuž se podle rozhodnutí zaměstnavatele změnila jeho organizační struktura. Skutečnost, zda a kdy zaměstnavatel oslovil externí dodavatele, kdy s nimi uzavřel smlouvy a kdy tito začali poskytovat zaměstnavateli své služby, je z tohoto pohledu nevýznamná.</w:t>
      </w:r>
    </w:p>
    <w:p w:rsidR="004A5F71" w:rsidRDefault="004A5F71"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A5F71" w:rsidRDefault="004A5F71" w:rsidP="004A5F71">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POŘ a OŘLZ.</w:t>
      </w:r>
    </w:p>
    <w:p w:rsidR="004A5F71" w:rsidRDefault="004A5F71"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A5F71" w:rsidRDefault="004A5F71"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A5F71" w:rsidRDefault="004A5F71" w:rsidP="004A5F71">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sidRPr="004A5F71">
        <w:rPr>
          <w:rStyle w:val="Hypertextovodkaz"/>
          <w:rFonts w:ascii="Tahoma" w:eastAsia="Times New Roman" w:hAnsi="Tahoma" w:cs="Tahoma"/>
          <w:b/>
          <w:bCs/>
          <w:color w:val="000000" w:themeColor="text1"/>
          <w:kern w:val="36"/>
          <w:sz w:val="24"/>
          <w:szCs w:val="20"/>
          <w:u w:val="none"/>
          <w:lang w:eastAsia="cs-CZ"/>
        </w:rPr>
        <w:t>Náhrada škody na základě smlouvy o smlouvě budoucí</w:t>
      </w:r>
    </w:p>
    <w:p w:rsidR="004A5F71" w:rsidRDefault="0040122C" w:rsidP="004A5F71">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4A5F71" w:rsidRDefault="004A5F71" w:rsidP="004A5F7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4A5F71">
        <w:rPr>
          <w:rStyle w:val="Hypertextovodkaz"/>
          <w:rFonts w:ascii="Tahoma" w:eastAsia="Times New Roman" w:hAnsi="Tahoma" w:cs="Tahoma"/>
          <w:bCs/>
          <w:color w:val="000000" w:themeColor="text1"/>
          <w:kern w:val="36"/>
          <w:sz w:val="20"/>
          <w:szCs w:val="20"/>
          <w:u w:val="none"/>
          <w:lang w:eastAsia="cs-CZ"/>
        </w:rPr>
        <w:t xml:space="preserve">Nejvyšší soud, </w:t>
      </w:r>
      <w:r>
        <w:rPr>
          <w:rStyle w:val="Hypertextovodkaz"/>
          <w:rFonts w:ascii="Tahoma" w:eastAsia="Times New Roman" w:hAnsi="Tahoma" w:cs="Tahoma"/>
          <w:bCs/>
          <w:color w:val="000000" w:themeColor="text1"/>
          <w:kern w:val="36"/>
          <w:sz w:val="20"/>
          <w:szCs w:val="20"/>
          <w:u w:val="none"/>
          <w:lang w:eastAsia="cs-CZ"/>
        </w:rPr>
        <w:t xml:space="preserve">spis. </w:t>
      </w:r>
      <w:proofErr w:type="gramStart"/>
      <w:r>
        <w:rPr>
          <w:rStyle w:val="Hypertextovodkaz"/>
          <w:rFonts w:ascii="Tahoma" w:eastAsia="Times New Roman" w:hAnsi="Tahoma" w:cs="Tahoma"/>
          <w:bCs/>
          <w:color w:val="000000" w:themeColor="text1"/>
          <w:kern w:val="36"/>
          <w:sz w:val="20"/>
          <w:szCs w:val="20"/>
          <w:u w:val="none"/>
          <w:lang w:eastAsia="cs-CZ"/>
        </w:rPr>
        <w:t>zn.</w:t>
      </w:r>
      <w:proofErr w:type="gramEnd"/>
      <w:r>
        <w:rPr>
          <w:rStyle w:val="Hypertextovodkaz"/>
          <w:rFonts w:ascii="Tahoma" w:eastAsia="Times New Roman" w:hAnsi="Tahoma" w:cs="Tahoma"/>
          <w:bCs/>
          <w:color w:val="000000" w:themeColor="text1"/>
          <w:kern w:val="36"/>
          <w:sz w:val="20"/>
          <w:szCs w:val="20"/>
          <w:u w:val="none"/>
          <w:lang w:eastAsia="cs-CZ"/>
        </w:rPr>
        <w:t xml:space="preserve"> </w:t>
      </w:r>
      <w:r w:rsidRPr="004A5F71">
        <w:rPr>
          <w:rStyle w:val="Hypertextovodkaz"/>
          <w:rFonts w:ascii="Tahoma" w:eastAsia="Times New Roman" w:hAnsi="Tahoma" w:cs="Tahoma"/>
          <w:bCs/>
          <w:color w:val="000000" w:themeColor="text1"/>
          <w:kern w:val="36"/>
          <w:sz w:val="20"/>
          <w:szCs w:val="20"/>
          <w:u w:val="none"/>
          <w:lang w:eastAsia="cs-CZ"/>
        </w:rPr>
        <w:t>25 Cdo 3788/2019</w:t>
      </w:r>
    </w:p>
    <w:p w:rsidR="004A5F71" w:rsidRDefault="004A5F71" w:rsidP="004A5F7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4A5F71" w:rsidRPr="006676D9" w:rsidRDefault="004A5F71"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6676D9">
        <w:rPr>
          <w:rStyle w:val="Hypertextovodkaz"/>
          <w:rFonts w:ascii="Tahoma" w:eastAsia="Times New Roman" w:hAnsi="Tahoma" w:cs="Tahoma"/>
          <w:bCs/>
          <w:color w:val="000000" w:themeColor="text1"/>
          <w:kern w:val="36"/>
          <w:sz w:val="20"/>
          <w:szCs w:val="20"/>
          <w:u w:val="none"/>
          <w:lang w:eastAsia="cs-CZ"/>
        </w:rPr>
        <w:t xml:space="preserve">Zanikla-li smlouva o smlouvě budoucí pro nemožnost plnění podle § 2006 </w:t>
      </w:r>
      <w:proofErr w:type="gramStart"/>
      <w:r w:rsidRPr="006676D9">
        <w:rPr>
          <w:rStyle w:val="Hypertextovodkaz"/>
          <w:rFonts w:ascii="Tahoma" w:eastAsia="Times New Roman" w:hAnsi="Tahoma" w:cs="Tahoma"/>
          <w:bCs/>
          <w:color w:val="000000" w:themeColor="text1"/>
          <w:kern w:val="36"/>
          <w:sz w:val="20"/>
          <w:szCs w:val="20"/>
          <w:u w:val="none"/>
          <w:lang w:eastAsia="cs-CZ"/>
        </w:rPr>
        <w:t>o. z. z důvodu</w:t>
      </w:r>
      <w:proofErr w:type="gramEnd"/>
      <w:r w:rsidRPr="006676D9">
        <w:rPr>
          <w:rStyle w:val="Hypertextovodkaz"/>
          <w:rFonts w:ascii="Tahoma" w:eastAsia="Times New Roman" w:hAnsi="Tahoma" w:cs="Tahoma"/>
          <w:bCs/>
          <w:color w:val="000000" w:themeColor="text1"/>
          <w:kern w:val="36"/>
          <w:sz w:val="20"/>
          <w:szCs w:val="20"/>
          <w:u w:val="none"/>
          <w:lang w:eastAsia="cs-CZ"/>
        </w:rPr>
        <w:t xml:space="preserve"> na straně budoucího prodávajícího, nemůže se budoucí kupující domáhat uzavření kupní smlouvy podle § 1787 o. z.; má však právo požadovat náhradu škody, která mu vznikla porušením smluvní povinnosti (§ 2913 </w:t>
      </w:r>
      <w:proofErr w:type="gramStart"/>
      <w:r w:rsidRPr="006676D9">
        <w:rPr>
          <w:rStyle w:val="Hypertextovodkaz"/>
          <w:rFonts w:ascii="Tahoma" w:eastAsia="Times New Roman" w:hAnsi="Tahoma" w:cs="Tahoma"/>
          <w:bCs/>
          <w:color w:val="000000" w:themeColor="text1"/>
          <w:kern w:val="36"/>
          <w:sz w:val="20"/>
          <w:szCs w:val="20"/>
          <w:u w:val="none"/>
          <w:lang w:eastAsia="cs-CZ"/>
        </w:rPr>
        <w:t>o. z.).</w:t>
      </w:r>
      <w:proofErr w:type="gramEnd"/>
    </w:p>
    <w:p w:rsidR="004A5F71" w:rsidRPr="006676D9" w:rsidRDefault="004A5F71"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A5F71" w:rsidRPr="006676D9" w:rsidRDefault="004A5F71"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6676D9">
        <w:rPr>
          <w:rStyle w:val="Hypertextovodkaz"/>
          <w:rFonts w:ascii="Tahoma" w:eastAsia="Times New Roman" w:hAnsi="Tahoma" w:cs="Tahoma"/>
          <w:bCs/>
          <w:color w:val="000000" w:themeColor="text1"/>
          <w:kern w:val="36"/>
          <w:sz w:val="20"/>
          <w:szCs w:val="20"/>
          <w:u w:val="none"/>
          <w:lang w:eastAsia="cs-CZ"/>
        </w:rPr>
        <w:t xml:space="preserve">žalovaná se smlouvou o smlouvě budoucí kupní zavázala uzavřít se žalobci kupní smlouvu, kterou jim prodá bytovou jednotku ve svém rezidenčním developerském projektu za cenu 4 642 558 Kč. K uzavření kupní smlouvy však nedošlo, neboť prostor, v němž měla bytová jednotka vzniknout, nesplnil hygienické limity hluku a vibrací, a proto byl zkolaudován jako nebytová jednotka – atelier. Tržní hodnota bytové jednotky, kterou měli žalobci nabýt, by ke dni kolaudace byla podle znaleckého posudku vyšší o 809 115,50 Kč než cena, kterou měli žalobci za bytovou jednotku zaplatit. </w:t>
      </w:r>
      <w:r w:rsidR="006676D9" w:rsidRPr="006676D9">
        <w:rPr>
          <w:rStyle w:val="Hypertextovodkaz"/>
          <w:rFonts w:ascii="Tahoma" w:eastAsia="Times New Roman" w:hAnsi="Tahoma" w:cs="Tahoma"/>
          <w:bCs/>
          <w:color w:val="000000" w:themeColor="text1"/>
          <w:kern w:val="36"/>
          <w:sz w:val="20"/>
          <w:szCs w:val="20"/>
          <w:u w:val="none"/>
          <w:lang w:eastAsia="cs-CZ"/>
        </w:rPr>
        <w:t>K</w:t>
      </w:r>
      <w:r w:rsidRPr="006676D9">
        <w:rPr>
          <w:rStyle w:val="Hypertextovodkaz"/>
          <w:rFonts w:ascii="Tahoma" w:eastAsia="Times New Roman" w:hAnsi="Tahoma" w:cs="Tahoma"/>
          <w:bCs/>
          <w:color w:val="000000" w:themeColor="text1"/>
          <w:kern w:val="36"/>
          <w:sz w:val="20"/>
          <w:szCs w:val="20"/>
          <w:u w:val="none"/>
          <w:lang w:eastAsia="cs-CZ"/>
        </w:rPr>
        <w:t>upní smlouva nebyla uzavřena z důvodů ležících na straně žalované, protože jejím zaviněním (nedodržením hygienických podmínek při výstavbě) nevznikla bytová jednotka, která měla být předmětem kupní smlouvy. Žalobci se nestali vlastníky bytu, čímž jim vznikla škoda, představovaná rozdílem mezi kupní cenou a</w:t>
      </w:r>
      <w:r w:rsidR="006676D9" w:rsidRPr="006676D9">
        <w:rPr>
          <w:rStyle w:val="Hypertextovodkaz"/>
          <w:rFonts w:ascii="Tahoma" w:eastAsia="Times New Roman" w:hAnsi="Tahoma" w:cs="Tahoma"/>
          <w:bCs/>
          <w:color w:val="000000" w:themeColor="text1"/>
          <w:kern w:val="36"/>
          <w:sz w:val="20"/>
          <w:szCs w:val="20"/>
          <w:u w:val="none"/>
          <w:lang w:eastAsia="cs-CZ"/>
        </w:rPr>
        <w:t> tržní hodnotou bytové jednotky.</w:t>
      </w:r>
    </w:p>
    <w:p w:rsidR="006676D9" w:rsidRDefault="006676D9"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6676D9" w:rsidRDefault="006676D9" w:rsidP="006676D9">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POŘ.</w:t>
      </w:r>
    </w:p>
    <w:p w:rsidR="006676D9" w:rsidRDefault="006676D9"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6676D9" w:rsidRPr="004A5F71" w:rsidRDefault="006676D9"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sectPr w:rsidR="006676D9" w:rsidRPr="004A5F71" w:rsidSect="008C711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22C" w:rsidRDefault="0040122C" w:rsidP="004F17ED">
      <w:pPr>
        <w:spacing w:after="0" w:line="240" w:lineRule="auto"/>
      </w:pPr>
      <w:r>
        <w:separator/>
      </w:r>
    </w:p>
  </w:endnote>
  <w:endnote w:type="continuationSeparator" w:id="0">
    <w:p w:rsidR="0040122C" w:rsidRDefault="0040122C"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00103"/>
      <w:docPartObj>
        <w:docPartGallery w:val="Page Numbers (Bottom of Page)"/>
        <w:docPartUnique/>
      </w:docPartObj>
    </w:sdtPr>
    <w:sdtEndPr/>
    <w:sdtContent>
      <w:sdt>
        <w:sdtPr>
          <w:id w:val="984128864"/>
          <w:docPartObj>
            <w:docPartGallery w:val="Page Numbers (Top of Page)"/>
            <w:docPartUnique/>
          </w:docPartObj>
        </w:sdtPr>
        <w:sdtEndPr/>
        <w:sdtContent>
          <w:p w:rsidR="008C711D" w:rsidRDefault="008C711D">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103354">
              <w:rPr>
                <w:rFonts w:ascii="Tahoma" w:hAnsi="Tahoma" w:cs="Tahoma"/>
                <w:b/>
                <w:bCs/>
                <w:noProof/>
                <w:sz w:val="16"/>
                <w:szCs w:val="16"/>
              </w:rPr>
              <w:t>5</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103354">
              <w:rPr>
                <w:rFonts w:ascii="Tahoma" w:hAnsi="Tahoma" w:cs="Tahoma"/>
                <w:b/>
                <w:bCs/>
                <w:noProof/>
                <w:sz w:val="16"/>
                <w:szCs w:val="16"/>
              </w:rPr>
              <w:t>7</w:t>
            </w:r>
            <w:r w:rsidRPr="00FB7F36">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22C" w:rsidRDefault="0040122C" w:rsidP="004F17ED">
      <w:pPr>
        <w:spacing w:after="0" w:line="240" w:lineRule="auto"/>
      </w:pPr>
      <w:r>
        <w:separator/>
      </w:r>
    </w:p>
  </w:footnote>
  <w:footnote w:type="continuationSeparator" w:id="0">
    <w:p w:rsidR="0040122C" w:rsidRDefault="0040122C"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3">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5">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7">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19">
    <w:nsid w:val="3B9B5892"/>
    <w:multiLevelType w:val="hybridMultilevel"/>
    <w:tmpl w:val="39A286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0484290"/>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AAD2D94"/>
    <w:multiLevelType w:val="hybridMultilevel"/>
    <w:tmpl w:val="671C1C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8">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9">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8"/>
  </w:num>
  <w:num w:numId="3">
    <w:abstractNumId w:val="11"/>
  </w:num>
  <w:num w:numId="4">
    <w:abstractNumId w:val="10"/>
  </w:num>
  <w:num w:numId="5">
    <w:abstractNumId w:val="14"/>
  </w:num>
  <w:num w:numId="6">
    <w:abstractNumId w:val="26"/>
  </w:num>
  <w:num w:numId="7">
    <w:abstractNumId w:val="13"/>
  </w:num>
  <w:num w:numId="8">
    <w:abstractNumId w:val="30"/>
  </w:num>
  <w:num w:numId="9">
    <w:abstractNumId w:val="22"/>
  </w:num>
  <w:num w:numId="10">
    <w:abstractNumId w:val="25"/>
  </w:num>
  <w:num w:numId="11">
    <w:abstractNumId w:val="23"/>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5"/>
  </w:num>
  <w:num w:numId="23">
    <w:abstractNumId w:val="17"/>
  </w:num>
  <w:num w:numId="24">
    <w:abstractNumId w:val="16"/>
  </w:num>
  <w:num w:numId="25">
    <w:abstractNumId w:val="29"/>
  </w:num>
  <w:num w:numId="26">
    <w:abstractNumId w:val="20"/>
  </w:num>
  <w:num w:numId="27">
    <w:abstractNumId w:val="12"/>
  </w:num>
  <w:num w:numId="28">
    <w:abstractNumId w:val="28"/>
  </w:num>
  <w:num w:numId="29">
    <w:abstractNumId w:val="27"/>
  </w:num>
  <w:num w:numId="30">
    <w:abstractNumId w:val="19"/>
  </w:num>
  <w:num w:numId="3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5877"/>
    <w:rsid w:val="00006337"/>
    <w:rsid w:val="000065C2"/>
    <w:rsid w:val="00006D3F"/>
    <w:rsid w:val="00010406"/>
    <w:rsid w:val="00013763"/>
    <w:rsid w:val="000152BC"/>
    <w:rsid w:val="00017AE6"/>
    <w:rsid w:val="00020DD5"/>
    <w:rsid w:val="0002202C"/>
    <w:rsid w:val="00024354"/>
    <w:rsid w:val="00024EFD"/>
    <w:rsid w:val="00025EAC"/>
    <w:rsid w:val="00026824"/>
    <w:rsid w:val="000331FE"/>
    <w:rsid w:val="0003481B"/>
    <w:rsid w:val="00034EBC"/>
    <w:rsid w:val="00035275"/>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6D5F"/>
    <w:rsid w:val="000478D3"/>
    <w:rsid w:val="00047C25"/>
    <w:rsid w:val="00050320"/>
    <w:rsid w:val="00051E5E"/>
    <w:rsid w:val="00052B8C"/>
    <w:rsid w:val="00062A39"/>
    <w:rsid w:val="0006688A"/>
    <w:rsid w:val="00067A61"/>
    <w:rsid w:val="00070061"/>
    <w:rsid w:val="00071319"/>
    <w:rsid w:val="00071E57"/>
    <w:rsid w:val="0007229C"/>
    <w:rsid w:val="00072A50"/>
    <w:rsid w:val="00073AE1"/>
    <w:rsid w:val="00073DF1"/>
    <w:rsid w:val="000755DF"/>
    <w:rsid w:val="00075A74"/>
    <w:rsid w:val="000767BA"/>
    <w:rsid w:val="00076B99"/>
    <w:rsid w:val="00080478"/>
    <w:rsid w:val="00081677"/>
    <w:rsid w:val="00083EC8"/>
    <w:rsid w:val="00084E43"/>
    <w:rsid w:val="000867AE"/>
    <w:rsid w:val="00093AAA"/>
    <w:rsid w:val="000944DB"/>
    <w:rsid w:val="00095356"/>
    <w:rsid w:val="00095900"/>
    <w:rsid w:val="000959B4"/>
    <w:rsid w:val="00095F6D"/>
    <w:rsid w:val="00095F75"/>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49CB"/>
    <w:rsid w:val="000E54E9"/>
    <w:rsid w:val="000F2090"/>
    <w:rsid w:val="000F3867"/>
    <w:rsid w:val="000F401A"/>
    <w:rsid w:val="000F43FA"/>
    <w:rsid w:val="000F4720"/>
    <w:rsid w:val="000F4B51"/>
    <w:rsid w:val="000F5A9C"/>
    <w:rsid w:val="000F69B8"/>
    <w:rsid w:val="000F7651"/>
    <w:rsid w:val="001012B1"/>
    <w:rsid w:val="00101448"/>
    <w:rsid w:val="001017A9"/>
    <w:rsid w:val="00101BD3"/>
    <w:rsid w:val="001028D7"/>
    <w:rsid w:val="00103354"/>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1A56"/>
    <w:rsid w:val="00131EA3"/>
    <w:rsid w:val="00132C6A"/>
    <w:rsid w:val="001336B6"/>
    <w:rsid w:val="00134EB5"/>
    <w:rsid w:val="001351A0"/>
    <w:rsid w:val="00135879"/>
    <w:rsid w:val="00135BEF"/>
    <w:rsid w:val="001367FE"/>
    <w:rsid w:val="00137ACA"/>
    <w:rsid w:val="00137CB0"/>
    <w:rsid w:val="00141501"/>
    <w:rsid w:val="00141666"/>
    <w:rsid w:val="00142322"/>
    <w:rsid w:val="0014406A"/>
    <w:rsid w:val="001440A6"/>
    <w:rsid w:val="00144CDD"/>
    <w:rsid w:val="00145C1F"/>
    <w:rsid w:val="0015004C"/>
    <w:rsid w:val="00150FB7"/>
    <w:rsid w:val="00151B6E"/>
    <w:rsid w:val="00156C6C"/>
    <w:rsid w:val="00157FD8"/>
    <w:rsid w:val="00161952"/>
    <w:rsid w:val="00161BEA"/>
    <w:rsid w:val="00162805"/>
    <w:rsid w:val="001629CF"/>
    <w:rsid w:val="00162B8A"/>
    <w:rsid w:val="00163DDA"/>
    <w:rsid w:val="0016564F"/>
    <w:rsid w:val="00165B6A"/>
    <w:rsid w:val="00174A2D"/>
    <w:rsid w:val="00175208"/>
    <w:rsid w:val="00175302"/>
    <w:rsid w:val="0017625A"/>
    <w:rsid w:val="001765B5"/>
    <w:rsid w:val="001807E4"/>
    <w:rsid w:val="001810A3"/>
    <w:rsid w:val="00181D8C"/>
    <w:rsid w:val="00184111"/>
    <w:rsid w:val="00185FC5"/>
    <w:rsid w:val="001875C8"/>
    <w:rsid w:val="001903C1"/>
    <w:rsid w:val="00195DD2"/>
    <w:rsid w:val="001A0C83"/>
    <w:rsid w:val="001A1785"/>
    <w:rsid w:val="001A2D52"/>
    <w:rsid w:val="001A3D61"/>
    <w:rsid w:val="001A3D99"/>
    <w:rsid w:val="001A62A6"/>
    <w:rsid w:val="001A6AF4"/>
    <w:rsid w:val="001A6F8F"/>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2881"/>
    <w:rsid w:val="001D3BAC"/>
    <w:rsid w:val="001D488C"/>
    <w:rsid w:val="001D7CC3"/>
    <w:rsid w:val="001D7E31"/>
    <w:rsid w:val="001E247A"/>
    <w:rsid w:val="001E257B"/>
    <w:rsid w:val="001E53D1"/>
    <w:rsid w:val="001E6F7D"/>
    <w:rsid w:val="001F16D1"/>
    <w:rsid w:val="001F1F7F"/>
    <w:rsid w:val="001F3948"/>
    <w:rsid w:val="001F5995"/>
    <w:rsid w:val="001F627B"/>
    <w:rsid w:val="001F71A0"/>
    <w:rsid w:val="002028B4"/>
    <w:rsid w:val="00202980"/>
    <w:rsid w:val="00205B69"/>
    <w:rsid w:val="00205D7C"/>
    <w:rsid w:val="0020617D"/>
    <w:rsid w:val="00206944"/>
    <w:rsid w:val="00206F98"/>
    <w:rsid w:val="00207B8D"/>
    <w:rsid w:val="00212896"/>
    <w:rsid w:val="00212BC6"/>
    <w:rsid w:val="00214FAB"/>
    <w:rsid w:val="00217FEC"/>
    <w:rsid w:val="00220107"/>
    <w:rsid w:val="00220138"/>
    <w:rsid w:val="002205E1"/>
    <w:rsid w:val="002217CC"/>
    <w:rsid w:val="0022197B"/>
    <w:rsid w:val="00221F51"/>
    <w:rsid w:val="00222619"/>
    <w:rsid w:val="00222868"/>
    <w:rsid w:val="00224FD6"/>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5C7"/>
    <w:rsid w:val="00253681"/>
    <w:rsid w:val="00254879"/>
    <w:rsid w:val="00255279"/>
    <w:rsid w:val="0025643D"/>
    <w:rsid w:val="00257465"/>
    <w:rsid w:val="00257D6C"/>
    <w:rsid w:val="002610C4"/>
    <w:rsid w:val="002622B6"/>
    <w:rsid w:val="00263CDC"/>
    <w:rsid w:val="00266A78"/>
    <w:rsid w:val="002738A3"/>
    <w:rsid w:val="00273D7D"/>
    <w:rsid w:val="002757EC"/>
    <w:rsid w:val="00276A8C"/>
    <w:rsid w:val="00276F8F"/>
    <w:rsid w:val="00283557"/>
    <w:rsid w:val="00283D2E"/>
    <w:rsid w:val="0028484D"/>
    <w:rsid w:val="00285E57"/>
    <w:rsid w:val="0028797B"/>
    <w:rsid w:val="002910D6"/>
    <w:rsid w:val="00291DE2"/>
    <w:rsid w:val="00292D21"/>
    <w:rsid w:val="00295C86"/>
    <w:rsid w:val="00296169"/>
    <w:rsid w:val="002962A6"/>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C6647"/>
    <w:rsid w:val="002C7186"/>
    <w:rsid w:val="002D14F8"/>
    <w:rsid w:val="002D1507"/>
    <w:rsid w:val="002D6498"/>
    <w:rsid w:val="002D6912"/>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49B"/>
    <w:rsid w:val="0030352A"/>
    <w:rsid w:val="003037DA"/>
    <w:rsid w:val="00304048"/>
    <w:rsid w:val="00304CFA"/>
    <w:rsid w:val="00305BBB"/>
    <w:rsid w:val="00306184"/>
    <w:rsid w:val="003077D1"/>
    <w:rsid w:val="003078D0"/>
    <w:rsid w:val="00310DD6"/>
    <w:rsid w:val="00311B5F"/>
    <w:rsid w:val="00311C47"/>
    <w:rsid w:val="00312C05"/>
    <w:rsid w:val="003131F8"/>
    <w:rsid w:val="00313573"/>
    <w:rsid w:val="003173CE"/>
    <w:rsid w:val="00322DF8"/>
    <w:rsid w:val="003238FB"/>
    <w:rsid w:val="003249E2"/>
    <w:rsid w:val="00327C6A"/>
    <w:rsid w:val="00330B21"/>
    <w:rsid w:val="00333363"/>
    <w:rsid w:val="00335B85"/>
    <w:rsid w:val="00335BB7"/>
    <w:rsid w:val="00343B36"/>
    <w:rsid w:val="00344168"/>
    <w:rsid w:val="00344F47"/>
    <w:rsid w:val="00345551"/>
    <w:rsid w:val="003459A0"/>
    <w:rsid w:val="00345E8F"/>
    <w:rsid w:val="003509DE"/>
    <w:rsid w:val="00351243"/>
    <w:rsid w:val="00351349"/>
    <w:rsid w:val="003526B8"/>
    <w:rsid w:val="003530C9"/>
    <w:rsid w:val="0035347A"/>
    <w:rsid w:val="0035378B"/>
    <w:rsid w:val="00355EAB"/>
    <w:rsid w:val="00360D1A"/>
    <w:rsid w:val="003628E1"/>
    <w:rsid w:val="00363670"/>
    <w:rsid w:val="0036402D"/>
    <w:rsid w:val="00366B64"/>
    <w:rsid w:val="00370ABB"/>
    <w:rsid w:val="00371022"/>
    <w:rsid w:val="0037265F"/>
    <w:rsid w:val="00372802"/>
    <w:rsid w:val="00372FB7"/>
    <w:rsid w:val="00374BCE"/>
    <w:rsid w:val="00376752"/>
    <w:rsid w:val="00380F22"/>
    <w:rsid w:val="00381538"/>
    <w:rsid w:val="00384022"/>
    <w:rsid w:val="0038411B"/>
    <w:rsid w:val="00384A12"/>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450"/>
    <w:rsid w:val="003D05CF"/>
    <w:rsid w:val="003D1358"/>
    <w:rsid w:val="003D13B0"/>
    <w:rsid w:val="003D387C"/>
    <w:rsid w:val="003D6526"/>
    <w:rsid w:val="003E7434"/>
    <w:rsid w:val="003F33C4"/>
    <w:rsid w:val="003F4214"/>
    <w:rsid w:val="003F5319"/>
    <w:rsid w:val="003F7FFC"/>
    <w:rsid w:val="00400CA9"/>
    <w:rsid w:val="0040122C"/>
    <w:rsid w:val="00402B33"/>
    <w:rsid w:val="00403BCB"/>
    <w:rsid w:val="00403E80"/>
    <w:rsid w:val="004048A1"/>
    <w:rsid w:val="0040539D"/>
    <w:rsid w:val="004062C8"/>
    <w:rsid w:val="00407A61"/>
    <w:rsid w:val="00407E45"/>
    <w:rsid w:val="00411B48"/>
    <w:rsid w:val="004128FE"/>
    <w:rsid w:val="00413E46"/>
    <w:rsid w:val="00415958"/>
    <w:rsid w:val="004161B5"/>
    <w:rsid w:val="004168DB"/>
    <w:rsid w:val="0041735C"/>
    <w:rsid w:val="00417839"/>
    <w:rsid w:val="00422050"/>
    <w:rsid w:val="00422CD7"/>
    <w:rsid w:val="00423FDD"/>
    <w:rsid w:val="00424128"/>
    <w:rsid w:val="004242CD"/>
    <w:rsid w:val="004242DB"/>
    <w:rsid w:val="00426698"/>
    <w:rsid w:val="00427709"/>
    <w:rsid w:val="00427F2F"/>
    <w:rsid w:val="00434454"/>
    <w:rsid w:val="004353BF"/>
    <w:rsid w:val="00440048"/>
    <w:rsid w:val="0044093C"/>
    <w:rsid w:val="004450E2"/>
    <w:rsid w:val="0044547E"/>
    <w:rsid w:val="00447D54"/>
    <w:rsid w:val="00447E10"/>
    <w:rsid w:val="004515D2"/>
    <w:rsid w:val="0045228C"/>
    <w:rsid w:val="004536BC"/>
    <w:rsid w:val="00454762"/>
    <w:rsid w:val="004549DE"/>
    <w:rsid w:val="004559EA"/>
    <w:rsid w:val="0046059F"/>
    <w:rsid w:val="0046265B"/>
    <w:rsid w:val="00462BA8"/>
    <w:rsid w:val="00465991"/>
    <w:rsid w:val="0046696E"/>
    <w:rsid w:val="00466E48"/>
    <w:rsid w:val="0047044D"/>
    <w:rsid w:val="00471191"/>
    <w:rsid w:val="00471384"/>
    <w:rsid w:val="004766A0"/>
    <w:rsid w:val="0048152A"/>
    <w:rsid w:val="004826DF"/>
    <w:rsid w:val="004834C9"/>
    <w:rsid w:val="00483D7E"/>
    <w:rsid w:val="004901A5"/>
    <w:rsid w:val="0049025F"/>
    <w:rsid w:val="00490473"/>
    <w:rsid w:val="00491428"/>
    <w:rsid w:val="00491EB7"/>
    <w:rsid w:val="004935E1"/>
    <w:rsid w:val="00494BA1"/>
    <w:rsid w:val="00496091"/>
    <w:rsid w:val="00496144"/>
    <w:rsid w:val="0049649F"/>
    <w:rsid w:val="004A1140"/>
    <w:rsid w:val="004A22A3"/>
    <w:rsid w:val="004A3DCA"/>
    <w:rsid w:val="004A5F71"/>
    <w:rsid w:val="004B1669"/>
    <w:rsid w:val="004B16CD"/>
    <w:rsid w:val="004B22E8"/>
    <w:rsid w:val="004B555E"/>
    <w:rsid w:val="004B7992"/>
    <w:rsid w:val="004C0443"/>
    <w:rsid w:val="004C27B8"/>
    <w:rsid w:val="004D0E8C"/>
    <w:rsid w:val="004D207B"/>
    <w:rsid w:val="004D224F"/>
    <w:rsid w:val="004D304C"/>
    <w:rsid w:val="004D3FB5"/>
    <w:rsid w:val="004D60BB"/>
    <w:rsid w:val="004D65E5"/>
    <w:rsid w:val="004D762B"/>
    <w:rsid w:val="004E0C28"/>
    <w:rsid w:val="004E1900"/>
    <w:rsid w:val="004E1905"/>
    <w:rsid w:val="004E29F2"/>
    <w:rsid w:val="004E46C7"/>
    <w:rsid w:val="004E6380"/>
    <w:rsid w:val="004E67B6"/>
    <w:rsid w:val="004E7517"/>
    <w:rsid w:val="004F0300"/>
    <w:rsid w:val="004F17ED"/>
    <w:rsid w:val="004F3002"/>
    <w:rsid w:val="004F3132"/>
    <w:rsid w:val="004F37DA"/>
    <w:rsid w:val="004F3AEB"/>
    <w:rsid w:val="004F69EC"/>
    <w:rsid w:val="004F6AC2"/>
    <w:rsid w:val="00501365"/>
    <w:rsid w:val="005024A6"/>
    <w:rsid w:val="00503ACF"/>
    <w:rsid w:val="005042A6"/>
    <w:rsid w:val="00505738"/>
    <w:rsid w:val="00505B58"/>
    <w:rsid w:val="005062F3"/>
    <w:rsid w:val="00506981"/>
    <w:rsid w:val="005132D4"/>
    <w:rsid w:val="00514132"/>
    <w:rsid w:val="005166A7"/>
    <w:rsid w:val="005170B6"/>
    <w:rsid w:val="005201EC"/>
    <w:rsid w:val="005203F3"/>
    <w:rsid w:val="00521193"/>
    <w:rsid w:val="005226BE"/>
    <w:rsid w:val="00524448"/>
    <w:rsid w:val="00525327"/>
    <w:rsid w:val="00525598"/>
    <w:rsid w:val="00525E70"/>
    <w:rsid w:val="0052707D"/>
    <w:rsid w:val="00527B4E"/>
    <w:rsid w:val="005302F5"/>
    <w:rsid w:val="00530CBE"/>
    <w:rsid w:val="00533958"/>
    <w:rsid w:val="00534670"/>
    <w:rsid w:val="00534C87"/>
    <w:rsid w:val="005364B8"/>
    <w:rsid w:val="00537993"/>
    <w:rsid w:val="00537BA2"/>
    <w:rsid w:val="00540EA0"/>
    <w:rsid w:val="00542B36"/>
    <w:rsid w:val="00543755"/>
    <w:rsid w:val="00543D4A"/>
    <w:rsid w:val="00544C49"/>
    <w:rsid w:val="005452CF"/>
    <w:rsid w:val="005569BF"/>
    <w:rsid w:val="00562879"/>
    <w:rsid w:val="005629AE"/>
    <w:rsid w:val="005635CB"/>
    <w:rsid w:val="00563B66"/>
    <w:rsid w:val="005643D9"/>
    <w:rsid w:val="0056543F"/>
    <w:rsid w:val="0056735F"/>
    <w:rsid w:val="005725FF"/>
    <w:rsid w:val="00572A6B"/>
    <w:rsid w:val="0057392F"/>
    <w:rsid w:val="0057405A"/>
    <w:rsid w:val="00574AEF"/>
    <w:rsid w:val="00577444"/>
    <w:rsid w:val="005824E2"/>
    <w:rsid w:val="005841CB"/>
    <w:rsid w:val="00584AD1"/>
    <w:rsid w:val="005862C0"/>
    <w:rsid w:val="005874EF"/>
    <w:rsid w:val="00590162"/>
    <w:rsid w:val="005906EB"/>
    <w:rsid w:val="00590D0D"/>
    <w:rsid w:val="00595560"/>
    <w:rsid w:val="005A1D02"/>
    <w:rsid w:val="005A276A"/>
    <w:rsid w:val="005A32E8"/>
    <w:rsid w:val="005A5321"/>
    <w:rsid w:val="005A544B"/>
    <w:rsid w:val="005A72D1"/>
    <w:rsid w:val="005B1C5E"/>
    <w:rsid w:val="005B3219"/>
    <w:rsid w:val="005B5FBE"/>
    <w:rsid w:val="005B7211"/>
    <w:rsid w:val="005C2727"/>
    <w:rsid w:val="005C311E"/>
    <w:rsid w:val="005C3F6A"/>
    <w:rsid w:val="005C44B7"/>
    <w:rsid w:val="005C4CF8"/>
    <w:rsid w:val="005C5748"/>
    <w:rsid w:val="005C7731"/>
    <w:rsid w:val="005D4F67"/>
    <w:rsid w:val="005D548B"/>
    <w:rsid w:val="005D57CE"/>
    <w:rsid w:val="005D7712"/>
    <w:rsid w:val="005E072B"/>
    <w:rsid w:val="005E1CF4"/>
    <w:rsid w:val="005E531F"/>
    <w:rsid w:val="005E6134"/>
    <w:rsid w:val="005E6591"/>
    <w:rsid w:val="005F0560"/>
    <w:rsid w:val="005F197A"/>
    <w:rsid w:val="005F6373"/>
    <w:rsid w:val="00601567"/>
    <w:rsid w:val="0060528B"/>
    <w:rsid w:val="00611C81"/>
    <w:rsid w:val="00612770"/>
    <w:rsid w:val="006129C4"/>
    <w:rsid w:val="00616728"/>
    <w:rsid w:val="00620586"/>
    <w:rsid w:val="00620DEB"/>
    <w:rsid w:val="00621429"/>
    <w:rsid w:val="00621743"/>
    <w:rsid w:val="006247DC"/>
    <w:rsid w:val="00624927"/>
    <w:rsid w:val="00625E80"/>
    <w:rsid w:val="00626608"/>
    <w:rsid w:val="00626DAB"/>
    <w:rsid w:val="0063038F"/>
    <w:rsid w:val="006309EC"/>
    <w:rsid w:val="0063371D"/>
    <w:rsid w:val="00633D0B"/>
    <w:rsid w:val="00634759"/>
    <w:rsid w:val="00634BBB"/>
    <w:rsid w:val="00634ECF"/>
    <w:rsid w:val="0063608A"/>
    <w:rsid w:val="00636CC5"/>
    <w:rsid w:val="0064007D"/>
    <w:rsid w:val="00640821"/>
    <w:rsid w:val="006419FC"/>
    <w:rsid w:val="00642B92"/>
    <w:rsid w:val="006450B7"/>
    <w:rsid w:val="006466FE"/>
    <w:rsid w:val="0064695A"/>
    <w:rsid w:val="00647DFF"/>
    <w:rsid w:val="00651B06"/>
    <w:rsid w:val="00651B71"/>
    <w:rsid w:val="00655121"/>
    <w:rsid w:val="00656175"/>
    <w:rsid w:val="00660572"/>
    <w:rsid w:val="00661CF8"/>
    <w:rsid w:val="006621B9"/>
    <w:rsid w:val="00664BFA"/>
    <w:rsid w:val="00666289"/>
    <w:rsid w:val="006676D9"/>
    <w:rsid w:val="00671D1B"/>
    <w:rsid w:val="00681668"/>
    <w:rsid w:val="006819A4"/>
    <w:rsid w:val="00684E6C"/>
    <w:rsid w:val="00685036"/>
    <w:rsid w:val="0068715C"/>
    <w:rsid w:val="00687E51"/>
    <w:rsid w:val="006902F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1E00"/>
    <w:rsid w:val="006B2850"/>
    <w:rsid w:val="006B2EB6"/>
    <w:rsid w:val="006B4688"/>
    <w:rsid w:val="006B6895"/>
    <w:rsid w:val="006B7EE9"/>
    <w:rsid w:val="006C005F"/>
    <w:rsid w:val="006C14E6"/>
    <w:rsid w:val="006C459B"/>
    <w:rsid w:val="006C4699"/>
    <w:rsid w:val="006C5AD8"/>
    <w:rsid w:val="006C6DAC"/>
    <w:rsid w:val="006C6F55"/>
    <w:rsid w:val="006C7AF7"/>
    <w:rsid w:val="006D07AF"/>
    <w:rsid w:val="006D139A"/>
    <w:rsid w:val="006D2AB7"/>
    <w:rsid w:val="006D2E1E"/>
    <w:rsid w:val="006D437B"/>
    <w:rsid w:val="006D468C"/>
    <w:rsid w:val="006D487E"/>
    <w:rsid w:val="006D5353"/>
    <w:rsid w:val="006E09B3"/>
    <w:rsid w:val="006E0CA1"/>
    <w:rsid w:val="006E28CD"/>
    <w:rsid w:val="006E4B7E"/>
    <w:rsid w:val="006E57D1"/>
    <w:rsid w:val="006F01A3"/>
    <w:rsid w:val="006F2E08"/>
    <w:rsid w:val="006F443D"/>
    <w:rsid w:val="0070119D"/>
    <w:rsid w:val="00701B95"/>
    <w:rsid w:val="007021CB"/>
    <w:rsid w:val="00703EE5"/>
    <w:rsid w:val="007060DB"/>
    <w:rsid w:val="00706A9F"/>
    <w:rsid w:val="00707206"/>
    <w:rsid w:val="00707697"/>
    <w:rsid w:val="007105D2"/>
    <w:rsid w:val="0071067F"/>
    <w:rsid w:val="00711675"/>
    <w:rsid w:val="00711F19"/>
    <w:rsid w:val="007148E4"/>
    <w:rsid w:val="007156E4"/>
    <w:rsid w:val="00715A6F"/>
    <w:rsid w:val="00715AD5"/>
    <w:rsid w:val="00721803"/>
    <w:rsid w:val="00721B7D"/>
    <w:rsid w:val="00724B67"/>
    <w:rsid w:val="007250DE"/>
    <w:rsid w:val="00727EBE"/>
    <w:rsid w:val="00730FC1"/>
    <w:rsid w:val="0073165C"/>
    <w:rsid w:val="00733E2B"/>
    <w:rsid w:val="007342F4"/>
    <w:rsid w:val="007400F7"/>
    <w:rsid w:val="007413F0"/>
    <w:rsid w:val="00741601"/>
    <w:rsid w:val="00745373"/>
    <w:rsid w:val="007503D0"/>
    <w:rsid w:val="00751E42"/>
    <w:rsid w:val="00751F5F"/>
    <w:rsid w:val="00760367"/>
    <w:rsid w:val="00760E95"/>
    <w:rsid w:val="00761984"/>
    <w:rsid w:val="00761C7D"/>
    <w:rsid w:val="0076277F"/>
    <w:rsid w:val="00765FD7"/>
    <w:rsid w:val="00767E86"/>
    <w:rsid w:val="0077167C"/>
    <w:rsid w:val="00772162"/>
    <w:rsid w:val="00773243"/>
    <w:rsid w:val="007767A0"/>
    <w:rsid w:val="00777425"/>
    <w:rsid w:val="00781FFA"/>
    <w:rsid w:val="007825CD"/>
    <w:rsid w:val="00783961"/>
    <w:rsid w:val="00783D72"/>
    <w:rsid w:val="0078570F"/>
    <w:rsid w:val="00785AB4"/>
    <w:rsid w:val="00790364"/>
    <w:rsid w:val="00791AB2"/>
    <w:rsid w:val="007955A3"/>
    <w:rsid w:val="007957FF"/>
    <w:rsid w:val="0079795D"/>
    <w:rsid w:val="007A18B0"/>
    <w:rsid w:val="007A56F5"/>
    <w:rsid w:val="007A7BE0"/>
    <w:rsid w:val="007B3DF0"/>
    <w:rsid w:val="007B5156"/>
    <w:rsid w:val="007B7559"/>
    <w:rsid w:val="007C0CD0"/>
    <w:rsid w:val="007C0E18"/>
    <w:rsid w:val="007C2913"/>
    <w:rsid w:val="007C2983"/>
    <w:rsid w:val="007C30AF"/>
    <w:rsid w:val="007C3635"/>
    <w:rsid w:val="007C36DB"/>
    <w:rsid w:val="007C3A4B"/>
    <w:rsid w:val="007C4043"/>
    <w:rsid w:val="007C51BB"/>
    <w:rsid w:val="007C520E"/>
    <w:rsid w:val="007D5D46"/>
    <w:rsid w:val="007D72DA"/>
    <w:rsid w:val="007E053D"/>
    <w:rsid w:val="007E2E76"/>
    <w:rsid w:val="007E317C"/>
    <w:rsid w:val="007E5097"/>
    <w:rsid w:val="007E6A31"/>
    <w:rsid w:val="007E7045"/>
    <w:rsid w:val="007F0254"/>
    <w:rsid w:val="007F04D7"/>
    <w:rsid w:val="007F09E2"/>
    <w:rsid w:val="007F154B"/>
    <w:rsid w:val="007F1D75"/>
    <w:rsid w:val="007F3540"/>
    <w:rsid w:val="007F577D"/>
    <w:rsid w:val="0080163B"/>
    <w:rsid w:val="00801E54"/>
    <w:rsid w:val="008020EA"/>
    <w:rsid w:val="008048CD"/>
    <w:rsid w:val="0080530B"/>
    <w:rsid w:val="008105BA"/>
    <w:rsid w:val="00811B3E"/>
    <w:rsid w:val="00812AEE"/>
    <w:rsid w:val="008148A4"/>
    <w:rsid w:val="00815BEF"/>
    <w:rsid w:val="008165E7"/>
    <w:rsid w:val="0081766C"/>
    <w:rsid w:val="00817BD5"/>
    <w:rsid w:val="0082216D"/>
    <w:rsid w:val="00822C34"/>
    <w:rsid w:val="008230B0"/>
    <w:rsid w:val="0082325F"/>
    <w:rsid w:val="0082596B"/>
    <w:rsid w:val="00825F05"/>
    <w:rsid w:val="00825F8D"/>
    <w:rsid w:val="0082635A"/>
    <w:rsid w:val="008273E8"/>
    <w:rsid w:val="00830BB3"/>
    <w:rsid w:val="00831890"/>
    <w:rsid w:val="00832D57"/>
    <w:rsid w:val="00833FA6"/>
    <w:rsid w:val="008346D5"/>
    <w:rsid w:val="00836110"/>
    <w:rsid w:val="008378A9"/>
    <w:rsid w:val="0083799C"/>
    <w:rsid w:val="00844B2A"/>
    <w:rsid w:val="008472B6"/>
    <w:rsid w:val="00847B08"/>
    <w:rsid w:val="00852426"/>
    <w:rsid w:val="00852DC1"/>
    <w:rsid w:val="00852FD0"/>
    <w:rsid w:val="0085507A"/>
    <w:rsid w:val="008559F5"/>
    <w:rsid w:val="00855B7C"/>
    <w:rsid w:val="008561A8"/>
    <w:rsid w:val="00856973"/>
    <w:rsid w:val="0086206B"/>
    <w:rsid w:val="00862B3D"/>
    <w:rsid w:val="00863036"/>
    <w:rsid w:val="00863A2B"/>
    <w:rsid w:val="00863E13"/>
    <w:rsid w:val="00864678"/>
    <w:rsid w:val="00865AA6"/>
    <w:rsid w:val="0086604E"/>
    <w:rsid w:val="008662C9"/>
    <w:rsid w:val="008679EA"/>
    <w:rsid w:val="00867E85"/>
    <w:rsid w:val="0087193D"/>
    <w:rsid w:val="008728CF"/>
    <w:rsid w:val="008733A1"/>
    <w:rsid w:val="008741F9"/>
    <w:rsid w:val="00877097"/>
    <w:rsid w:val="00877BA9"/>
    <w:rsid w:val="008803F5"/>
    <w:rsid w:val="0088131E"/>
    <w:rsid w:val="008829CA"/>
    <w:rsid w:val="00883431"/>
    <w:rsid w:val="00884A8D"/>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723"/>
    <w:rsid w:val="008A38F7"/>
    <w:rsid w:val="008A5911"/>
    <w:rsid w:val="008B09D3"/>
    <w:rsid w:val="008B2419"/>
    <w:rsid w:val="008B4469"/>
    <w:rsid w:val="008B5061"/>
    <w:rsid w:val="008B5D32"/>
    <w:rsid w:val="008B62F0"/>
    <w:rsid w:val="008C04C1"/>
    <w:rsid w:val="008C1454"/>
    <w:rsid w:val="008C22B8"/>
    <w:rsid w:val="008C43D6"/>
    <w:rsid w:val="008C5AFD"/>
    <w:rsid w:val="008C6A49"/>
    <w:rsid w:val="008C711D"/>
    <w:rsid w:val="008D0BF0"/>
    <w:rsid w:val="008D1F1C"/>
    <w:rsid w:val="008D5292"/>
    <w:rsid w:val="008D540D"/>
    <w:rsid w:val="008D626F"/>
    <w:rsid w:val="008D6A68"/>
    <w:rsid w:val="008D6BFF"/>
    <w:rsid w:val="008E39CB"/>
    <w:rsid w:val="008E4CC7"/>
    <w:rsid w:val="008E77C3"/>
    <w:rsid w:val="008E7880"/>
    <w:rsid w:val="008F1158"/>
    <w:rsid w:val="008F311F"/>
    <w:rsid w:val="008F3BD2"/>
    <w:rsid w:val="008F3C49"/>
    <w:rsid w:val="008F5B58"/>
    <w:rsid w:val="00900A97"/>
    <w:rsid w:val="00901B4F"/>
    <w:rsid w:val="00901E8D"/>
    <w:rsid w:val="00902E94"/>
    <w:rsid w:val="00903E6E"/>
    <w:rsid w:val="0090407F"/>
    <w:rsid w:val="00904456"/>
    <w:rsid w:val="00905085"/>
    <w:rsid w:val="00906DC0"/>
    <w:rsid w:val="0091029A"/>
    <w:rsid w:val="00910943"/>
    <w:rsid w:val="00912943"/>
    <w:rsid w:val="009143FC"/>
    <w:rsid w:val="00914DDA"/>
    <w:rsid w:val="00915451"/>
    <w:rsid w:val="00915456"/>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2C16"/>
    <w:rsid w:val="00943423"/>
    <w:rsid w:val="00944403"/>
    <w:rsid w:val="00950F60"/>
    <w:rsid w:val="0095537D"/>
    <w:rsid w:val="00957DE3"/>
    <w:rsid w:val="00957E6D"/>
    <w:rsid w:val="00963277"/>
    <w:rsid w:val="009645A1"/>
    <w:rsid w:val="0097133F"/>
    <w:rsid w:val="0097263C"/>
    <w:rsid w:val="009735AF"/>
    <w:rsid w:val="00973927"/>
    <w:rsid w:val="009748EE"/>
    <w:rsid w:val="00976DB0"/>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9608F"/>
    <w:rsid w:val="009A232F"/>
    <w:rsid w:val="009A4480"/>
    <w:rsid w:val="009A5022"/>
    <w:rsid w:val="009B2451"/>
    <w:rsid w:val="009B5F82"/>
    <w:rsid w:val="009B7D05"/>
    <w:rsid w:val="009C0FC7"/>
    <w:rsid w:val="009C449E"/>
    <w:rsid w:val="009D0163"/>
    <w:rsid w:val="009D0EF5"/>
    <w:rsid w:val="009D37B7"/>
    <w:rsid w:val="009D3BF0"/>
    <w:rsid w:val="009D6849"/>
    <w:rsid w:val="009E6F09"/>
    <w:rsid w:val="009F1E7E"/>
    <w:rsid w:val="009F5B9C"/>
    <w:rsid w:val="009F61D5"/>
    <w:rsid w:val="00A00B1A"/>
    <w:rsid w:val="00A00D5C"/>
    <w:rsid w:val="00A00EFE"/>
    <w:rsid w:val="00A05448"/>
    <w:rsid w:val="00A061C6"/>
    <w:rsid w:val="00A06F92"/>
    <w:rsid w:val="00A102ED"/>
    <w:rsid w:val="00A1069C"/>
    <w:rsid w:val="00A1138A"/>
    <w:rsid w:val="00A14697"/>
    <w:rsid w:val="00A16980"/>
    <w:rsid w:val="00A1789A"/>
    <w:rsid w:val="00A17C8E"/>
    <w:rsid w:val="00A20227"/>
    <w:rsid w:val="00A235E1"/>
    <w:rsid w:val="00A2427F"/>
    <w:rsid w:val="00A24EB1"/>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70A5"/>
    <w:rsid w:val="00A97275"/>
    <w:rsid w:val="00A97A82"/>
    <w:rsid w:val="00AA15D4"/>
    <w:rsid w:val="00AA3152"/>
    <w:rsid w:val="00AA3B8A"/>
    <w:rsid w:val="00AB052A"/>
    <w:rsid w:val="00AB2AC7"/>
    <w:rsid w:val="00AB3D5E"/>
    <w:rsid w:val="00AB460C"/>
    <w:rsid w:val="00AB72B7"/>
    <w:rsid w:val="00AB7A72"/>
    <w:rsid w:val="00AC0AFF"/>
    <w:rsid w:val="00AC1DD3"/>
    <w:rsid w:val="00AD0C9A"/>
    <w:rsid w:val="00AE0E69"/>
    <w:rsid w:val="00AE1BEE"/>
    <w:rsid w:val="00AE1C12"/>
    <w:rsid w:val="00AE44E1"/>
    <w:rsid w:val="00AE6FE8"/>
    <w:rsid w:val="00AE7D3E"/>
    <w:rsid w:val="00AF5E0A"/>
    <w:rsid w:val="00AF70D0"/>
    <w:rsid w:val="00B00530"/>
    <w:rsid w:val="00B01EFD"/>
    <w:rsid w:val="00B02CA3"/>
    <w:rsid w:val="00B04DCC"/>
    <w:rsid w:val="00B07159"/>
    <w:rsid w:val="00B07D71"/>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5331"/>
    <w:rsid w:val="00B469B4"/>
    <w:rsid w:val="00B503F5"/>
    <w:rsid w:val="00B51D6B"/>
    <w:rsid w:val="00B53ECD"/>
    <w:rsid w:val="00B54AC3"/>
    <w:rsid w:val="00B556C5"/>
    <w:rsid w:val="00B57B76"/>
    <w:rsid w:val="00B61873"/>
    <w:rsid w:val="00B61D44"/>
    <w:rsid w:val="00B62A83"/>
    <w:rsid w:val="00B636CE"/>
    <w:rsid w:val="00B64DE1"/>
    <w:rsid w:val="00B6540A"/>
    <w:rsid w:val="00B671E0"/>
    <w:rsid w:val="00B72496"/>
    <w:rsid w:val="00B74BB6"/>
    <w:rsid w:val="00B758C8"/>
    <w:rsid w:val="00B77CFA"/>
    <w:rsid w:val="00B841BD"/>
    <w:rsid w:val="00B90D2F"/>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5C58"/>
    <w:rsid w:val="00BB62FF"/>
    <w:rsid w:val="00BB7792"/>
    <w:rsid w:val="00BC07F1"/>
    <w:rsid w:val="00BC26B3"/>
    <w:rsid w:val="00BC27A0"/>
    <w:rsid w:val="00BC2E2C"/>
    <w:rsid w:val="00BC309F"/>
    <w:rsid w:val="00BC329B"/>
    <w:rsid w:val="00BC582F"/>
    <w:rsid w:val="00BC6286"/>
    <w:rsid w:val="00BC63BD"/>
    <w:rsid w:val="00BD315F"/>
    <w:rsid w:val="00BD3E76"/>
    <w:rsid w:val="00BE18F8"/>
    <w:rsid w:val="00BE541E"/>
    <w:rsid w:val="00BE5B7A"/>
    <w:rsid w:val="00BF15EC"/>
    <w:rsid w:val="00BF51D5"/>
    <w:rsid w:val="00BF6038"/>
    <w:rsid w:val="00BF62E2"/>
    <w:rsid w:val="00BF661B"/>
    <w:rsid w:val="00BF70FD"/>
    <w:rsid w:val="00C023AC"/>
    <w:rsid w:val="00C02A29"/>
    <w:rsid w:val="00C05079"/>
    <w:rsid w:val="00C0597C"/>
    <w:rsid w:val="00C1167A"/>
    <w:rsid w:val="00C11BF0"/>
    <w:rsid w:val="00C14B60"/>
    <w:rsid w:val="00C17383"/>
    <w:rsid w:val="00C17D68"/>
    <w:rsid w:val="00C20B2E"/>
    <w:rsid w:val="00C273B0"/>
    <w:rsid w:val="00C31C60"/>
    <w:rsid w:val="00C34799"/>
    <w:rsid w:val="00C34DBF"/>
    <w:rsid w:val="00C35CC0"/>
    <w:rsid w:val="00C37128"/>
    <w:rsid w:val="00C3782E"/>
    <w:rsid w:val="00C40179"/>
    <w:rsid w:val="00C4324C"/>
    <w:rsid w:val="00C44F97"/>
    <w:rsid w:val="00C470A1"/>
    <w:rsid w:val="00C47373"/>
    <w:rsid w:val="00C47E3E"/>
    <w:rsid w:val="00C50A52"/>
    <w:rsid w:val="00C55A70"/>
    <w:rsid w:val="00C55B8C"/>
    <w:rsid w:val="00C57BCD"/>
    <w:rsid w:val="00C61105"/>
    <w:rsid w:val="00C619D5"/>
    <w:rsid w:val="00C63AD4"/>
    <w:rsid w:val="00C6602B"/>
    <w:rsid w:val="00C66CD6"/>
    <w:rsid w:val="00C67418"/>
    <w:rsid w:val="00C70383"/>
    <w:rsid w:val="00C70CB1"/>
    <w:rsid w:val="00C72818"/>
    <w:rsid w:val="00C75530"/>
    <w:rsid w:val="00C77004"/>
    <w:rsid w:val="00C81480"/>
    <w:rsid w:val="00C87754"/>
    <w:rsid w:val="00C90508"/>
    <w:rsid w:val="00C915B1"/>
    <w:rsid w:val="00C9164A"/>
    <w:rsid w:val="00C9199A"/>
    <w:rsid w:val="00C91D01"/>
    <w:rsid w:val="00C928B3"/>
    <w:rsid w:val="00C92B7D"/>
    <w:rsid w:val="00C93C21"/>
    <w:rsid w:val="00C964BD"/>
    <w:rsid w:val="00C976C3"/>
    <w:rsid w:val="00CA1663"/>
    <w:rsid w:val="00CA685A"/>
    <w:rsid w:val="00CA7478"/>
    <w:rsid w:val="00CB0FB3"/>
    <w:rsid w:val="00CB11A0"/>
    <w:rsid w:val="00CB1E73"/>
    <w:rsid w:val="00CB2B4C"/>
    <w:rsid w:val="00CB376B"/>
    <w:rsid w:val="00CB5430"/>
    <w:rsid w:val="00CB6EA4"/>
    <w:rsid w:val="00CB711D"/>
    <w:rsid w:val="00CC0018"/>
    <w:rsid w:val="00CC2A1F"/>
    <w:rsid w:val="00CC444E"/>
    <w:rsid w:val="00CC6958"/>
    <w:rsid w:val="00CD247B"/>
    <w:rsid w:val="00CD493F"/>
    <w:rsid w:val="00CD6D43"/>
    <w:rsid w:val="00CD711D"/>
    <w:rsid w:val="00CE0565"/>
    <w:rsid w:val="00CE29A0"/>
    <w:rsid w:val="00CE32B8"/>
    <w:rsid w:val="00CE36F5"/>
    <w:rsid w:val="00CE413C"/>
    <w:rsid w:val="00CE4377"/>
    <w:rsid w:val="00CE483A"/>
    <w:rsid w:val="00CE724B"/>
    <w:rsid w:val="00CE7FBD"/>
    <w:rsid w:val="00CF014B"/>
    <w:rsid w:val="00CF2948"/>
    <w:rsid w:val="00CF3793"/>
    <w:rsid w:val="00CF3909"/>
    <w:rsid w:val="00CF3ED9"/>
    <w:rsid w:val="00CF5796"/>
    <w:rsid w:val="00D014C8"/>
    <w:rsid w:val="00D045A8"/>
    <w:rsid w:val="00D04F32"/>
    <w:rsid w:val="00D05022"/>
    <w:rsid w:val="00D0703B"/>
    <w:rsid w:val="00D07E73"/>
    <w:rsid w:val="00D10D0F"/>
    <w:rsid w:val="00D1107C"/>
    <w:rsid w:val="00D17269"/>
    <w:rsid w:val="00D1753B"/>
    <w:rsid w:val="00D20249"/>
    <w:rsid w:val="00D21C7F"/>
    <w:rsid w:val="00D2228E"/>
    <w:rsid w:val="00D232D6"/>
    <w:rsid w:val="00D234E4"/>
    <w:rsid w:val="00D25F31"/>
    <w:rsid w:val="00D268C4"/>
    <w:rsid w:val="00D3025E"/>
    <w:rsid w:val="00D33CE6"/>
    <w:rsid w:val="00D340E4"/>
    <w:rsid w:val="00D34645"/>
    <w:rsid w:val="00D34946"/>
    <w:rsid w:val="00D352CF"/>
    <w:rsid w:val="00D37117"/>
    <w:rsid w:val="00D37885"/>
    <w:rsid w:val="00D40031"/>
    <w:rsid w:val="00D410F7"/>
    <w:rsid w:val="00D41645"/>
    <w:rsid w:val="00D424F2"/>
    <w:rsid w:val="00D42DDD"/>
    <w:rsid w:val="00D4355F"/>
    <w:rsid w:val="00D43FA7"/>
    <w:rsid w:val="00D45DCA"/>
    <w:rsid w:val="00D46F9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537"/>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0EE4"/>
    <w:rsid w:val="00DA2D24"/>
    <w:rsid w:val="00DA494E"/>
    <w:rsid w:val="00DB1E3D"/>
    <w:rsid w:val="00DB3374"/>
    <w:rsid w:val="00DB40CC"/>
    <w:rsid w:val="00DB458D"/>
    <w:rsid w:val="00DB50AC"/>
    <w:rsid w:val="00DB54AF"/>
    <w:rsid w:val="00DB5AF0"/>
    <w:rsid w:val="00DB5E90"/>
    <w:rsid w:val="00DB61CB"/>
    <w:rsid w:val="00DB6BD8"/>
    <w:rsid w:val="00DC02B3"/>
    <w:rsid w:val="00DC0787"/>
    <w:rsid w:val="00DC2570"/>
    <w:rsid w:val="00DC3A43"/>
    <w:rsid w:val="00DD0463"/>
    <w:rsid w:val="00DD1AA1"/>
    <w:rsid w:val="00DD1D0D"/>
    <w:rsid w:val="00DD2059"/>
    <w:rsid w:val="00DD4232"/>
    <w:rsid w:val="00DD47F1"/>
    <w:rsid w:val="00DE312D"/>
    <w:rsid w:val="00DE4662"/>
    <w:rsid w:val="00DE50EF"/>
    <w:rsid w:val="00DE666A"/>
    <w:rsid w:val="00DE736D"/>
    <w:rsid w:val="00DF16A3"/>
    <w:rsid w:val="00DF35F7"/>
    <w:rsid w:val="00DF5EB7"/>
    <w:rsid w:val="00E01361"/>
    <w:rsid w:val="00E0232B"/>
    <w:rsid w:val="00E03BEF"/>
    <w:rsid w:val="00E04901"/>
    <w:rsid w:val="00E0491D"/>
    <w:rsid w:val="00E06273"/>
    <w:rsid w:val="00E12751"/>
    <w:rsid w:val="00E12DAE"/>
    <w:rsid w:val="00E14027"/>
    <w:rsid w:val="00E15C81"/>
    <w:rsid w:val="00E2287C"/>
    <w:rsid w:val="00E23EF9"/>
    <w:rsid w:val="00E24E8A"/>
    <w:rsid w:val="00E267E1"/>
    <w:rsid w:val="00E3074E"/>
    <w:rsid w:val="00E3131E"/>
    <w:rsid w:val="00E31529"/>
    <w:rsid w:val="00E33D85"/>
    <w:rsid w:val="00E36480"/>
    <w:rsid w:val="00E4476D"/>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871D9"/>
    <w:rsid w:val="00E905FA"/>
    <w:rsid w:val="00E90F4F"/>
    <w:rsid w:val="00E939BE"/>
    <w:rsid w:val="00E94F5C"/>
    <w:rsid w:val="00E96759"/>
    <w:rsid w:val="00EA1FA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1562"/>
    <w:rsid w:val="00EE45F8"/>
    <w:rsid w:val="00EE72BF"/>
    <w:rsid w:val="00EF2693"/>
    <w:rsid w:val="00EF4375"/>
    <w:rsid w:val="00EF673E"/>
    <w:rsid w:val="00EF6F9B"/>
    <w:rsid w:val="00F00EFC"/>
    <w:rsid w:val="00F01D94"/>
    <w:rsid w:val="00F02B7C"/>
    <w:rsid w:val="00F03500"/>
    <w:rsid w:val="00F03A9F"/>
    <w:rsid w:val="00F059ED"/>
    <w:rsid w:val="00F06517"/>
    <w:rsid w:val="00F104A5"/>
    <w:rsid w:val="00F11B43"/>
    <w:rsid w:val="00F12A4C"/>
    <w:rsid w:val="00F12C83"/>
    <w:rsid w:val="00F13DAD"/>
    <w:rsid w:val="00F166AB"/>
    <w:rsid w:val="00F17069"/>
    <w:rsid w:val="00F2046E"/>
    <w:rsid w:val="00F209B6"/>
    <w:rsid w:val="00F230F8"/>
    <w:rsid w:val="00F23499"/>
    <w:rsid w:val="00F23F63"/>
    <w:rsid w:val="00F249AE"/>
    <w:rsid w:val="00F272E4"/>
    <w:rsid w:val="00F32275"/>
    <w:rsid w:val="00F33E4D"/>
    <w:rsid w:val="00F35345"/>
    <w:rsid w:val="00F367A2"/>
    <w:rsid w:val="00F40DE5"/>
    <w:rsid w:val="00F40F68"/>
    <w:rsid w:val="00F4152A"/>
    <w:rsid w:val="00F443BF"/>
    <w:rsid w:val="00F501D4"/>
    <w:rsid w:val="00F5181D"/>
    <w:rsid w:val="00F5205D"/>
    <w:rsid w:val="00F52216"/>
    <w:rsid w:val="00F52CFF"/>
    <w:rsid w:val="00F54B41"/>
    <w:rsid w:val="00F5618E"/>
    <w:rsid w:val="00F6231A"/>
    <w:rsid w:val="00F65644"/>
    <w:rsid w:val="00F6799F"/>
    <w:rsid w:val="00F72C93"/>
    <w:rsid w:val="00F72F5E"/>
    <w:rsid w:val="00F773D5"/>
    <w:rsid w:val="00F77F42"/>
    <w:rsid w:val="00F807B3"/>
    <w:rsid w:val="00F80E3A"/>
    <w:rsid w:val="00F81F9E"/>
    <w:rsid w:val="00F82CE9"/>
    <w:rsid w:val="00F83248"/>
    <w:rsid w:val="00F83D9C"/>
    <w:rsid w:val="00F8634C"/>
    <w:rsid w:val="00F91C9E"/>
    <w:rsid w:val="00F91CAA"/>
    <w:rsid w:val="00F93165"/>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C7600"/>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 w:type="character" w:styleId="Sledovanodkaz">
    <w:name w:val="FollowedHyperlink"/>
    <w:basedOn w:val="Standardnpsmoodstavce"/>
    <w:uiPriority w:val="99"/>
    <w:semiHidden/>
    <w:unhideWhenUsed/>
    <w:rsid w:val="00D346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 w:type="character" w:styleId="Sledovanodkaz">
    <w:name w:val="FollowedHyperlink"/>
    <w:basedOn w:val="Standardnpsmoodstavce"/>
    <w:uiPriority w:val="99"/>
    <w:semiHidden/>
    <w:unhideWhenUsed/>
    <w:rsid w:val="00D34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7754234">
      <w:bodyDiv w:val="1"/>
      <w:marLeft w:val="0"/>
      <w:marRight w:val="0"/>
      <w:marTop w:val="0"/>
      <w:marBottom w:val="0"/>
      <w:divBdr>
        <w:top w:val="none" w:sz="0" w:space="0" w:color="auto"/>
        <w:left w:val="none" w:sz="0" w:space="0" w:color="auto"/>
        <w:bottom w:val="none" w:sz="0" w:space="0" w:color="auto"/>
        <w:right w:val="none" w:sz="0" w:space="0" w:color="auto"/>
      </w:divBdr>
    </w:div>
    <w:div w:id="18823727">
      <w:bodyDiv w:val="1"/>
      <w:marLeft w:val="0"/>
      <w:marRight w:val="0"/>
      <w:marTop w:val="0"/>
      <w:marBottom w:val="0"/>
      <w:divBdr>
        <w:top w:val="none" w:sz="0" w:space="0" w:color="auto"/>
        <w:left w:val="none" w:sz="0" w:space="0" w:color="auto"/>
        <w:bottom w:val="none" w:sz="0" w:space="0" w:color="auto"/>
        <w:right w:val="none" w:sz="0" w:space="0" w:color="auto"/>
      </w:divBdr>
      <w:divsChild>
        <w:div w:id="590159811">
          <w:marLeft w:val="0"/>
          <w:marRight w:val="0"/>
          <w:marTop w:val="0"/>
          <w:marBottom w:val="480"/>
          <w:divBdr>
            <w:top w:val="none" w:sz="0" w:space="0" w:color="auto"/>
            <w:left w:val="none" w:sz="0" w:space="0" w:color="auto"/>
            <w:bottom w:val="none" w:sz="0" w:space="0" w:color="auto"/>
            <w:right w:val="none" w:sz="0" w:space="0" w:color="auto"/>
          </w:divBdr>
        </w:div>
      </w:divsChild>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428047964">
          <w:marLeft w:val="0"/>
          <w:marRight w:val="0"/>
          <w:marTop w:val="0"/>
          <w:marBottom w:val="0"/>
          <w:divBdr>
            <w:top w:val="none" w:sz="0" w:space="0" w:color="auto"/>
            <w:left w:val="none" w:sz="0" w:space="0" w:color="auto"/>
            <w:bottom w:val="none" w:sz="0" w:space="0" w:color="auto"/>
            <w:right w:val="none" w:sz="0" w:space="0" w:color="auto"/>
          </w:divBdr>
        </w:div>
        <w:div w:id="948314148">
          <w:marLeft w:val="0"/>
          <w:marRight w:val="0"/>
          <w:marTop w:val="171"/>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38091715">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26602233">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11581808">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01136566">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670253221">
      <w:bodyDiv w:val="1"/>
      <w:marLeft w:val="0"/>
      <w:marRight w:val="0"/>
      <w:marTop w:val="0"/>
      <w:marBottom w:val="0"/>
      <w:divBdr>
        <w:top w:val="none" w:sz="0" w:space="0" w:color="auto"/>
        <w:left w:val="none" w:sz="0" w:space="0" w:color="auto"/>
        <w:bottom w:val="none" w:sz="0" w:space="0" w:color="auto"/>
        <w:right w:val="none" w:sz="0" w:space="0" w:color="auto"/>
      </w:divBdr>
      <w:divsChild>
        <w:div w:id="1934895336">
          <w:marLeft w:val="0"/>
          <w:marRight w:val="0"/>
          <w:marTop w:val="480"/>
          <w:marBottom w:val="480"/>
          <w:divBdr>
            <w:top w:val="none" w:sz="0" w:space="0" w:color="auto"/>
            <w:left w:val="none" w:sz="0" w:space="0" w:color="auto"/>
            <w:bottom w:val="none" w:sz="0" w:space="0" w:color="auto"/>
            <w:right w:val="none" w:sz="0" w:space="0" w:color="auto"/>
          </w:divBdr>
        </w:div>
        <w:div w:id="1465737195">
          <w:marLeft w:val="0"/>
          <w:marRight w:val="0"/>
          <w:marTop w:val="240"/>
          <w:marBottom w:val="240"/>
          <w:divBdr>
            <w:top w:val="none" w:sz="0" w:space="0" w:color="auto"/>
            <w:left w:val="none" w:sz="0" w:space="0" w:color="auto"/>
            <w:bottom w:val="none" w:sz="0" w:space="0" w:color="auto"/>
            <w:right w:val="none" w:sz="0" w:space="0" w:color="auto"/>
          </w:divBdr>
        </w:div>
      </w:divsChild>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DD2B4-C7BD-4185-904C-3E54C12EE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Pages>
  <Words>1825</Words>
  <Characters>10771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Bukovecká Iveta</cp:lastModifiedBy>
  <cp:revision>24</cp:revision>
  <cp:lastPrinted>2021-05-07T12:57:00Z</cp:lastPrinted>
  <dcterms:created xsi:type="dcterms:W3CDTF">2021-09-26T10:43:00Z</dcterms:created>
  <dcterms:modified xsi:type="dcterms:W3CDTF">2021-11-09T11:56:00Z</dcterms:modified>
</cp:coreProperties>
</file>