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02F4C0D8" wp14:editId="0296D40C">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865AA6"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DUBEN</w:t>
      </w:r>
      <w:r w:rsidR="004D60BB">
        <w:rPr>
          <w:rFonts w:ascii="Tahoma" w:hAnsi="Tahoma" w:cs="Tahoma"/>
          <w:b/>
          <w:color w:val="000000" w:themeColor="text1"/>
          <w:sz w:val="32"/>
          <w:szCs w:val="20"/>
        </w:rPr>
        <w:t xml:space="preserve"> 2021</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865AA6" w:rsidRPr="00865AA6" w:rsidRDefault="00865AA6" w:rsidP="00185FC5">
      <w:pPr>
        <w:pStyle w:val="Bezmezer"/>
        <w:numPr>
          <w:ilvl w:val="0"/>
          <w:numId w:val="1"/>
        </w:numPr>
        <w:spacing w:line="360" w:lineRule="auto"/>
        <w:jc w:val="both"/>
        <w:rPr>
          <w:rFonts w:ascii="Tahoma" w:hAnsi="Tahoma" w:cs="Tahoma"/>
          <w:color w:val="000000" w:themeColor="text1"/>
          <w:sz w:val="18"/>
          <w:szCs w:val="18"/>
        </w:rPr>
      </w:pPr>
      <w:r w:rsidRPr="00865AA6">
        <w:rPr>
          <w:rFonts w:ascii="Tahoma" w:hAnsi="Tahoma" w:cs="Tahoma"/>
          <w:color w:val="000000" w:themeColor="text1"/>
          <w:sz w:val="18"/>
          <w:szCs w:val="18"/>
        </w:rPr>
        <w:t>Zákon č. 542/2020 Sb., o výrobcích s ukončenou živností</w:t>
      </w:r>
    </w:p>
    <w:p w:rsidR="00865AA6" w:rsidRPr="00865AA6" w:rsidRDefault="00865AA6" w:rsidP="00185FC5">
      <w:pPr>
        <w:pStyle w:val="Bezmezer"/>
        <w:numPr>
          <w:ilvl w:val="0"/>
          <w:numId w:val="1"/>
        </w:numPr>
        <w:spacing w:line="360" w:lineRule="auto"/>
        <w:jc w:val="both"/>
        <w:rPr>
          <w:rFonts w:ascii="Tahoma" w:hAnsi="Tahoma" w:cs="Tahoma"/>
          <w:color w:val="000000" w:themeColor="text1"/>
          <w:sz w:val="18"/>
          <w:szCs w:val="18"/>
        </w:rPr>
      </w:pPr>
      <w:r w:rsidRPr="00865AA6">
        <w:rPr>
          <w:rFonts w:ascii="Tahoma" w:hAnsi="Tahoma" w:cs="Tahoma"/>
          <w:color w:val="000000" w:themeColor="text1"/>
          <w:sz w:val="18"/>
          <w:szCs w:val="18"/>
        </w:rPr>
        <w:t>Zákon</w:t>
      </w:r>
      <w:r w:rsidR="0056735F">
        <w:rPr>
          <w:rFonts w:ascii="Tahoma" w:hAnsi="Tahoma" w:cs="Tahoma"/>
          <w:color w:val="000000" w:themeColor="text1"/>
          <w:sz w:val="18"/>
          <w:szCs w:val="18"/>
        </w:rPr>
        <w:t xml:space="preserve"> č. 174/2021 Sb.</w:t>
      </w:r>
      <w:r w:rsidRPr="00865AA6">
        <w:rPr>
          <w:rFonts w:ascii="Tahoma" w:hAnsi="Tahoma" w:cs="Tahoma"/>
          <w:color w:val="000000" w:themeColor="text1"/>
          <w:sz w:val="18"/>
          <w:szCs w:val="18"/>
        </w:rPr>
        <w:t>, kterým se mění zákon č. 110/1997 Sb., o potravinách a tabákových výrobcích</w:t>
      </w:r>
    </w:p>
    <w:p w:rsidR="00865AA6" w:rsidRPr="00865AA6" w:rsidRDefault="00865AA6" w:rsidP="00865AA6">
      <w:pPr>
        <w:pStyle w:val="Bezmezer"/>
        <w:spacing w:line="360" w:lineRule="auto"/>
        <w:ind w:left="708"/>
        <w:jc w:val="both"/>
        <w:rPr>
          <w:rFonts w:ascii="Tahoma" w:hAnsi="Tahoma" w:cs="Tahoma"/>
          <w:i/>
          <w:color w:val="000000" w:themeColor="text1"/>
          <w:sz w:val="18"/>
          <w:szCs w:val="18"/>
        </w:rPr>
      </w:pPr>
    </w:p>
    <w:p w:rsidR="008D5292" w:rsidRPr="002C4C4F" w:rsidRDefault="002C4C4F" w:rsidP="008D529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5E6591" w:rsidRDefault="00661CF8" w:rsidP="001311AC">
      <w:pPr>
        <w:pStyle w:val="Bezmeze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II. Připravovaná legislativa</w:t>
      </w:r>
    </w:p>
    <w:p w:rsidR="000B6E81" w:rsidRPr="005E6591" w:rsidRDefault="000B6E81" w:rsidP="00185FC5">
      <w:pPr>
        <w:pStyle w:val="Bezmezer"/>
        <w:numPr>
          <w:ilvl w:val="0"/>
          <w:numId w:val="26"/>
        </w:numP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Výstupy</w:t>
      </w:r>
    </w:p>
    <w:p w:rsidR="00865AA6" w:rsidRDefault="00865AA6" w:rsidP="00185FC5">
      <w:pPr>
        <w:pStyle w:val="Bezmezer"/>
        <w:numPr>
          <w:ilvl w:val="0"/>
          <w:numId w:val="1"/>
        </w:numPr>
        <w:spacing w:line="360" w:lineRule="auto"/>
        <w:jc w:val="both"/>
        <w:rPr>
          <w:rFonts w:ascii="Tahoma" w:hAnsi="Tahoma" w:cs="Tahoma"/>
          <w:color w:val="000000" w:themeColor="text1"/>
          <w:sz w:val="18"/>
          <w:szCs w:val="18"/>
        </w:rPr>
      </w:pPr>
      <w:r w:rsidRPr="00865AA6">
        <w:rPr>
          <w:rFonts w:ascii="Tahoma" w:hAnsi="Tahoma" w:cs="Tahoma"/>
          <w:color w:val="000000" w:themeColor="text1"/>
          <w:sz w:val="18"/>
          <w:szCs w:val="18"/>
        </w:rPr>
        <w:t>Návrh zákona, kterým se mění zákon č.134/2016 Sb., o zadávání veřejných zakázek</w:t>
      </w:r>
    </w:p>
    <w:p w:rsidR="00865AA6" w:rsidRDefault="00865AA6" w:rsidP="00185FC5">
      <w:pPr>
        <w:pStyle w:val="Bezmezer"/>
        <w:numPr>
          <w:ilvl w:val="0"/>
          <w:numId w:val="1"/>
        </w:numPr>
        <w:spacing w:line="360" w:lineRule="auto"/>
        <w:jc w:val="both"/>
        <w:rPr>
          <w:rFonts w:ascii="Tahoma" w:hAnsi="Tahoma" w:cs="Tahoma"/>
          <w:color w:val="000000" w:themeColor="text1"/>
          <w:sz w:val="18"/>
          <w:szCs w:val="18"/>
        </w:rPr>
      </w:pPr>
      <w:r w:rsidRPr="00865AA6">
        <w:rPr>
          <w:rFonts w:ascii="Tahoma" w:hAnsi="Tahoma" w:cs="Tahoma"/>
          <w:color w:val="000000" w:themeColor="text1"/>
          <w:sz w:val="18"/>
          <w:szCs w:val="18"/>
        </w:rPr>
        <w:t>Návrh zákona, kterým se mění zákon č. 634/1992 Sb., o ochraně spotřebitele, ve znění pozdějších předpisů, a zákon č. 89/2012 Sb., občanský zákoník, ve znění pozdějších předpisů</w:t>
      </w:r>
    </w:p>
    <w:p w:rsidR="00865AA6" w:rsidRPr="00CB1E73" w:rsidRDefault="00865AA6" w:rsidP="00CB1E73">
      <w:pPr>
        <w:pStyle w:val="Bezmezer"/>
        <w:spacing w:line="360" w:lineRule="auto"/>
        <w:ind w:left="786"/>
        <w:jc w:val="both"/>
        <w:rPr>
          <w:rFonts w:ascii="Tahoma" w:hAnsi="Tahoma" w:cs="Tahoma"/>
          <w:color w:val="000000" w:themeColor="text1"/>
          <w:sz w:val="18"/>
          <w:szCs w:val="18"/>
        </w:rPr>
      </w:pPr>
    </w:p>
    <w:p w:rsidR="004A3DCA" w:rsidRPr="008A3723" w:rsidRDefault="004A3DCA" w:rsidP="00185FC5">
      <w:pPr>
        <w:pStyle w:val="Bezmezer"/>
        <w:numPr>
          <w:ilvl w:val="0"/>
          <w:numId w:val="26"/>
        </w:numPr>
        <w:spacing w:line="360" w:lineRule="auto"/>
        <w:jc w:val="both"/>
        <w:rPr>
          <w:rFonts w:ascii="Tahoma" w:hAnsi="Tahoma" w:cs="Tahoma"/>
          <w:b/>
          <w:color w:val="000000" w:themeColor="text1"/>
          <w:sz w:val="18"/>
          <w:szCs w:val="18"/>
        </w:rPr>
      </w:pPr>
      <w:r w:rsidRPr="008A3723">
        <w:rPr>
          <w:rFonts w:ascii="Tahoma" w:hAnsi="Tahoma" w:cs="Tahoma"/>
          <w:b/>
          <w:color w:val="000000" w:themeColor="text1"/>
          <w:sz w:val="18"/>
          <w:szCs w:val="18"/>
        </w:rPr>
        <w:t>Zadání</w:t>
      </w:r>
    </w:p>
    <w:p w:rsidR="00865AA6" w:rsidRDefault="00865AA6" w:rsidP="00185FC5">
      <w:pPr>
        <w:pStyle w:val="Odstavecseseznamem"/>
        <w:numPr>
          <w:ilvl w:val="0"/>
          <w:numId w:val="1"/>
        </w:numPr>
        <w:jc w:val="both"/>
        <w:rPr>
          <w:rFonts w:ascii="Tahoma" w:hAnsi="Tahoma" w:cs="Tahoma"/>
          <w:color w:val="000000" w:themeColor="text1"/>
          <w:sz w:val="18"/>
          <w:szCs w:val="18"/>
        </w:rPr>
      </w:pPr>
      <w:r w:rsidRPr="00865AA6">
        <w:rPr>
          <w:rFonts w:ascii="Tahoma" w:hAnsi="Tahoma" w:cs="Tahoma"/>
          <w:color w:val="000000" w:themeColor="text1"/>
          <w:sz w:val="18"/>
          <w:szCs w:val="18"/>
        </w:rPr>
        <w:t>Novela vyhlášky č. 13/2014 Sb., o postupu při provádění pozemkových úprav a náležitostech návrhu pozemkových úprav</w:t>
      </w:r>
    </w:p>
    <w:p w:rsidR="00CB1E73" w:rsidRPr="00865AA6" w:rsidRDefault="00865AA6" w:rsidP="00185FC5">
      <w:pPr>
        <w:pStyle w:val="Odstavecseseznamem"/>
        <w:numPr>
          <w:ilvl w:val="0"/>
          <w:numId w:val="1"/>
        </w:numPr>
        <w:jc w:val="both"/>
        <w:rPr>
          <w:rFonts w:ascii="Tahoma" w:hAnsi="Tahoma" w:cs="Tahoma"/>
          <w:color w:val="000000" w:themeColor="text1"/>
          <w:sz w:val="18"/>
          <w:szCs w:val="18"/>
        </w:rPr>
      </w:pPr>
      <w:r w:rsidRPr="00865AA6">
        <w:rPr>
          <w:rFonts w:ascii="Tahoma" w:hAnsi="Tahoma" w:cs="Tahoma"/>
          <w:color w:val="000000" w:themeColor="text1"/>
          <w:sz w:val="18"/>
          <w:szCs w:val="18"/>
        </w:rPr>
        <w:t xml:space="preserve">Návrh nařízení ke směrnici o obnovitelných zdrojích energie – pokyny ke kritériím udržitelnosti týkající </w:t>
      </w:r>
      <w:proofErr w:type="gramStart"/>
      <w:r w:rsidRPr="00865AA6">
        <w:rPr>
          <w:rFonts w:ascii="Tahoma" w:hAnsi="Tahoma" w:cs="Tahoma"/>
          <w:color w:val="000000" w:themeColor="text1"/>
          <w:sz w:val="18"/>
          <w:szCs w:val="18"/>
        </w:rPr>
        <w:t>se</w:t>
      </w:r>
      <w:proofErr w:type="gramEnd"/>
      <w:r w:rsidRPr="00865AA6">
        <w:rPr>
          <w:rFonts w:ascii="Tahoma" w:hAnsi="Tahoma" w:cs="Tahoma"/>
          <w:color w:val="000000" w:themeColor="text1"/>
          <w:sz w:val="18"/>
          <w:szCs w:val="18"/>
        </w:rPr>
        <w:t xml:space="preserve"> výroby energie z lesní biomasy</w:t>
      </w: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B57B76" w:rsidP="00FD66FD">
      <w:pPr>
        <w:pStyle w:val="Bezmezer"/>
        <w:spacing w:line="360" w:lineRule="auto"/>
        <w:jc w:val="both"/>
        <w:rPr>
          <w:rFonts w:ascii="Tahoma" w:hAnsi="Tahoma" w:cs="Tahoma"/>
          <w:b/>
          <w:color w:val="000000" w:themeColor="text1"/>
          <w:sz w:val="20"/>
          <w:szCs w:val="20"/>
        </w:rPr>
      </w:pPr>
      <w:r w:rsidRPr="00B57B76">
        <w:rPr>
          <w:rFonts w:ascii="Tahoma" w:hAnsi="Tahoma" w:cs="Tahoma"/>
          <w:b/>
          <w:color w:val="000000" w:themeColor="text1"/>
          <w:sz w:val="20"/>
          <w:szCs w:val="20"/>
        </w:rPr>
        <w:t>III. Judikatura a stanoviska</w:t>
      </w:r>
    </w:p>
    <w:p w:rsidR="00020DD5" w:rsidRPr="003D0450" w:rsidRDefault="003D0450" w:rsidP="003D0450">
      <w:pPr>
        <w:pStyle w:val="Odstavecseseznamem"/>
        <w:numPr>
          <w:ilvl w:val="0"/>
          <w:numId w:val="1"/>
        </w:numPr>
        <w:jc w:val="both"/>
        <w:rPr>
          <w:rFonts w:ascii="Tahoma" w:hAnsi="Tahoma" w:cs="Tahoma"/>
          <w:color w:val="000000" w:themeColor="text1"/>
          <w:sz w:val="18"/>
          <w:szCs w:val="18"/>
        </w:rPr>
      </w:pPr>
      <w:r w:rsidRPr="003D0450">
        <w:rPr>
          <w:rFonts w:ascii="Tahoma" w:hAnsi="Tahoma" w:cs="Tahoma"/>
          <w:color w:val="000000" w:themeColor="text1"/>
          <w:sz w:val="18"/>
          <w:szCs w:val="18"/>
        </w:rPr>
        <w:t>Minimální odpočinek při více pracovněprávních vztazích u jednoho zaměstnavatele</w:t>
      </w: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864678" w:rsidRDefault="00864678" w:rsidP="00FD66FD">
      <w:pPr>
        <w:pStyle w:val="Bezmezer"/>
        <w:spacing w:line="360" w:lineRule="auto"/>
        <w:jc w:val="both"/>
        <w:rPr>
          <w:rFonts w:ascii="Tahoma" w:hAnsi="Tahoma" w:cs="Tahoma"/>
          <w:color w:val="000000" w:themeColor="text1"/>
          <w:sz w:val="20"/>
          <w:szCs w:val="20"/>
        </w:rPr>
      </w:pPr>
    </w:p>
    <w:p w:rsidR="00CB1E73" w:rsidRDefault="00CB1E73" w:rsidP="00FD66FD">
      <w:pPr>
        <w:pStyle w:val="Bezmezer"/>
        <w:spacing w:line="360" w:lineRule="auto"/>
        <w:jc w:val="both"/>
        <w:rPr>
          <w:rFonts w:ascii="Tahoma" w:hAnsi="Tahoma" w:cs="Tahoma"/>
          <w:color w:val="000000" w:themeColor="text1"/>
          <w:sz w:val="20"/>
          <w:szCs w:val="20"/>
        </w:rPr>
      </w:pPr>
    </w:p>
    <w:p w:rsidR="00CB1E73" w:rsidRDefault="00CB1E73" w:rsidP="00FD66FD">
      <w:pPr>
        <w:pStyle w:val="Bezmezer"/>
        <w:spacing w:line="360" w:lineRule="auto"/>
        <w:jc w:val="both"/>
        <w:rPr>
          <w:rFonts w:ascii="Tahoma" w:hAnsi="Tahoma" w:cs="Tahoma"/>
          <w:color w:val="000000" w:themeColor="text1"/>
          <w:sz w:val="20"/>
          <w:szCs w:val="20"/>
        </w:rPr>
      </w:pPr>
    </w:p>
    <w:p w:rsidR="00CB1E73" w:rsidRDefault="00CB1E73"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3D0450" w:rsidRDefault="003D0450"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865AA6" w:rsidRDefault="00865AA6" w:rsidP="00185FC5">
      <w:pPr>
        <w:pStyle w:val="Bezmezer"/>
        <w:numPr>
          <w:ilvl w:val="0"/>
          <w:numId w:val="29"/>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Platné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865AA6" w:rsidRPr="009C449E" w:rsidRDefault="00865AA6" w:rsidP="00865AA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65AA6">
        <w:rPr>
          <w:rStyle w:val="Hypertextovodkaz"/>
          <w:rFonts w:ascii="Tahoma" w:eastAsia="Times New Roman" w:hAnsi="Tahoma" w:cs="Tahoma"/>
          <w:b/>
          <w:bCs/>
          <w:color w:val="000000" w:themeColor="text1"/>
          <w:kern w:val="36"/>
          <w:sz w:val="24"/>
          <w:szCs w:val="24"/>
          <w:u w:val="none"/>
          <w:lang w:eastAsia="cs-CZ"/>
        </w:rPr>
        <w:t>Zákon č. 542/2020 Sb., o výrobcích s ukončenou živností</w:t>
      </w:r>
      <w:r w:rsidR="003D0450">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865AA6" w:rsidRDefault="00EF6F9B" w:rsidP="00865A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w:t>
      </w:r>
      <w:proofErr w:type="gramStart"/>
      <w:r>
        <w:rPr>
          <w:rStyle w:val="Hypertextovodkaz"/>
          <w:rFonts w:ascii="Tahoma" w:eastAsia="Times New Roman" w:hAnsi="Tahoma" w:cs="Tahoma"/>
          <w:bCs/>
          <w:color w:val="000000" w:themeColor="text1"/>
          <w:kern w:val="36"/>
          <w:sz w:val="20"/>
          <w:szCs w:val="20"/>
          <w:u w:val="none"/>
          <w:lang w:eastAsia="cs-CZ"/>
        </w:rPr>
        <w:t>1.1.2021</w:t>
      </w:r>
      <w:proofErr w:type="gramEnd"/>
    </w:p>
    <w:p w:rsidR="00EF6F9B" w:rsidRDefault="00EF6F9B" w:rsidP="00865A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Dne 23. 12. 2020 byl ve sbírce publikován zákon</w:t>
      </w:r>
      <w:r w:rsidRPr="00EF6F9B">
        <w:t xml:space="preserve"> </w:t>
      </w:r>
      <w:r w:rsidRPr="00EF6F9B">
        <w:rPr>
          <w:rStyle w:val="Hypertextovodkaz"/>
          <w:rFonts w:ascii="Tahoma" w:eastAsia="Times New Roman" w:hAnsi="Tahoma" w:cs="Tahoma"/>
          <w:bCs/>
          <w:color w:val="000000" w:themeColor="text1"/>
          <w:kern w:val="36"/>
          <w:sz w:val="20"/>
          <w:szCs w:val="20"/>
          <w:u w:val="none"/>
          <w:lang w:eastAsia="cs-CZ"/>
        </w:rPr>
        <w:t>č. 542/2020 Sb., o výrobcích s ukončenou živností</w:t>
      </w:r>
      <w:r>
        <w:rPr>
          <w:rStyle w:val="Hypertextovodkaz"/>
          <w:rFonts w:ascii="Tahoma" w:eastAsia="Times New Roman" w:hAnsi="Tahoma" w:cs="Tahoma"/>
          <w:bCs/>
          <w:color w:val="000000" w:themeColor="text1"/>
          <w:kern w:val="36"/>
          <w:sz w:val="20"/>
          <w:szCs w:val="20"/>
          <w:u w:val="none"/>
          <w:lang w:eastAsia="cs-CZ"/>
        </w:rPr>
        <w:t>, který upravuje</w:t>
      </w:r>
      <w:r w:rsidRPr="00EF6F9B">
        <w:rPr>
          <w:rStyle w:val="Hypertextovodkaz"/>
          <w:rFonts w:ascii="Tahoma" w:eastAsia="Times New Roman" w:hAnsi="Tahoma" w:cs="Tahoma"/>
          <w:bCs/>
          <w:color w:val="000000" w:themeColor="text1"/>
          <w:kern w:val="36"/>
          <w:sz w:val="20"/>
          <w:szCs w:val="20"/>
          <w:u w:val="none"/>
          <w:lang w:eastAsia="cs-CZ"/>
        </w:rPr>
        <w:t xml:space="preserve"> problematiku vy</w:t>
      </w:r>
      <w:r>
        <w:rPr>
          <w:rStyle w:val="Hypertextovodkaz"/>
          <w:rFonts w:ascii="Tahoma" w:eastAsia="Times New Roman" w:hAnsi="Tahoma" w:cs="Tahoma"/>
          <w:bCs/>
          <w:color w:val="000000" w:themeColor="text1"/>
          <w:kern w:val="36"/>
          <w:sz w:val="20"/>
          <w:szCs w:val="20"/>
          <w:u w:val="none"/>
          <w:lang w:eastAsia="cs-CZ"/>
        </w:rPr>
        <w:t>braných výrobků (</w:t>
      </w:r>
      <w:r w:rsidRPr="00EF6F9B">
        <w:rPr>
          <w:rStyle w:val="Hypertextovodkaz"/>
          <w:rFonts w:ascii="Tahoma" w:eastAsia="Times New Roman" w:hAnsi="Tahoma" w:cs="Tahoma"/>
          <w:bCs/>
          <w:color w:val="000000" w:themeColor="text1"/>
          <w:kern w:val="36"/>
          <w:sz w:val="20"/>
          <w:szCs w:val="20"/>
          <w:u w:val="none"/>
          <w:lang w:eastAsia="cs-CZ"/>
        </w:rPr>
        <w:t>elektrická a elektronická zařízení, baterie a akumulátory, pneumatiky a vozidla) v celém jejich životním cyklu, tedy od jejich výroby a uvedení na trh až po jejich zpracovaní poté, kdy se staly odpadem</w:t>
      </w:r>
      <w:r>
        <w:rPr>
          <w:rStyle w:val="Hypertextovodkaz"/>
          <w:rFonts w:ascii="Tahoma" w:eastAsia="Times New Roman" w:hAnsi="Tahoma" w:cs="Tahoma"/>
          <w:bCs/>
          <w:color w:val="000000" w:themeColor="text1"/>
          <w:kern w:val="36"/>
          <w:sz w:val="20"/>
          <w:szCs w:val="20"/>
          <w:u w:val="none"/>
          <w:lang w:eastAsia="cs-CZ"/>
        </w:rPr>
        <w:t>.</w:t>
      </w:r>
    </w:p>
    <w:p w:rsidR="00EF6F9B" w:rsidRDefault="00EF6F9B"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r w:rsidRPr="00EF6F9B">
        <w:rPr>
          <w:rStyle w:val="Hypertextovodkaz"/>
          <w:rFonts w:ascii="Tahoma" w:eastAsia="Times New Roman" w:hAnsi="Tahoma" w:cs="Tahoma"/>
          <w:bCs/>
          <w:color w:val="000000" w:themeColor="text1"/>
          <w:kern w:val="36"/>
          <w:sz w:val="20"/>
          <w:szCs w:val="20"/>
          <w:u w:val="none"/>
          <w:lang w:eastAsia="cs-CZ"/>
        </w:rPr>
        <w:t xml:space="preserve">Zákon zavádí tzv. rozšířenou odpovědnost </w:t>
      </w:r>
      <w:r w:rsidRPr="00EF6F9B">
        <w:rPr>
          <w:rStyle w:val="Hypertextovodkaz"/>
          <w:rFonts w:ascii="Tahoma" w:eastAsia="Times New Roman" w:hAnsi="Tahoma" w:cs="Tahoma"/>
          <w:color w:val="000000" w:themeColor="text1"/>
          <w:kern w:val="36"/>
          <w:sz w:val="20"/>
          <w:szCs w:val="20"/>
          <w:u w:val="none"/>
          <w:lang w:eastAsia="cs-CZ"/>
        </w:rPr>
        <w:t>výrobce</w:t>
      </w:r>
      <w:r w:rsidRPr="00EF6F9B">
        <w:rPr>
          <w:rStyle w:val="Hypertextovodkaz"/>
          <w:rFonts w:ascii="Tahoma" w:eastAsia="Times New Roman" w:hAnsi="Tahoma" w:cs="Tahoma"/>
          <w:bCs/>
          <w:color w:val="000000" w:themeColor="text1"/>
          <w:kern w:val="36"/>
          <w:sz w:val="20"/>
          <w:szCs w:val="20"/>
          <w:u w:val="none"/>
          <w:lang w:eastAsia="cs-CZ"/>
        </w:rPr>
        <w:t>, pokud uvádějí na  trh ČR vybrané výrobky, za které jsou zákonem považována elektrozařízení, přenosné, automobilové a průmyslové baterie a akumulátory nebo pneumatiky</w:t>
      </w:r>
      <w:r>
        <w:rPr>
          <w:rStyle w:val="Hypertextovodkaz"/>
          <w:rFonts w:ascii="Tahoma" w:eastAsia="Times New Roman" w:hAnsi="Tahoma" w:cs="Tahoma"/>
          <w:bCs/>
          <w:color w:val="000000" w:themeColor="text1"/>
          <w:kern w:val="36"/>
          <w:sz w:val="20"/>
          <w:szCs w:val="20"/>
          <w:u w:val="none"/>
          <w:lang w:eastAsia="cs-CZ"/>
        </w:rPr>
        <w:t>.</w:t>
      </w:r>
    </w:p>
    <w:p w:rsidR="00EF6F9B" w:rsidRDefault="00EF6F9B"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r w:rsidRPr="00EF6F9B">
        <w:rPr>
          <w:rStyle w:val="Hypertextovodkaz"/>
          <w:rFonts w:ascii="Tahoma" w:eastAsia="Times New Roman" w:hAnsi="Tahoma" w:cs="Tahoma"/>
          <w:bCs/>
          <w:color w:val="000000" w:themeColor="text1"/>
          <w:kern w:val="36"/>
          <w:sz w:val="20"/>
          <w:szCs w:val="20"/>
          <w:u w:val="none"/>
          <w:lang w:eastAsia="cs-CZ"/>
        </w:rPr>
        <w:t>Výrobce musí na své náklady zajistit jejich zpětný odběr, zpracování, využití, odstranění v zákonem stanovené míře a informování konečných uživatelů</w:t>
      </w:r>
      <w:r>
        <w:rPr>
          <w:rStyle w:val="Hypertextovodkaz"/>
          <w:rFonts w:ascii="Tahoma" w:eastAsia="Times New Roman" w:hAnsi="Tahoma" w:cs="Tahoma"/>
          <w:bCs/>
          <w:color w:val="000000" w:themeColor="text1"/>
          <w:kern w:val="36"/>
          <w:sz w:val="20"/>
          <w:szCs w:val="20"/>
          <w:u w:val="none"/>
          <w:lang w:eastAsia="cs-CZ"/>
        </w:rPr>
        <w:t xml:space="preserve">. </w:t>
      </w:r>
      <w:r w:rsidRPr="00EF6F9B">
        <w:rPr>
          <w:rStyle w:val="Hypertextovodkaz"/>
          <w:rFonts w:ascii="Tahoma" w:eastAsia="Times New Roman" w:hAnsi="Tahoma" w:cs="Tahoma"/>
          <w:bCs/>
          <w:color w:val="000000" w:themeColor="text1"/>
          <w:kern w:val="36"/>
          <w:sz w:val="20"/>
          <w:szCs w:val="20"/>
          <w:u w:val="none"/>
          <w:lang w:eastAsia="cs-CZ"/>
        </w:rPr>
        <w:t>Tuto povinnost může výrobce splnit samostatně v tzv. individuálním systému, nebo společně s jinými výrobci v kolektivním systému, za tímto účelem musí být zapsán v Seznamu výrobců</w:t>
      </w:r>
      <w:r>
        <w:rPr>
          <w:rStyle w:val="Hypertextovodkaz"/>
          <w:rFonts w:ascii="Tahoma" w:eastAsia="Times New Roman" w:hAnsi="Tahoma" w:cs="Tahoma"/>
          <w:bCs/>
          <w:color w:val="000000" w:themeColor="text1"/>
          <w:kern w:val="36"/>
          <w:sz w:val="20"/>
          <w:szCs w:val="20"/>
          <w:u w:val="none"/>
          <w:lang w:eastAsia="cs-CZ"/>
        </w:rPr>
        <w:t>.</w:t>
      </w:r>
    </w:p>
    <w:p w:rsidR="00EF6F9B" w:rsidRDefault="00EF6F9B"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r w:rsidRPr="00EF6F9B">
        <w:rPr>
          <w:rStyle w:val="Hypertextovodkaz"/>
          <w:rFonts w:ascii="Tahoma" w:eastAsia="Times New Roman" w:hAnsi="Tahoma" w:cs="Tahoma"/>
          <w:bCs/>
          <w:color w:val="000000" w:themeColor="text1"/>
          <w:kern w:val="36"/>
          <w:sz w:val="20"/>
          <w:szCs w:val="20"/>
          <w:u w:val="none"/>
          <w:lang w:eastAsia="cs-CZ"/>
        </w:rPr>
        <w:t>Zákon se týká také těch, kteří uvádějí na trh funkční celky, ve kterých jsou výrobky zabudovány nebo ke kterým jsou přiloženy</w:t>
      </w:r>
    </w:p>
    <w:p w:rsidR="00EF6F9B" w:rsidRDefault="00EF6F9B"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p>
    <w:p w:rsidR="00EF6F9B" w:rsidRPr="00EF6F9B" w:rsidRDefault="00EF6F9B"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r w:rsidRPr="00EF6F9B">
        <w:rPr>
          <w:rStyle w:val="Hypertextovodkaz"/>
          <w:rFonts w:ascii="Tahoma" w:eastAsia="Times New Roman" w:hAnsi="Tahoma" w:cs="Tahoma"/>
          <w:color w:val="000000" w:themeColor="text1"/>
          <w:kern w:val="36"/>
          <w:sz w:val="20"/>
          <w:szCs w:val="20"/>
          <w:u w:val="none"/>
          <w:lang w:eastAsia="cs-CZ"/>
        </w:rPr>
        <w:t>Distributoři a poslední prodejci</w:t>
      </w:r>
      <w:r w:rsidRPr="00EF6F9B">
        <w:rPr>
          <w:rStyle w:val="Hypertextovodkaz"/>
          <w:rFonts w:ascii="Tahoma" w:eastAsia="Times New Roman" w:hAnsi="Tahoma" w:cs="Tahoma"/>
          <w:bCs/>
          <w:color w:val="000000" w:themeColor="text1"/>
          <w:kern w:val="36"/>
          <w:sz w:val="20"/>
          <w:szCs w:val="20"/>
          <w:u w:val="none"/>
          <w:lang w:eastAsia="cs-CZ"/>
        </w:rPr>
        <w:t xml:space="preserve"> konečným uživatelům:</w:t>
      </w:r>
    </w:p>
    <w:p w:rsidR="00EF6F9B" w:rsidRPr="00EF6F9B" w:rsidRDefault="00EF6F9B" w:rsidP="00185FC5">
      <w:pPr>
        <w:pStyle w:val="Odstavecseseznamem"/>
        <w:numPr>
          <w:ilvl w:val="1"/>
          <w:numId w:val="30"/>
        </w:numPr>
        <w:spacing w:after="0" w:line="240" w:lineRule="auto"/>
        <w:contextualSpacing w:val="0"/>
        <w:jc w:val="both"/>
        <w:rPr>
          <w:rStyle w:val="Hypertextovodkaz"/>
          <w:rFonts w:ascii="Tahoma" w:eastAsia="Times New Roman" w:hAnsi="Tahoma" w:cs="Tahoma"/>
          <w:bCs/>
          <w:color w:val="000000" w:themeColor="text1"/>
          <w:kern w:val="36"/>
          <w:sz w:val="20"/>
          <w:szCs w:val="20"/>
          <w:u w:val="none"/>
          <w:lang w:eastAsia="cs-CZ"/>
        </w:rPr>
      </w:pPr>
      <w:r w:rsidRPr="00EF6F9B">
        <w:rPr>
          <w:rStyle w:val="Hypertextovodkaz"/>
          <w:rFonts w:ascii="Tahoma" w:eastAsia="Times New Roman" w:hAnsi="Tahoma" w:cs="Tahoma"/>
          <w:bCs/>
          <w:color w:val="000000" w:themeColor="text1"/>
          <w:kern w:val="36"/>
          <w:sz w:val="20"/>
          <w:szCs w:val="20"/>
          <w:u w:val="none"/>
          <w:lang w:eastAsia="cs-CZ"/>
        </w:rPr>
        <w:t>pokud by prodávali vybraný výrobek od výrobce, který není zapsán v Seznamu výrobců, propadají všechny povinnosti z tohoto zákona na distributory.</w:t>
      </w:r>
    </w:p>
    <w:p w:rsidR="00EF6F9B" w:rsidRPr="00EF6F9B" w:rsidRDefault="00EF6F9B" w:rsidP="00185FC5">
      <w:pPr>
        <w:pStyle w:val="Odstavecseseznamem"/>
        <w:numPr>
          <w:ilvl w:val="1"/>
          <w:numId w:val="30"/>
        </w:numPr>
        <w:spacing w:after="0" w:line="240" w:lineRule="auto"/>
        <w:contextualSpacing w:val="0"/>
        <w:jc w:val="both"/>
        <w:rPr>
          <w:rStyle w:val="Hypertextovodkaz"/>
          <w:rFonts w:ascii="Tahoma" w:eastAsia="Times New Roman" w:hAnsi="Tahoma" w:cs="Tahoma"/>
          <w:bCs/>
          <w:color w:val="000000" w:themeColor="text1"/>
          <w:kern w:val="36"/>
          <w:sz w:val="20"/>
          <w:szCs w:val="20"/>
          <w:u w:val="none"/>
          <w:lang w:eastAsia="cs-CZ"/>
        </w:rPr>
      </w:pPr>
      <w:r w:rsidRPr="00EF6F9B">
        <w:rPr>
          <w:rStyle w:val="Hypertextovodkaz"/>
          <w:rFonts w:ascii="Tahoma" w:eastAsia="Times New Roman" w:hAnsi="Tahoma" w:cs="Tahoma"/>
          <w:bCs/>
          <w:color w:val="000000" w:themeColor="text1"/>
          <w:kern w:val="36"/>
          <w:sz w:val="20"/>
          <w:szCs w:val="20"/>
          <w:u w:val="none"/>
          <w:lang w:eastAsia="cs-CZ"/>
        </w:rPr>
        <w:t xml:space="preserve">Seznam výrobců elektrozařízení: </w:t>
      </w:r>
      <w:hyperlink r:id="rId10" w:history="1">
        <w:r w:rsidRPr="00EF6F9B">
          <w:rPr>
            <w:rStyle w:val="Hypertextovodkaz"/>
            <w:rFonts w:ascii="Tahoma" w:eastAsia="Times New Roman" w:hAnsi="Tahoma" w:cs="Tahoma"/>
            <w:bCs/>
            <w:color w:val="000000" w:themeColor="text1"/>
            <w:kern w:val="36"/>
            <w:sz w:val="20"/>
            <w:szCs w:val="20"/>
            <w:u w:val="none"/>
            <w:lang w:eastAsia="cs-CZ"/>
          </w:rPr>
          <w:t>https://isoh.mzp.cz/webelektro</w:t>
        </w:r>
      </w:hyperlink>
    </w:p>
    <w:p w:rsidR="00EF6F9B" w:rsidRPr="00EF6F9B" w:rsidRDefault="00EF6F9B" w:rsidP="00185FC5">
      <w:pPr>
        <w:pStyle w:val="Odstavecseseznamem"/>
        <w:numPr>
          <w:ilvl w:val="1"/>
          <w:numId w:val="30"/>
        </w:numPr>
        <w:spacing w:after="0" w:line="240" w:lineRule="auto"/>
        <w:contextualSpacing w:val="0"/>
        <w:jc w:val="both"/>
        <w:rPr>
          <w:rStyle w:val="Hypertextovodkaz"/>
          <w:rFonts w:ascii="Tahoma" w:eastAsia="Times New Roman" w:hAnsi="Tahoma" w:cs="Tahoma"/>
          <w:b/>
          <w:bCs/>
          <w:color w:val="000000" w:themeColor="text1"/>
          <w:kern w:val="36"/>
          <w:sz w:val="20"/>
          <w:szCs w:val="20"/>
          <w:u w:val="none"/>
          <w:lang w:eastAsia="cs-CZ"/>
        </w:rPr>
      </w:pPr>
      <w:r w:rsidRPr="00EF6F9B">
        <w:rPr>
          <w:rStyle w:val="Hypertextovodkaz"/>
          <w:rFonts w:ascii="Tahoma" w:eastAsia="Times New Roman" w:hAnsi="Tahoma" w:cs="Tahoma"/>
          <w:b/>
          <w:bCs/>
          <w:color w:val="000000" w:themeColor="text1"/>
          <w:kern w:val="36"/>
          <w:sz w:val="20"/>
          <w:szCs w:val="20"/>
          <w:u w:val="none"/>
          <w:lang w:eastAsia="cs-CZ"/>
        </w:rPr>
        <w:t>další povinností je viditelné uvádění recyklačního příspěvku (oddělené uvádění nákladů na zpětný odběr a zpracování vybraných výrobků na konci životnosti) na daňovém dokladu odděleně od ceny elektrozařízení a pneumatik (baterií a akumulátorů se tato povinnost netýká)</w:t>
      </w:r>
    </w:p>
    <w:p w:rsidR="00EF6F9B" w:rsidRDefault="00EF6F9B"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p>
    <w:p w:rsidR="00EF6F9B" w:rsidRDefault="00777425"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Aktuálně řešeno na úrovni OČS + OPS + OIT, kdy OČS specifikovalo jeden výrobek, který podléhá zákonu č. 542/2020 Sb. Proběhne finální ověření a následně bude rozhodnuto o implementaci IT řešení. </w:t>
      </w:r>
    </w:p>
    <w:p w:rsidR="00777425" w:rsidRDefault="00777425"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OČS </w:t>
      </w:r>
      <w:r w:rsidR="0056735F">
        <w:rPr>
          <w:rStyle w:val="Hypertextovodkaz"/>
          <w:rFonts w:ascii="Tahoma" w:eastAsia="Times New Roman" w:hAnsi="Tahoma" w:cs="Tahoma"/>
          <w:bCs/>
          <w:i/>
          <w:color w:val="000000" w:themeColor="text1"/>
          <w:kern w:val="36"/>
          <w:sz w:val="20"/>
          <w:szCs w:val="20"/>
          <w:u w:val="none"/>
          <w:lang w:eastAsia="cs-CZ"/>
        </w:rPr>
        <w:t>vydefinuje rozsah zařízení, na něž zákon dopadá, a ověří, zda výrobci a distributoři takového zboží jsou evidováni v seznamu výrobců, a zapracuje uvedené do kategorizace zboží a zajistí implementaci do pokladního systému.</w:t>
      </w:r>
      <w:r w:rsidRPr="00FE2CDB">
        <w:rPr>
          <w:rStyle w:val="Hypertextovodkaz"/>
          <w:rFonts w:ascii="Tahoma" w:eastAsia="Times New Roman" w:hAnsi="Tahoma" w:cs="Tahoma"/>
          <w:bCs/>
          <w:i/>
          <w:color w:val="000000" w:themeColor="text1"/>
          <w:kern w:val="36"/>
          <w:sz w:val="20"/>
          <w:szCs w:val="20"/>
          <w:u w:val="none"/>
          <w:lang w:eastAsia="cs-CZ"/>
        </w:rPr>
        <w:t xml:space="preserve"> </w:t>
      </w:r>
      <w:r w:rsidR="00777425">
        <w:rPr>
          <w:rStyle w:val="Hypertextovodkaz"/>
          <w:rFonts w:ascii="Tahoma" w:eastAsia="Times New Roman" w:hAnsi="Tahoma" w:cs="Tahoma"/>
          <w:bCs/>
          <w:i/>
          <w:color w:val="000000" w:themeColor="text1"/>
          <w:kern w:val="36"/>
          <w:sz w:val="20"/>
          <w:szCs w:val="20"/>
          <w:u w:val="none"/>
          <w:lang w:eastAsia="cs-CZ"/>
        </w:rPr>
        <w:t>HSE věcně stanoví další dopady do oblasti nakládání s odpady a platby recyklačních poplatků.</w:t>
      </w:r>
    </w:p>
    <w:p w:rsidR="00EF6F9B" w:rsidRDefault="00EF6F9B" w:rsidP="00EF6F9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EF6F9B" w:rsidRPr="003F7FFC" w:rsidRDefault="00EF6F9B" w:rsidP="00EF6F9B">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56735F">
        <w:rPr>
          <w:rStyle w:val="Hypertextovodkaz"/>
          <w:rFonts w:ascii="Tahoma" w:eastAsia="Times New Roman" w:hAnsi="Tahoma" w:cs="Tahoma"/>
          <w:bCs/>
          <w:i/>
          <w:color w:val="000000" w:themeColor="text1"/>
          <w:kern w:val="36"/>
          <w:sz w:val="20"/>
          <w:szCs w:val="20"/>
          <w:u w:val="none"/>
          <w:lang w:eastAsia="cs-CZ"/>
        </w:rPr>
        <w:t>OČS – Tomáš Hálek</w:t>
      </w:r>
      <w:r w:rsidR="00777425">
        <w:rPr>
          <w:rStyle w:val="Hypertextovodkaz"/>
          <w:rFonts w:ascii="Tahoma" w:eastAsia="Times New Roman" w:hAnsi="Tahoma" w:cs="Tahoma"/>
          <w:bCs/>
          <w:i/>
          <w:color w:val="000000" w:themeColor="text1"/>
          <w:kern w:val="36"/>
          <w:sz w:val="20"/>
          <w:szCs w:val="20"/>
          <w:u w:val="none"/>
          <w:lang w:eastAsia="cs-CZ"/>
        </w:rPr>
        <w:t>, HSE – Ing. Zdeněk Stejskal</w:t>
      </w:r>
      <w:r>
        <w:rPr>
          <w:rStyle w:val="Hypertextovodkaz"/>
          <w:rFonts w:ascii="Tahoma" w:eastAsia="Times New Roman" w:hAnsi="Tahoma" w:cs="Tahoma"/>
          <w:bCs/>
          <w:i/>
          <w:color w:val="000000" w:themeColor="text1"/>
          <w:kern w:val="36"/>
          <w:sz w:val="20"/>
          <w:szCs w:val="20"/>
          <w:u w:val="none"/>
          <w:lang w:eastAsia="cs-CZ"/>
        </w:rPr>
        <w:tab/>
      </w:r>
      <w:proofErr w:type="gramStart"/>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sidR="0056735F">
        <w:rPr>
          <w:rStyle w:val="Hypertextovodkaz"/>
          <w:rFonts w:ascii="Tahoma" w:eastAsia="Times New Roman" w:hAnsi="Tahoma" w:cs="Tahoma"/>
          <w:b/>
          <w:bCs/>
          <w:i/>
          <w:color w:val="000000" w:themeColor="text1"/>
          <w:kern w:val="36"/>
          <w:sz w:val="20"/>
          <w:szCs w:val="20"/>
          <w:u w:val="none"/>
          <w:lang w:eastAsia="cs-CZ"/>
        </w:rPr>
        <w:t>neprodleně</w:t>
      </w:r>
      <w:proofErr w:type="gramEnd"/>
    </w:p>
    <w:p w:rsidR="00EF6F9B" w:rsidRDefault="00EF6F9B" w:rsidP="00EF6F9B">
      <w:pPr>
        <w:rPr>
          <w:rFonts w:ascii="Arial" w:hAnsi="Arial" w:cs="Arial"/>
          <w:color w:val="1F497D"/>
        </w:rPr>
      </w:pPr>
    </w:p>
    <w:p w:rsidR="00B57B76" w:rsidRDefault="00B57B76" w:rsidP="00EF6F9B">
      <w:pPr>
        <w:rPr>
          <w:rFonts w:ascii="Arial" w:hAnsi="Arial" w:cs="Arial"/>
          <w:color w:val="1F497D"/>
        </w:rPr>
      </w:pPr>
    </w:p>
    <w:p w:rsidR="00B57B76" w:rsidRDefault="00B57B76" w:rsidP="00EF6F9B">
      <w:pPr>
        <w:rPr>
          <w:rFonts w:ascii="Arial" w:hAnsi="Arial" w:cs="Arial"/>
          <w:color w:val="1F497D"/>
        </w:rPr>
      </w:pPr>
    </w:p>
    <w:p w:rsidR="0056735F" w:rsidRPr="009C449E" w:rsidRDefault="0056735F" w:rsidP="0056735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56735F">
        <w:rPr>
          <w:rStyle w:val="Hypertextovodkaz"/>
          <w:rFonts w:ascii="Tahoma" w:eastAsia="Times New Roman" w:hAnsi="Tahoma" w:cs="Tahoma"/>
          <w:b/>
          <w:bCs/>
          <w:color w:val="000000" w:themeColor="text1"/>
          <w:kern w:val="36"/>
          <w:sz w:val="24"/>
          <w:szCs w:val="24"/>
          <w:u w:val="none"/>
          <w:lang w:eastAsia="cs-CZ"/>
        </w:rPr>
        <w:lastRenderedPageBreak/>
        <w:t xml:space="preserve">Zákon č. 174/2021 Sb., kterým se mění zákon č. 110/1997 Sb., o potravinách a tabákových výrobcích </w:t>
      </w:r>
      <w:r w:rsidR="003D0450">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56735F" w:rsidRDefault="0056735F" w:rsidP="0056735F">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Účinnost 12. 5. 2021</w:t>
      </w:r>
    </w:p>
    <w:p w:rsidR="0056735F" w:rsidRDefault="0056735F" w:rsidP="0056735F">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56735F" w:rsidRDefault="0056735F" w:rsidP="0056735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Dne 27. 4. 2021 byla ve sbírce zákonů novela zákona </w:t>
      </w:r>
      <w:r w:rsidRPr="0056735F">
        <w:rPr>
          <w:rStyle w:val="Hypertextovodkaz"/>
          <w:rFonts w:ascii="Tahoma" w:eastAsia="Times New Roman" w:hAnsi="Tahoma" w:cs="Tahoma"/>
          <w:bCs/>
          <w:color w:val="000000" w:themeColor="text1"/>
          <w:kern w:val="36"/>
          <w:sz w:val="20"/>
          <w:szCs w:val="20"/>
          <w:u w:val="none"/>
          <w:lang w:eastAsia="cs-CZ"/>
        </w:rPr>
        <w:t>č. 110/1997 Sb., o potravinách a tabákových výrobcích</w:t>
      </w:r>
      <w:r>
        <w:rPr>
          <w:rStyle w:val="Hypertextovodkaz"/>
          <w:rFonts w:ascii="Tahoma" w:eastAsia="Times New Roman" w:hAnsi="Tahoma" w:cs="Tahoma"/>
          <w:bCs/>
          <w:color w:val="000000" w:themeColor="text1"/>
          <w:kern w:val="36"/>
          <w:sz w:val="20"/>
          <w:szCs w:val="20"/>
          <w:u w:val="none"/>
          <w:lang w:eastAsia="cs-CZ"/>
        </w:rPr>
        <w:t>. Tato novela mimo jiné upravuje a blíže konkretizuje povinnosti</w:t>
      </w:r>
      <w:r w:rsidRPr="0056735F">
        <w:rPr>
          <w:rStyle w:val="Hypertextovodkaz"/>
          <w:rFonts w:ascii="Tahoma" w:eastAsia="Times New Roman" w:hAnsi="Tahoma" w:cs="Tahoma"/>
          <w:bCs/>
          <w:color w:val="000000" w:themeColor="text1"/>
          <w:kern w:val="36"/>
          <w:sz w:val="20"/>
          <w:szCs w:val="20"/>
          <w:u w:val="none"/>
          <w:lang w:eastAsia="cs-CZ"/>
        </w:rPr>
        <w:t xml:space="preserve"> provozovatelů potravinářského podniku</w:t>
      </w:r>
      <w:r>
        <w:rPr>
          <w:rStyle w:val="Hypertextovodkaz"/>
          <w:rFonts w:ascii="Tahoma" w:eastAsia="Times New Roman" w:hAnsi="Tahoma" w:cs="Tahoma"/>
          <w:bCs/>
          <w:color w:val="000000" w:themeColor="text1"/>
          <w:kern w:val="36"/>
          <w:sz w:val="20"/>
          <w:szCs w:val="20"/>
          <w:u w:val="none"/>
          <w:lang w:eastAsia="cs-CZ"/>
        </w:rPr>
        <w:t xml:space="preserve"> a dále zakotvuje nové povinnosti pro maloobchodní prodejce nikotinových sáčků bez obsahu tabáku. Novela nemá přímý dopad na aktivity společnosti, ale dopadá na jednotlivé nájemce čerpacích stanic.</w:t>
      </w:r>
    </w:p>
    <w:p w:rsidR="0056735F" w:rsidRDefault="0056735F" w:rsidP="0056735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6735F" w:rsidRPr="00777425" w:rsidRDefault="0056735F" w:rsidP="0056735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777425">
        <w:rPr>
          <w:rStyle w:val="Hypertextovodkaz"/>
          <w:rFonts w:ascii="Tahoma" w:eastAsia="Times New Roman" w:hAnsi="Tahoma" w:cs="Tahoma"/>
          <w:bCs/>
          <w:color w:val="000000" w:themeColor="text1"/>
          <w:kern w:val="36"/>
          <w:sz w:val="20"/>
          <w:szCs w:val="20"/>
          <w:u w:val="none"/>
          <w:lang w:eastAsia="cs-CZ"/>
        </w:rPr>
        <w:t>Novela mimo zavádí:</w:t>
      </w:r>
    </w:p>
    <w:p w:rsidR="0056735F" w:rsidRPr="00777425" w:rsidRDefault="0056735F" w:rsidP="0056735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6735F" w:rsidRPr="00777425" w:rsidRDefault="0056735F" w:rsidP="00185FC5">
      <w:pPr>
        <w:pStyle w:val="Bezmezer"/>
        <w:numPr>
          <w:ilvl w:val="0"/>
          <w:numId w:val="31"/>
        </w:numPr>
        <w:spacing w:line="276" w:lineRule="auto"/>
        <w:jc w:val="both"/>
        <w:rPr>
          <w:rFonts w:ascii="Tahoma" w:eastAsia="Times New Roman" w:hAnsi="Tahoma" w:cs="Tahoma"/>
          <w:bCs/>
          <w:color w:val="000000" w:themeColor="text1"/>
          <w:kern w:val="36"/>
          <w:sz w:val="20"/>
          <w:szCs w:val="20"/>
          <w:lang w:eastAsia="cs-CZ"/>
        </w:rPr>
      </w:pPr>
      <w:r w:rsidRPr="00777425">
        <w:rPr>
          <w:rFonts w:ascii="Tahoma" w:hAnsi="Tahoma" w:cs="Tahoma"/>
          <w:sz w:val="20"/>
          <w:szCs w:val="20"/>
        </w:rPr>
        <w:t>povinnost provozovatele potravinářského podniku zaznamenat datum rozbalení potraviny, pokud byla rozbalena za účelem prodeje jednotlivých částí spotřebiteli. Povinnost zaznamenat datum rozbalení se zavádí s ohledem na ochranu zájmů spotřebitele a zajištění vysoké ochrany jeho zdraví.</w:t>
      </w:r>
    </w:p>
    <w:p w:rsidR="0056735F" w:rsidRPr="00777425" w:rsidRDefault="0056735F" w:rsidP="00185FC5">
      <w:pPr>
        <w:pStyle w:val="Bezmezer"/>
        <w:numPr>
          <w:ilvl w:val="0"/>
          <w:numId w:val="31"/>
        </w:numPr>
        <w:jc w:val="both"/>
        <w:rPr>
          <w:rStyle w:val="Hypertextovodkaz"/>
          <w:rFonts w:ascii="Tahoma" w:eastAsia="Times New Roman" w:hAnsi="Tahoma" w:cs="Tahoma"/>
          <w:bCs/>
          <w:color w:val="000000" w:themeColor="text1"/>
          <w:kern w:val="36"/>
          <w:sz w:val="20"/>
          <w:szCs w:val="20"/>
          <w:u w:val="none"/>
          <w:lang w:eastAsia="cs-CZ"/>
        </w:rPr>
      </w:pPr>
      <w:r w:rsidRPr="00777425">
        <w:rPr>
          <w:rStyle w:val="Hypertextovodkaz"/>
          <w:rFonts w:ascii="Tahoma" w:eastAsia="Times New Roman" w:hAnsi="Tahoma" w:cs="Tahoma"/>
          <w:bCs/>
          <w:color w:val="000000" w:themeColor="text1"/>
          <w:kern w:val="36"/>
          <w:sz w:val="20"/>
          <w:szCs w:val="20"/>
          <w:u w:val="none"/>
          <w:lang w:eastAsia="cs-CZ"/>
        </w:rPr>
        <w:t xml:space="preserve">V § 3 odst. 1 písm. q) se zpřesňuje povinnost provozovatele potravinářského podniku odděleně umístit vyřazené potraviny s připojením doplňkové informace o této skutečnosti, </w:t>
      </w:r>
      <w:r w:rsidR="00777425">
        <w:rPr>
          <w:rStyle w:val="Hypertextovodkaz"/>
          <w:rFonts w:ascii="Tahoma" w:eastAsia="Times New Roman" w:hAnsi="Tahoma" w:cs="Tahoma"/>
          <w:bCs/>
          <w:color w:val="000000" w:themeColor="text1"/>
          <w:kern w:val="36"/>
          <w:sz w:val="20"/>
          <w:szCs w:val="20"/>
          <w:u w:val="none"/>
          <w:lang w:eastAsia="cs-CZ"/>
        </w:rPr>
        <w:t xml:space="preserve">tj. </w:t>
      </w:r>
      <w:r w:rsidRPr="00777425">
        <w:rPr>
          <w:rStyle w:val="Hypertextovodkaz"/>
          <w:rFonts w:ascii="Tahoma" w:eastAsia="Times New Roman" w:hAnsi="Tahoma" w:cs="Tahoma"/>
          <w:bCs/>
          <w:color w:val="000000" w:themeColor="text1"/>
          <w:kern w:val="36"/>
          <w:sz w:val="20"/>
          <w:szCs w:val="20"/>
          <w:u w:val="none"/>
          <w:lang w:eastAsia="cs-CZ"/>
        </w:rPr>
        <w:t>že se jedná o potravinu vyřazenou.</w:t>
      </w:r>
    </w:p>
    <w:p w:rsidR="0056735F" w:rsidRPr="00777425" w:rsidRDefault="0056735F" w:rsidP="00185FC5">
      <w:pPr>
        <w:pStyle w:val="Bezmezer"/>
        <w:numPr>
          <w:ilvl w:val="0"/>
          <w:numId w:val="31"/>
        </w:numPr>
        <w:jc w:val="both"/>
        <w:rPr>
          <w:rStyle w:val="Hypertextovodkaz"/>
          <w:rFonts w:ascii="Tahoma" w:eastAsia="Times New Roman" w:hAnsi="Tahoma" w:cs="Tahoma"/>
          <w:bCs/>
          <w:color w:val="000000" w:themeColor="text1"/>
          <w:kern w:val="36"/>
          <w:sz w:val="20"/>
          <w:szCs w:val="20"/>
          <w:u w:val="none"/>
          <w:lang w:eastAsia="cs-CZ"/>
        </w:rPr>
      </w:pPr>
      <w:r w:rsidRPr="00777425">
        <w:rPr>
          <w:rStyle w:val="Hypertextovodkaz"/>
          <w:rFonts w:ascii="Tahoma" w:eastAsia="Times New Roman" w:hAnsi="Tahoma" w:cs="Tahoma"/>
          <w:bCs/>
          <w:color w:val="000000" w:themeColor="text1"/>
          <w:kern w:val="36"/>
          <w:sz w:val="20"/>
          <w:szCs w:val="20"/>
          <w:u w:val="none"/>
          <w:lang w:eastAsia="cs-CZ"/>
        </w:rPr>
        <w:t>Nové ustanovení § 12k pak obsahuje povinnosti pro maloobchodní prodejce nikotinových sáčků bez obsahu tabáku.</w:t>
      </w:r>
    </w:p>
    <w:p w:rsidR="0056735F" w:rsidRPr="0056735F" w:rsidRDefault="0056735F" w:rsidP="0056735F">
      <w:pPr>
        <w:pStyle w:val="Bezmezer"/>
        <w:jc w:val="both"/>
        <w:rPr>
          <w:rStyle w:val="Hypertextovodkaz"/>
          <w:rFonts w:ascii="Tahoma" w:eastAsia="Times New Roman" w:hAnsi="Tahoma" w:cs="Tahoma"/>
          <w:bCs/>
          <w:color w:val="000000" w:themeColor="text1"/>
          <w:kern w:val="36"/>
          <w:sz w:val="20"/>
          <w:szCs w:val="20"/>
          <w:u w:val="none"/>
          <w:lang w:eastAsia="cs-CZ"/>
        </w:rPr>
      </w:pPr>
    </w:p>
    <w:p w:rsidR="0056735F" w:rsidRDefault="0056735F" w:rsidP="0056735F">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OČS k případné distribuci do sítě ČS EO.</w:t>
      </w:r>
      <w:r w:rsidRPr="00FE2CDB">
        <w:rPr>
          <w:rStyle w:val="Hypertextovodkaz"/>
          <w:rFonts w:ascii="Tahoma" w:eastAsia="Times New Roman" w:hAnsi="Tahoma" w:cs="Tahoma"/>
          <w:bCs/>
          <w:i/>
          <w:color w:val="000000" w:themeColor="text1"/>
          <w:kern w:val="36"/>
          <w:sz w:val="20"/>
          <w:szCs w:val="20"/>
          <w:u w:val="none"/>
          <w:lang w:eastAsia="cs-CZ"/>
        </w:rPr>
        <w:t xml:space="preserve"> </w:t>
      </w:r>
    </w:p>
    <w:p w:rsidR="0056735F" w:rsidRDefault="0056735F" w:rsidP="0056735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65AA6" w:rsidRPr="007F577D" w:rsidRDefault="00865AA6" w:rsidP="00865AA6">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185FC5">
      <w:pPr>
        <w:pStyle w:val="Bezmezer"/>
        <w:numPr>
          <w:ilvl w:val="0"/>
          <w:numId w:val="27"/>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462BA8" w:rsidRPr="009C449E" w:rsidRDefault="00864678" w:rsidP="0086467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64678">
        <w:rPr>
          <w:rStyle w:val="Hypertextovodkaz"/>
          <w:rFonts w:ascii="Tahoma" w:eastAsia="Times New Roman" w:hAnsi="Tahoma" w:cs="Tahoma"/>
          <w:b/>
          <w:bCs/>
          <w:color w:val="000000" w:themeColor="text1"/>
          <w:kern w:val="36"/>
          <w:sz w:val="24"/>
          <w:szCs w:val="24"/>
          <w:u w:val="none"/>
          <w:lang w:eastAsia="cs-CZ"/>
        </w:rPr>
        <w:t>Návrh zákona, kterým se mění zákon č.134/2016 Sb., o zadávání veřejných zakázek</w:t>
      </w:r>
      <w:r w:rsidR="003D0450">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864678" w:rsidRPr="00864678" w:rsidRDefault="00864678" w:rsidP="00864678">
      <w:pPr>
        <w:pStyle w:val="Bezmezer"/>
        <w:jc w:val="right"/>
        <w:rPr>
          <w:rStyle w:val="Hypertextovodkaz"/>
          <w:rFonts w:ascii="Tahoma" w:eastAsia="Times New Roman" w:hAnsi="Tahoma" w:cs="Tahoma"/>
          <w:bCs/>
          <w:color w:val="000000" w:themeColor="text1"/>
          <w:kern w:val="36"/>
          <w:sz w:val="20"/>
          <w:szCs w:val="20"/>
          <w:u w:val="none"/>
          <w:lang w:eastAsia="cs-CZ"/>
        </w:rPr>
      </w:pPr>
      <w:r w:rsidRPr="00864678">
        <w:rPr>
          <w:rStyle w:val="Hypertextovodkaz"/>
          <w:rFonts w:ascii="Tahoma" w:eastAsia="Times New Roman" w:hAnsi="Tahoma" w:cs="Tahoma"/>
          <w:bCs/>
          <w:color w:val="000000" w:themeColor="text1"/>
          <w:kern w:val="36"/>
          <w:sz w:val="20"/>
          <w:szCs w:val="20"/>
          <w:u w:val="none"/>
          <w:lang w:eastAsia="cs-CZ"/>
        </w:rPr>
        <w:t xml:space="preserve">Sněmovní tisk </w:t>
      </w:r>
      <w:r>
        <w:rPr>
          <w:rStyle w:val="Hypertextovodkaz"/>
          <w:rFonts w:ascii="Tahoma" w:eastAsia="Times New Roman" w:hAnsi="Tahoma" w:cs="Tahoma"/>
          <w:bCs/>
          <w:color w:val="000000" w:themeColor="text1"/>
          <w:kern w:val="36"/>
          <w:sz w:val="20"/>
          <w:szCs w:val="20"/>
          <w:u w:val="none"/>
          <w:lang w:eastAsia="cs-CZ"/>
        </w:rPr>
        <w:t>1099</w:t>
      </w:r>
    </w:p>
    <w:p w:rsidR="00864678" w:rsidRPr="00864678" w:rsidRDefault="00864678" w:rsidP="0086467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Předloženo do Poslanecké sněmovny</w:t>
      </w:r>
    </w:p>
    <w:p w:rsidR="00864678" w:rsidRPr="00864678" w:rsidRDefault="00864678" w:rsidP="00864678">
      <w:pPr>
        <w:pStyle w:val="Bezmezer"/>
        <w:jc w:val="both"/>
        <w:rPr>
          <w:rStyle w:val="Hypertextovodkaz"/>
          <w:rFonts w:ascii="Tahoma" w:eastAsia="Times New Roman" w:hAnsi="Tahoma" w:cs="Tahoma"/>
          <w:bCs/>
          <w:color w:val="000000" w:themeColor="text1"/>
          <w:kern w:val="36"/>
          <w:sz w:val="20"/>
          <w:szCs w:val="20"/>
          <w:u w:val="none"/>
          <w:lang w:eastAsia="cs-CZ"/>
        </w:rPr>
      </w:pPr>
    </w:p>
    <w:p w:rsidR="00864678" w:rsidRPr="00864678" w:rsidRDefault="00864678" w:rsidP="00864678">
      <w:pPr>
        <w:rPr>
          <w:rFonts w:ascii="Tahoma" w:hAnsi="Tahoma" w:cs="Tahoma"/>
          <w:sz w:val="20"/>
          <w:szCs w:val="20"/>
        </w:rPr>
      </w:pPr>
      <w:r w:rsidRPr="00864678">
        <w:rPr>
          <w:rFonts w:ascii="Tahoma" w:hAnsi="Tahoma" w:cs="Tahoma"/>
          <w:sz w:val="20"/>
          <w:szCs w:val="20"/>
        </w:rPr>
        <w:t>Navrhovaná změna zákona o zadávání veřejných zakázek má za cíl</w:t>
      </w:r>
    </w:p>
    <w:p w:rsidR="00864678" w:rsidRPr="00864678" w:rsidRDefault="00864678" w:rsidP="00185FC5">
      <w:pPr>
        <w:pStyle w:val="Odstavecseseznamem"/>
        <w:numPr>
          <w:ilvl w:val="0"/>
          <w:numId w:val="32"/>
        </w:numPr>
        <w:rPr>
          <w:rFonts w:ascii="Tahoma" w:hAnsi="Tahoma" w:cs="Tahoma"/>
          <w:sz w:val="20"/>
          <w:szCs w:val="20"/>
        </w:rPr>
      </w:pPr>
      <w:r w:rsidRPr="00864678">
        <w:rPr>
          <w:rFonts w:ascii="Tahoma" w:hAnsi="Tahoma" w:cs="Tahoma"/>
          <w:sz w:val="20"/>
          <w:szCs w:val="20"/>
        </w:rPr>
        <w:t>odstranění nedostatků transpozice evropských zadávacích směrnic;</w:t>
      </w:r>
    </w:p>
    <w:p w:rsidR="00864678" w:rsidRPr="00864678" w:rsidRDefault="00864678" w:rsidP="00185FC5">
      <w:pPr>
        <w:pStyle w:val="Odstavecseseznamem"/>
        <w:numPr>
          <w:ilvl w:val="0"/>
          <w:numId w:val="32"/>
        </w:numPr>
        <w:rPr>
          <w:rFonts w:ascii="Tahoma" w:hAnsi="Tahoma" w:cs="Tahoma"/>
          <w:sz w:val="20"/>
          <w:szCs w:val="20"/>
        </w:rPr>
      </w:pPr>
      <w:r w:rsidRPr="00864678">
        <w:rPr>
          <w:rFonts w:ascii="Tahoma" w:hAnsi="Tahoma" w:cs="Tahoma"/>
          <w:sz w:val="20"/>
          <w:szCs w:val="20"/>
        </w:rPr>
        <w:t xml:space="preserve">zpřesnění některých institutů a vyjasnění pravidel </w:t>
      </w:r>
    </w:p>
    <w:p w:rsidR="00864678" w:rsidRPr="00864678" w:rsidRDefault="00864678" w:rsidP="00185FC5">
      <w:pPr>
        <w:pStyle w:val="Odstavecseseznamem"/>
        <w:numPr>
          <w:ilvl w:val="1"/>
          <w:numId w:val="33"/>
        </w:numPr>
        <w:rPr>
          <w:rFonts w:ascii="Tahoma" w:hAnsi="Tahoma" w:cs="Tahoma"/>
          <w:sz w:val="20"/>
          <w:szCs w:val="20"/>
        </w:rPr>
      </w:pPr>
      <w:r w:rsidRPr="00864678">
        <w:rPr>
          <w:rFonts w:ascii="Tahoma" w:hAnsi="Tahoma" w:cs="Tahoma"/>
          <w:sz w:val="20"/>
          <w:szCs w:val="20"/>
        </w:rPr>
        <w:t xml:space="preserve">zadávací lhůty a jistoty </w:t>
      </w:r>
    </w:p>
    <w:p w:rsidR="00864678" w:rsidRPr="00864678" w:rsidRDefault="00864678" w:rsidP="00185FC5">
      <w:pPr>
        <w:pStyle w:val="Odstavecseseznamem"/>
        <w:numPr>
          <w:ilvl w:val="1"/>
          <w:numId w:val="33"/>
        </w:numPr>
        <w:rPr>
          <w:rFonts w:ascii="Tahoma" w:hAnsi="Tahoma" w:cs="Tahoma"/>
          <w:sz w:val="20"/>
          <w:szCs w:val="20"/>
        </w:rPr>
      </w:pPr>
      <w:r w:rsidRPr="00864678">
        <w:rPr>
          <w:rFonts w:ascii="Tahoma" w:hAnsi="Tahoma" w:cs="Tahoma"/>
          <w:sz w:val="20"/>
          <w:szCs w:val="20"/>
        </w:rPr>
        <w:t xml:space="preserve">vyjasňována pravidla </w:t>
      </w:r>
      <w:r>
        <w:rPr>
          <w:rFonts w:ascii="Tahoma" w:hAnsi="Tahoma" w:cs="Tahoma"/>
          <w:sz w:val="20"/>
          <w:szCs w:val="20"/>
        </w:rPr>
        <w:t xml:space="preserve">ve vztahu </w:t>
      </w:r>
      <w:r w:rsidRPr="00864678">
        <w:rPr>
          <w:rFonts w:ascii="Tahoma" w:hAnsi="Tahoma" w:cs="Tahoma"/>
          <w:sz w:val="20"/>
          <w:szCs w:val="20"/>
        </w:rPr>
        <w:t>k předkládání dokladů prokazujících splnění kvalifikace</w:t>
      </w:r>
    </w:p>
    <w:p w:rsidR="00864678" w:rsidRPr="00864678" w:rsidRDefault="00864678" w:rsidP="00185FC5">
      <w:pPr>
        <w:pStyle w:val="Odstavecseseznamem"/>
        <w:numPr>
          <w:ilvl w:val="1"/>
          <w:numId w:val="33"/>
        </w:numPr>
        <w:rPr>
          <w:rFonts w:ascii="Tahoma" w:hAnsi="Tahoma" w:cs="Tahoma"/>
          <w:sz w:val="20"/>
          <w:szCs w:val="20"/>
        </w:rPr>
      </w:pPr>
      <w:r>
        <w:rPr>
          <w:rFonts w:ascii="Tahoma" w:hAnsi="Tahoma" w:cs="Tahoma"/>
          <w:sz w:val="20"/>
          <w:szCs w:val="20"/>
        </w:rPr>
        <w:t>vyjasněn</w:t>
      </w:r>
      <w:r w:rsidRPr="00864678">
        <w:rPr>
          <w:rFonts w:ascii="Tahoma" w:hAnsi="Tahoma" w:cs="Tahoma"/>
          <w:sz w:val="20"/>
          <w:szCs w:val="20"/>
        </w:rPr>
        <w:t xml:space="preserve"> terminologie v</w:t>
      </w:r>
      <w:r>
        <w:rPr>
          <w:rFonts w:ascii="Tahoma" w:hAnsi="Tahoma" w:cs="Tahoma"/>
          <w:sz w:val="20"/>
          <w:szCs w:val="20"/>
        </w:rPr>
        <w:t xml:space="preserve">e zjednodušeném </w:t>
      </w:r>
      <w:r w:rsidRPr="00864678">
        <w:rPr>
          <w:rFonts w:ascii="Tahoma" w:hAnsi="Tahoma" w:cs="Tahoma"/>
          <w:sz w:val="20"/>
          <w:szCs w:val="20"/>
        </w:rPr>
        <w:t>režimu</w:t>
      </w:r>
    </w:p>
    <w:p w:rsidR="00864678" w:rsidRPr="00864678" w:rsidRDefault="00864678" w:rsidP="00185FC5">
      <w:pPr>
        <w:pStyle w:val="Odstavecseseznamem"/>
        <w:numPr>
          <w:ilvl w:val="1"/>
          <w:numId w:val="33"/>
        </w:numPr>
        <w:rPr>
          <w:rFonts w:ascii="Tahoma" w:hAnsi="Tahoma" w:cs="Tahoma"/>
          <w:sz w:val="20"/>
          <w:szCs w:val="20"/>
        </w:rPr>
      </w:pPr>
      <w:r w:rsidRPr="00864678">
        <w:rPr>
          <w:rFonts w:ascii="Tahoma" w:hAnsi="Tahoma" w:cs="Tahoma"/>
          <w:sz w:val="20"/>
          <w:szCs w:val="20"/>
        </w:rPr>
        <w:t xml:space="preserve">zpřesňující změny v oblasti sektorových veřejných zakázek </w:t>
      </w:r>
    </w:p>
    <w:p w:rsidR="00864678" w:rsidRPr="00864678" w:rsidRDefault="00864678" w:rsidP="00185FC5">
      <w:pPr>
        <w:pStyle w:val="Odstavecseseznamem"/>
        <w:numPr>
          <w:ilvl w:val="1"/>
          <w:numId w:val="33"/>
        </w:numPr>
        <w:rPr>
          <w:rFonts w:ascii="Tahoma" w:hAnsi="Tahoma" w:cs="Tahoma"/>
          <w:sz w:val="20"/>
          <w:szCs w:val="20"/>
        </w:rPr>
      </w:pPr>
      <w:r>
        <w:rPr>
          <w:rFonts w:ascii="Tahoma" w:hAnsi="Tahoma" w:cs="Tahoma"/>
          <w:sz w:val="20"/>
          <w:szCs w:val="20"/>
        </w:rPr>
        <w:t xml:space="preserve">přesnění úpravy </w:t>
      </w:r>
      <w:r w:rsidRPr="00864678">
        <w:rPr>
          <w:rFonts w:ascii="Tahoma" w:hAnsi="Tahoma" w:cs="Tahoma"/>
          <w:sz w:val="20"/>
          <w:szCs w:val="20"/>
        </w:rPr>
        <w:t>prokazování</w:t>
      </w:r>
      <w:r>
        <w:rPr>
          <w:rFonts w:ascii="Tahoma" w:hAnsi="Tahoma" w:cs="Tahoma"/>
          <w:sz w:val="20"/>
          <w:szCs w:val="20"/>
        </w:rPr>
        <w:t xml:space="preserve"> splnění podmínek účasti u </w:t>
      </w:r>
      <w:r w:rsidRPr="00864678">
        <w:rPr>
          <w:rFonts w:ascii="Tahoma" w:hAnsi="Tahoma" w:cs="Tahoma"/>
          <w:sz w:val="20"/>
          <w:szCs w:val="20"/>
        </w:rPr>
        <w:t>dodavatelů přistupujících do zavedeného dynamického nákupního systému</w:t>
      </w:r>
    </w:p>
    <w:p w:rsidR="00864678" w:rsidRPr="00864678" w:rsidRDefault="00864678" w:rsidP="00185FC5">
      <w:pPr>
        <w:pStyle w:val="Odstavecseseznamem"/>
        <w:numPr>
          <w:ilvl w:val="0"/>
          <w:numId w:val="32"/>
        </w:numPr>
        <w:rPr>
          <w:rFonts w:ascii="Tahoma" w:hAnsi="Tahoma" w:cs="Tahoma"/>
          <w:sz w:val="20"/>
          <w:szCs w:val="20"/>
        </w:rPr>
      </w:pPr>
      <w:r w:rsidRPr="00864678">
        <w:rPr>
          <w:rFonts w:ascii="Tahoma" w:hAnsi="Tahoma" w:cs="Tahoma"/>
          <w:sz w:val="20"/>
          <w:szCs w:val="20"/>
        </w:rPr>
        <w:lastRenderedPageBreak/>
        <w:t>snížení administrativní zátěže</w:t>
      </w:r>
    </w:p>
    <w:p w:rsidR="00864678" w:rsidRPr="00864678" w:rsidRDefault="00864678" w:rsidP="00185FC5">
      <w:pPr>
        <w:pStyle w:val="Odstavecseseznamem"/>
        <w:numPr>
          <w:ilvl w:val="0"/>
          <w:numId w:val="34"/>
        </w:numPr>
        <w:rPr>
          <w:rFonts w:ascii="Tahoma" w:hAnsi="Tahoma" w:cs="Tahoma"/>
          <w:sz w:val="20"/>
          <w:szCs w:val="20"/>
        </w:rPr>
      </w:pPr>
      <w:r w:rsidRPr="00864678">
        <w:rPr>
          <w:rFonts w:ascii="Tahoma" w:hAnsi="Tahoma" w:cs="Tahoma"/>
          <w:sz w:val="20"/>
          <w:szCs w:val="20"/>
        </w:rPr>
        <w:t xml:space="preserve">přístup ÚOHS k dokumentaci prostřednictvím elektronického nástroje </w:t>
      </w:r>
    </w:p>
    <w:p w:rsidR="00864678" w:rsidRPr="00864678" w:rsidRDefault="00864678" w:rsidP="00185FC5">
      <w:pPr>
        <w:pStyle w:val="Odstavecseseznamem"/>
        <w:numPr>
          <w:ilvl w:val="0"/>
          <w:numId w:val="34"/>
        </w:numPr>
        <w:rPr>
          <w:rFonts w:ascii="Tahoma" w:hAnsi="Tahoma" w:cs="Tahoma"/>
          <w:sz w:val="20"/>
          <w:szCs w:val="20"/>
        </w:rPr>
      </w:pPr>
      <w:r w:rsidRPr="00864678">
        <w:rPr>
          <w:rFonts w:ascii="Tahoma" w:hAnsi="Tahoma" w:cs="Tahoma"/>
          <w:sz w:val="20"/>
          <w:szCs w:val="20"/>
        </w:rPr>
        <w:t xml:space="preserve"> bez nutnosti vyžadovat originály dokladů prokazujících kvalifikaci před uzavřením smlouvy. </w:t>
      </w:r>
    </w:p>
    <w:p w:rsidR="00864678" w:rsidRPr="00864678" w:rsidRDefault="00864678" w:rsidP="00185FC5">
      <w:pPr>
        <w:pStyle w:val="Odstavecseseznamem"/>
        <w:numPr>
          <w:ilvl w:val="0"/>
          <w:numId w:val="34"/>
        </w:numPr>
        <w:rPr>
          <w:rFonts w:ascii="Tahoma" w:hAnsi="Tahoma" w:cs="Tahoma"/>
          <w:sz w:val="20"/>
          <w:szCs w:val="20"/>
        </w:rPr>
      </w:pPr>
      <w:r w:rsidRPr="00864678">
        <w:rPr>
          <w:rFonts w:ascii="Tahoma" w:hAnsi="Tahoma" w:cs="Tahoma"/>
          <w:sz w:val="20"/>
          <w:szCs w:val="20"/>
        </w:rPr>
        <w:t xml:space="preserve">Výslovné umožnění ústní komunikace mezi zadavatelem a dodavatelem při současném nastavení pravidel. </w:t>
      </w:r>
    </w:p>
    <w:p w:rsidR="00864678" w:rsidRPr="00864678" w:rsidRDefault="00864678" w:rsidP="00185FC5">
      <w:pPr>
        <w:pStyle w:val="Odstavecseseznamem"/>
        <w:numPr>
          <w:ilvl w:val="0"/>
          <w:numId w:val="32"/>
        </w:numPr>
        <w:rPr>
          <w:rFonts w:ascii="Tahoma" w:hAnsi="Tahoma" w:cs="Tahoma"/>
          <w:sz w:val="20"/>
          <w:szCs w:val="20"/>
        </w:rPr>
      </w:pPr>
      <w:r w:rsidRPr="00864678">
        <w:rPr>
          <w:rFonts w:ascii="Tahoma" w:hAnsi="Tahoma" w:cs="Tahoma"/>
          <w:sz w:val="20"/>
          <w:szCs w:val="20"/>
        </w:rPr>
        <w:t xml:space="preserve">Rozšíření práv účastníků zadávacího řízení </w:t>
      </w:r>
    </w:p>
    <w:p w:rsidR="00864678" w:rsidRPr="00864678" w:rsidRDefault="00864678" w:rsidP="00185FC5">
      <w:pPr>
        <w:pStyle w:val="Odstavecseseznamem"/>
        <w:numPr>
          <w:ilvl w:val="0"/>
          <w:numId w:val="35"/>
        </w:numPr>
        <w:rPr>
          <w:rFonts w:ascii="Tahoma" w:hAnsi="Tahoma" w:cs="Tahoma"/>
          <w:sz w:val="20"/>
          <w:szCs w:val="20"/>
        </w:rPr>
      </w:pPr>
      <w:r w:rsidRPr="00864678">
        <w:rPr>
          <w:rFonts w:ascii="Tahoma" w:hAnsi="Tahoma" w:cs="Tahoma"/>
          <w:sz w:val="20"/>
          <w:szCs w:val="20"/>
        </w:rPr>
        <w:t xml:space="preserve"> možnost poskytování údajů z nabídek odpovídající číselně vyjádřitelným kritériím hodnocení a údajů rozhodných pro posouzení délky zadávací lhůty</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 xml:space="preserve">Ad a) </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Dále jsou uvedeny některé změny, které mohou být relevantní pro činnost ČEPRO, a.s.</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w:t>
      </w:r>
      <w:r w:rsidRPr="00864678">
        <w:rPr>
          <w:rFonts w:ascii="Tahoma" w:hAnsi="Tahoma" w:cs="Tahoma"/>
          <w:sz w:val="20"/>
          <w:szCs w:val="20"/>
        </w:rPr>
        <w:tab/>
        <w:t xml:space="preserve">§ 9 </w:t>
      </w:r>
      <w:proofErr w:type="gramStart"/>
      <w:r w:rsidRPr="00864678">
        <w:rPr>
          <w:rFonts w:ascii="Tahoma" w:hAnsi="Tahoma" w:cs="Tahoma"/>
          <w:sz w:val="20"/>
          <w:szCs w:val="20"/>
        </w:rPr>
        <w:t>odst.  4 ZZVZ</w:t>
      </w:r>
      <w:proofErr w:type="gramEnd"/>
      <w:r w:rsidRPr="00864678">
        <w:rPr>
          <w:rFonts w:ascii="Tahoma" w:hAnsi="Tahoma" w:cs="Tahoma"/>
          <w:sz w:val="20"/>
          <w:szCs w:val="20"/>
        </w:rPr>
        <w:t xml:space="preserve"> - Umožňuje se vyšší pružnost pro zadávání podlimitních veřejných zakázek centrálními zadavateli, kdy už nebude potřeba stanovit okruh zúčastněných zadavatelů předem. V případě podlimitních veřejných zakázek tak bude možné, aby k uzavřené smlouvě přistupovali další zadavatelé.</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w:t>
      </w:r>
      <w:r w:rsidRPr="00864678">
        <w:rPr>
          <w:rFonts w:ascii="Tahoma" w:hAnsi="Tahoma" w:cs="Tahoma"/>
          <w:sz w:val="20"/>
          <w:szCs w:val="20"/>
        </w:rPr>
        <w:tab/>
        <w:t xml:space="preserve">§ 14 odst. 1 ZZVZ – vyjmutí pořízení cenného papíru </w:t>
      </w:r>
      <w:proofErr w:type="gramStart"/>
      <w:r w:rsidRPr="00864678">
        <w:rPr>
          <w:rFonts w:ascii="Tahoma" w:hAnsi="Tahoma" w:cs="Tahoma"/>
          <w:sz w:val="20"/>
          <w:szCs w:val="20"/>
        </w:rPr>
        <w:t>nebo  jiného</w:t>
      </w:r>
      <w:proofErr w:type="gramEnd"/>
      <w:r w:rsidRPr="00864678">
        <w:rPr>
          <w:rFonts w:ascii="Tahoma" w:hAnsi="Tahoma" w:cs="Tahoma"/>
          <w:sz w:val="20"/>
          <w:szCs w:val="20"/>
        </w:rPr>
        <w:t xml:space="preserve"> investičního nástroje,  peněžité pohledávky,  obchodního závodu nebo  podílu v obchodní korporaci z režimu veřejné zakázky. </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w:t>
      </w:r>
      <w:r w:rsidRPr="00864678">
        <w:rPr>
          <w:rFonts w:ascii="Tahoma" w:hAnsi="Tahoma" w:cs="Tahoma"/>
          <w:sz w:val="20"/>
          <w:szCs w:val="20"/>
        </w:rPr>
        <w:tab/>
        <w:t xml:space="preserve">§ 16 odst. 1 a 6 ZZVZ – </w:t>
      </w:r>
      <w:proofErr w:type="gramStart"/>
      <w:r w:rsidRPr="00864678">
        <w:rPr>
          <w:rFonts w:ascii="Tahoma" w:hAnsi="Tahoma" w:cs="Tahoma"/>
          <w:sz w:val="20"/>
          <w:szCs w:val="20"/>
        </w:rPr>
        <w:t>vyjmuta  úprava</w:t>
      </w:r>
      <w:proofErr w:type="gramEnd"/>
      <w:r w:rsidRPr="00864678">
        <w:rPr>
          <w:rFonts w:ascii="Tahoma" w:hAnsi="Tahoma" w:cs="Tahoma"/>
          <w:sz w:val="20"/>
          <w:szCs w:val="20"/>
        </w:rPr>
        <w:t xml:space="preserve">  doby stanovení předpokládané hodnoty a současně nebude obsahovat žádné výjimky z povinnosti stanovit předpokládanou hodnotu.</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w:t>
      </w:r>
      <w:r w:rsidRPr="00864678">
        <w:rPr>
          <w:rFonts w:ascii="Tahoma" w:hAnsi="Tahoma" w:cs="Tahoma"/>
          <w:sz w:val="20"/>
          <w:szCs w:val="20"/>
        </w:rPr>
        <w:tab/>
        <w:t xml:space="preserve">§ 19 odst. 3 ZZVZ omezení dotčené výjimky (opakované plnění s proměnlivou </w:t>
      </w:r>
      <w:proofErr w:type="gramStart"/>
      <w:r w:rsidRPr="00864678">
        <w:rPr>
          <w:rFonts w:ascii="Tahoma" w:hAnsi="Tahoma" w:cs="Tahoma"/>
          <w:sz w:val="20"/>
          <w:szCs w:val="20"/>
        </w:rPr>
        <w:t>cenou)  pouze</w:t>
      </w:r>
      <w:proofErr w:type="gramEnd"/>
      <w:r w:rsidRPr="00864678">
        <w:rPr>
          <w:rFonts w:ascii="Tahoma" w:hAnsi="Tahoma" w:cs="Tahoma"/>
          <w:sz w:val="20"/>
          <w:szCs w:val="20"/>
        </w:rPr>
        <w:t xml:space="preserve"> na podlimitní VZ</w:t>
      </w:r>
    </w:p>
    <w:p w:rsidR="00864678" w:rsidRDefault="00864678" w:rsidP="00864678">
      <w:pPr>
        <w:pStyle w:val="Bezmezer"/>
        <w:jc w:val="both"/>
        <w:rPr>
          <w:rFonts w:ascii="Tahoma" w:hAnsi="Tahoma" w:cs="Tahoma"/>
          <w:sz w:val="20"/>
          <w:szCs w:val="20"/>
        </w:rPr>
      </w:pP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 xml:space="preserve">Ad b) </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 xml:space="preserve">K bodu i) </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 xml:space="preserve">Reflexe elektronické komunikace mezi zadavatelem a </w:t>
      </w:r>
      <w:proofErr w:type="gramStart"/>
      <w:r w:rsidRPr="00864678">
        <w:rPr>
          <w:rFonts w:ascii="Tahoma" w:hAnsi="Tahoma" w:cs="Tahoma"/>
          <w:sz w:val="20"/>
          <w:szCs w:val="20"/>
        </w:rPr>
        <w:t>dodavateli a  vystavování</w:t>
      </w:r>
      <w:proofErr w:type="gramEnd"/>
      <w:r w:rsidRPr="00864678">
        <w:rPr>
          <w:rFonts w:ascii="Tahoma" w:hAnsi="Tahoma" w:cs="Tahoma"/>
          <w:sz w:val="20"/>
          <w:szCs w:val="20"/>
        </w:rPr>
        <w:t xml:space="preserve"> BZ v Elektronické podobě; Dále odstranění tvrdosti při neprokázání složení </w:t>
      </w:r>
      <w:proofErr w:type="gramStart"/>
      <w:r w:rsidRPr="00864678">
        <w:rPr>
          <w:rFonts w:ascii="Tahoma" w:hAnsi="Tahoma" w:cs="Tahoma"/>
          <w:sz w:val="20"/>
          <w:szCs w:val="20"/>
        </w:rPr>
        <w:t>jistoty,  kdy</w:t>
      </w:r>
      <w:proofErr w:type="gramEnd"/>
      <w:r w:rsidRPr="00864678">
        <w:rPr>
          <w:rFonts w:ascii="Tahoma" w:hAnsi="Tahoma" w:cs="Tahoma"/>
          <w:sz w:val="20"/>
          <w:szCs w:val="20"/>
        </w:rPr>
        <w:t xml:space="preserve"> dochází ke změně povinnosti vyloučit dodavatele na možnost vyloučit.  </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Dále jsou uvedeny některé změny, které mohou být relevantní pro činnost ČEPRO, a.s.</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w:t>
      </w:r>
      <w:r w:rsidRPr="00864678">
        <w:rPr>
          <w:rFonts w:ascii="Tahoma" w:hAnsi="Tahoma" w:cs="Tahoma"/>
          <w:sz w:val="20"/>
          <w:szCs w:val="20"/>
        </w:rPr>
        <w:tab/>
        <w:t xml:space="preserve">§ 40 odst. 4 až 6 </w:t>
      </w:r>
      <w:proofErr w:type="gramStart"/>
      <w:r w:rsidRPr="00864678">
        <w:rPr>
          <w:rFonts w:ascii="Tahoma" w:hAnsi="Tahoma" w:cs="Tahoma"/>
          <w:sz w:val="20"/>
          <w:szCs w:val="20"/>
        </w:rPr>
        <w:t>Mění  se</w:t>
      </w:r>
      <w:proofErr w:type="gramEnd"/>
      <w:r w:rsidRPr="00864678">
        <w:rPr>
          <w:rFonts w:ascii="Tahoma" w:hAnsi="Tahoma" w:cs="Tahoma"/>
          <w:sz w:val="20"/>
          <w:szCs w:val="20"/>
        </w:rPr>
        <w:t xml:space="preserve">  úprava  ukončení  zadávacího  řízení  ze  zákona,  pokud  zadavatel  neodešle oznámení o výběru dodavatele v zadávací lhůtě. Nově </w:t>
      </w:r>
      <w:proofErr w:type="gramStart"/>
      <w:r w:rsidRPr="00864678">
        <w:rPr>
          <w:rFonts w:ascii="Tahoma" w:hAnsi="Tahoma" w:cs="Tahoma"/>
          <w:sz w:val="20"/>
          <w:szCs w:val="20"/>
        </w:rPr>
        <w:t>je</w:t>
      </w:r>
      <w:proofErr w:type="gramEnd"/>
      <w:r w:rsidRPr="00864678">
        <w:rPr>
          <w:rFonts w:ascii="Tahoma" w:hAnsi="Tahoma" w:cs="Tahoma"/>
          <w:sz w:val="20"/>
          <w:szCs w:val="20"/>
        </w:rPr>
        <w:t xml:space="preserve"> v takovém případě není zadávací řízení ukončeno uplynutím 3 měsíců od okamžiku konce zadávací lhůty.</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K bodu ii)</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Dále jsou uvedeny některé změny, které mohou být relevantní pro činnost ČEPRO, a.s.</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w:t>
      </w:r>
      <w:r w:rsidRPr="00864678">
        <w:rPr>
          <w:rFonts w:ascii="Tahoma" w:hAnsi="Tahoma" w:cs="Tahoma"/>
          <w:sz w:val="20"/>
          <w:szCs w:val="20"/>
        </w:rPr>
        <w:tab/>
        <w:t xml:space="preserve">§ 83 odst. 1 </w:t>
      </w:r>
      <w:proofErr w:type="spellStart"/>
      <w:r w:rsidRPr="00864678">
        <w:rPr>
          <w:rFonts w:ascii="Tahoma" w:hAnsi="Tahoma" w:cs="Tahoma"/>
          <w:sz w:val="20"/>
          <w:szCs w:val="20"/>
        </w:rPr>
        <w:t>písm</w:t>
      </w:r>
      <w:proofErr w:type="spellEnd"/>
      <w:r w:rsidRPr="00864678">
        <w:rPr>
          <w:rFonts w:ascii="Tahoma" w:hAnsi="Tahoma" w:cs="Tahoma"/>
          <w:sz w:val="20"/>
          <w:szCs w:val="20"/>
        </w:rPr>
        <w:t xml:space="preserve"> a) a c) ZZVZ -  doklady o profesní způsobilosti podle § 77 odst. 1 a doklady o základní způsobilosti nemusí jiná osoba prokazující část kvalifikace zadavateli předkládat, pokud je </w:t>
      </w:r>
      <w:proofErr w:type="gramStart"/>
      <w:r w:rsidRPr="00864678">
        <w:rPr>
          <w:rFonts w:ascii="Tahoma" w:hAnsi="Tahoma" w:cs="Tahoma"/>
          <w:sz w:val="20"/>
          <w:szCs w:val="20"/>
        </w:rPr>
        <w:t>zadavatel  nestanovil</w:t>
      </w:r>
      <w:proofErr w:type="gramEnd"/>
      <w:r w:rsidRPr="00864678">
        <w:rPr>
          <w:rFonts w:ascii="Tahoma" w:hAnsi="Tahoma" w:cs="Tahoma"/>
          <w:sz w:val="20"/>
          <w:szCs w:val="20"/>
        </w:rPr>
        <w:t xml:space="preserve">  jako  podmínku  účasti  v  zadávacím  řízení,  tj.  pokud  je v zadávacích podmínkách nepožadoval  ani  po  účastnících  zadávacího  řízení.</w:t>
      </w:r>
    </w:p>
    <w:p w:rsidR="00864678" w:rsidRDefault="00864678" w:rsidP="00864678">
      <w:pPr>
        <w:pStyle w:val="Bezmezer"/>
        <w:jc w:val="both"/>
        <w:rPr>
          <w:rFonts w:ascii="Tahoma" w:hAnsi="Tahoma" w:cs="Tahoma"/>
          <w:sz w:val="20"/>
          <w:szCs w:val="20"/>
        </w:rPr>
      </w:pP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 xml:space="preserve">Ad c) </w:t>
      </w:r>
    </w:p>
    <w:p w:rsidR="00864678" w:rsidRPr="00864678" w:rsidRDefault="00864678" w:rsidP="00864678">
      <w:pPr>
        <w:pStyle w:val="Bezmezer"/>
        <w:jc w:val="both"/>
        <w:rPr>
          <w:rFonts w:ascii="Tahoma" w:hAnsi="Tahoma" w:cs="Tahoma"/>
          <w:sz w:val="20"/>
          <w:szCs w:val="20"/>
        </w:rPr>
      </w:pPr>
      <w:r w:rsidRPr="00864678">
        <w:rPr>
          <w:rFonts w:ascii="Tahoma" w:hAnsi="Tahoma" w:cs="Tahoma"/>
          <w:sz w:val="20"/>
          <w:szCs w:val="20"/>
        </w:rPr>
        <w:t xml:space="preserve">K bodu ii) </w:t>
      </w:r>
    </w:p>
    <w:p w:rsidR="00864678" w:rsidRPr="00864678" w:rsidRDefault="00864678" w:rsidP="00864678">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864678">
        <w:rPr>
          <w:rFonts w:ascii="Tahoma" w:hAnsi="Tahoma" w:cs="Tahoma"/>
          <w:sz w:val="20"/>
          <w:szCs w:val="20"/>
        </w:rPr>
        <w:t>•</w:t>
      </w:r>
      <w:r w:rsidRPr="00864678">
        <w:rPr>
          <w:rFonts w:ascii="Tahoma" w:hAnsi="Tahoma" w:cs="Tahoma"/>
          <w:sz w:val="20"/>
          <w:szCs w:val="20"/>
        </w:rPr>
        <w:tab/>
        <w:t xml:space="preserve">§ 122 odst. 3 a 4  ZZVZ  Oproti dosavadní praxi se zadavateli především v </w:t>
      </w:r>
      <w:proofErr w:type="gramStart"/>
      <w:r w:rsidRPr="00864678">
        <w:rPr>
          <w:rFonts w:ascii="Tahoma" w:hAnsi="Tahoma" w:cs="Tahoma"/>
          <w:sz w:val="20"/>
          <w:szCs w:val="20"/>
        </w:rPr>
        <w:t>odstavci  4 písm.</w:t>
      </w:r>
      <w:proofErr w:type="gramEnd"/>
      <w:r w:rsidRPr="00864678">
        <w:rPr>
          <w:rFonts w:ascii="Tahoma" w:hAnsi="Tahoma" w:cs="Tahoma"/>
          <w:sz w:val="20"/>
          <w:szCs w:val="20"/>
        </w:rPr>
        <w:t xml:space="preserve"> a) dává volba, zda bude požadovat originály nebo ověřené kopie požadovaných dokladů, nebo zda postačí předložení jejich prostých kopií–pokud si zadavatel předložení originálů nebo ověřených kopií podle odstavce 4 písm. a) nevyžádá, uplatní se obecná úprava podle § 45 odst. 1, tj. bude stačit předložení kopií dokladů. To by mělo usnadnit především situaci př</w:t>
      </w:r>
      <w:r w:rsidR="00777425">
        <w:rPr>
          <w:rFonts w:ascii="Tahoma" w:hAnsi="Tahoma" w:cs="Tahoma"/>
          <w:sz w:val="20"/>
          <w:szCs w:val="20"/>
        </w:rPr>
        <w:t xml:space="preserve">i předkládání dokladů, u nichž je </w:t>
      </w:r>
      <w:r w:rsidRPr="00864678">
        <w:rPr>
          <w:rFonts w:ascii="Tahoma" w:hAnsi="Tahoma" w:cs="Tahoma"/>
          <w:sz w:val="20"/>
          <w:szCs w:val="20"/>
        </w:rPr>
        <w:t>obtíž</w:t>
      </w:r>
      <w:r w:rsidR="00777425">
        <w:rPr>
          <w:rFonts w:ascii="Tahoma" w:hAnsi="Tahoma" w:cs="Tahoma"/>
          <w:sz w:val="20"/>
          <w:szCs w:val="20"/>
        </w:rPr>
        <w:t>né originály získat.  Zároveň vždy zůstává možnost zadavatele požadovat originály či</w:t>
      </w:r>
      <w:r w:rsidRPr="00864678">
        <w:rPr>
          <w:rFonts w:ascii="Tahoma" w:hAnsi="Tahoma" w:cs="Tahoma"/>
          <w:sz w:val="20"/>
          <w:szCs w:val="20"/>
        </w:rPr>
        <w:t xml:space="preserve"> </w:t>
      </w:r>
      <w:r w:rsidR="00777425">
        <w:rPr>
          <w:rFonts w:ascii="Tahoma" w:hAnsi="Tahoma" w:cs="Tahoma"/>
          <w:sz w:val="20"/>
          <w:szCs w:val="20"/>
        </w:rPr>
        <w:t>úředně ověřené kopie dokladů, pokud to považuje z důvodu své jistoty za potřebné. Z pohledu dodavatele tedy bude záležet na textu konkrétní</w:t>
      </w:r>
      <w:r w:rsidRPr="00864678">
        <w:rPr>
          <w:rFonts w:ascii="Tahoma" w:hAnsi="Tahoma" w:cs="Tahoma"/>
          <w:sz w:val="20"/>
          <w:szCs w:val="20"/>
        </w:rPr>
        <w:t xml:space="preserve"> výzvy</w:t>
      </w:r>
      <w:r w:rsidR="00777425">
        <w:rPr>
          <w:rFonts w:ascii="Tahoma" w:hAnsi="Tahoma" w:cs="Tahoma"/>
          <w:sz w:val="20"/>
          <w:szCs w:val="20"/>
        </w:rPr>
        <w:t xml:space="preserve">, kde </w:t>
      </w:r>
      <w:r w:rsidRPr="00864678">
        <w:rPr>
          <w:rFonts w:ascii="Tahoma" w:hAnsi="Tahoma" w:cs="Tahoma"/>
          <w:sz w:val="20"/>
          <w:szCs w:val="20"/>
        </w:rPr>
        <w:t>bude specifikováno, zda a které doklady zadavatel vyžaduje předložit v originále nebo v ú</w:t>
      </w:r>
      <w:r w:rsidR="00777425">
        <w:rPr>
          <w:rFonts w:ascii="Tahoma" w:hAnsi="Tahoma" w:cs="Tahoma"/>
          <w:sz w:val="20"/>
          <w:szCs w:val="20"/>
        </w:rPr>
        <w:t>ředně ověřených kopiích. Není také vyloučeno, aby zadavatel u některých dokladů</w:t>
      </w:r>
      <w:r w:rsidRPr="00864678">
        <w:rPr>
          <w:rFonts w:ascii="Tahoma" w:hAnsi="Tahoma" w:cs="Tahoma"/>
          <w:sz w:val="20"/>
          <w:szCs w:val="20"/>
        </w:rPr>
        <w:t xml:space="preserve"> vyžadoval originály, nebo úředně ověřené kopie, a u některých nikoli.</w:t>
      </w:r>
    </w:p>
    <w:p w:rsidR="007F577D" w:rsidRDefault="007F577D" w:rsidP="007F577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F577D" w:rsidRDefault="007F577D" w:rsidP="007F577D">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1029A">
        <w:rPr>
          <w:rStyle w:val="Hypertextovodkaz"/>
          <w:rFonts w:ascii="Tahoma" w:eastAsia="Times New Roman" w:hAnsi="Tahoma" w:cs="Tahoma"/>
          <w:b/>
          <w:bCs/>
          <w:i/>
          <w:color w:val="000000" w:themeColor="text1"/>
          <w:kern w:val="36"/>
          <w:sz w:val="20"/>
          <w:szCs w:val="20"/>
          <w:u w:val="none"/>
          <w:lang w:eastAsia="cs-CZ"/>
        </w:rPr>
        <w:t xml:space="preserve">Závěr věcné analýzy ze strany </w:t>
      </w:r>
      <w:r w:rsidR="00864678">
        <w:rPr>
          <w:rStyle w:val="Hypertextovodkaz"/>
          <w:rFonts w:ascii="Tahoma" w:eastAsia="Times New Roman" w:hAnsi="Tahoma" w:cs="Tahoma"/>
          <w:b/>
          <w:bCs/>
          <w:i/>
          <w:color w:val="000000" w:themeColor="text1"/>
          <w:kern w:val="36"/>
          <w:sz w:val="20"/>
          <w:szCs w:val="20"/>
          <w:u w:val="none"/>
          <w:lang w:eastAsia="cs-CZ"/>
        </w:rPr>
        <w:t>OPS:</w:t>
      </w:r>
    </w:p>
    <w:p w:rsidR="007F577D" w:rsidRPr="00185FC5" w:rsidRDefault="00777425" w:rsidP="007F577D">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i/>
          <w:color w:val="000000" w:themeColor="text1"/>
          <w:kern w:val="36"/>
          <w:sz w:val="20"/>
          <w:szCs w:val="20"/>
          <w:u w:val="none"/>
          <w:lang w:eastAsia="cs-CZ"/>
        </w:rPr>
        <w:lastRenderedPageBreak/>
        <w:t>OCN n</w:t>
      </w:r>
      <w:r w:rsidR="00185FC5" w:rsidRPr="00185FC5">
        <w:rPr>
          <w:rStyle w:val="Hypertextovodkaz"/>
          <w:rFonts w:ascii="Tahoma" w:eastAsia="Times New Roman" w:hAnsi="Tahoma" w:cs="Tahoma"/>
          <w:bCs/>
          <w:i/>
          <w:color w:val="000000" w:themeColor="text1"/>
          <w:kern w:val="36"/>
          <w:sz w:val="20"/>
          <w:szCs w:val="20"/>
          <w:u w:val="none"/>
          <w:lang w:eastAsia="cs-CZ"/>
        </w:rPr>
        <w:t xml:space="preserve">a základě novely ZZVZ </w:t>
      </w:r>
      <w:r>
        <w:rPr>
          <w:rStyle w:val="Hypertextovodkaz"/>
          <w:rFonts w:ascii="Tahoma" w:eastAsia="Times New Roman" w:hAnsi="Tahoma" w:cs="Tahoma"/>
          <w:bCs/>
          <w:i/>
          <w:color w:val="000000" w:themeColor="text1"/>
          <w:kern w:val="36"/>
          <w:sz w:val="20"/>
          <w:szCs w:val="20"/>
          <w:u w:val="none"/>
          <w:lang w:eastAsia="cs-CZ"/>
        </w:rPr>
        <w:t>provede</w:t>
      </w:r>
      <w:r w:rsidR="00185FC5" w:rsidRPr="00185FC5">
        <w:rPr>
          <w:rStyle w:val="Hypertextovodkaz"/>
          <w:rFonts w:ascii="Tahoma" w:eastAsia="Times New Roman" w:hAnsi="Tahoma" w:cs="Tahoma"/>
          <w:bCs/>
          <w:i/>
          <w:color w:val="000000" w:themeColor="text1"/>
          <w:kern w:val="36"/>
          <w:sz w:val="20"/>
          <w:szCs w:val="20"/>
          <w:u w:val="none"/>
          <w:lang w:eastAsia="cs-CZ"/>
        </w:rPr>
        <w:t xml:space="preserve"> kontrolu a případnou revizi Směrnice a </w:t>
      </w:r>
      <w:r>
        <w:rPr>
          <w:rStyle w:val="Hypertextovodkaz"/>
          <w:rFonts w:ascii="Tahoma" w:eastAsia="Times New Roman" w:hAnsi="Tahoma" w:cs="Tahoma"/>
          <w:bCs/>
          <w:i/>
          <w:color w:val="000000" w:themeColor="text1"/>
          <w:kern w:val="36"/>
          <w:sz w:val="20"/>
          <w:szCs w:val="20"/>
          <w:u w:val="none"/>
          <w:lang w:eastAsia="cs-CZ"/>
        </w:rPr>
        <w:t>zajistí její soulad</w:t>
      </w:r>
      <w:r w:rsidR="00185FC5" w:rsidRPr="00185FC5">
        <w:rPr>
          <w:rStyle w:val="Hypertextovodkaz"/>
          <w:rFonts w:ascii="Tahoma" w:eastAsia="Times New Roman" w:hAnsi="Tahoma" w:cs="Tahoma"/>
          <w:bCs/>
          <w:i/>
          <w:color w:val="000000" w:themeColor="text1"/>
          <w:kern w:val="36"/>
          <w:sz w:val="20"/>
          <w:szCs w:val="20"/>
          <w:u w:val="none"/>
          <w:lang w:eastAsia="cs-CZ"/>
        </w:rPr>
        <w:t xml:space="preserve"> s novelizovanou právní úpravou.</w:t>
      </w:r>
    </w:p>
    <w:p w:rsidR="006450B7"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77425" w:rsidRDefault="00777425"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77425" w:rsidRDefault="00777425"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77425" w:rsidRDefault="00777425"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85FC5" w:rsidRDefault="00185FC5" w:rsidP="00185FC5">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185FC5">
        <w:rPr>
          <w:rStyle w:val="Hypertextovodkaz"/>
          <w:rFonts w:ascii="Tahoma" w:eastAsia="Times New Roman" w:hAnsi="Tahoma" w:cs="Tahoma"/>
          <w:b/>
          <w:bCs/>
          <w:color w:val="000000" w:themeColor="text1"/>
          <w:kern w:val="36"/>
          <w:sz w:val="24"/>
          <w:szCs w:val="24"/>
          <w:u w:val="none"/>
          <w:lang w:eastAsia="cs-CZ"/>
        </w:rPr>
        <w:t>Návrh zákona, kterým se mění zákon č. 634/1992 Sb., o ochraně spotřebitele, ve znění pozdějších předpisů, a zákon č. 89/2012 Sb., občanský zákoník, ve znění pozdějších předpisů</w:t>
      </w:r>
    </w:p>
    <w:p w:rsidR="00185FC5" w:rsidRDefault="003D0450" w:rsidP="00185FC5">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185FC5" w:rsidRPr="00185FC5" w:rsidRDefault="00185FC5"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tab/>
      </w:r>
      <w:r w:rsidRPr="00185FC5">
        <w:rPr>
          <w:rStyle w:val="Hypertextovodkaz"/>
          <w:rFonts w:ascii="Tahoma" w:eastAsia="Times New Roman" w:hAnsi="Tahoma" w:cs="Tahoma"/>
          <w:b/>
          <w:bCs/>
          <w:color w:val="000000" w:themeColor="text1"/>
          <w:kern w:val="36"/>
          <w:sz w:val="20"/>
          <w:szCs w:val="20"/>
          <w:u w:val="none"/>
          <w:lang w:eastAsia="cs-CZ"/>
        </w:rPr>
        <w:tab/>
      </w:r>
      <w:r w:rsidRPr="00185FC5">
        <w:rPr>
          <w:rStyle w:val="Hypertextovodkaz"/>
          <w:rFonts w:ascii="Tahoma" w:eastAsia="Times New Roman" w:hAnsi="Tahoma" w:cs="Tahoma"/>
          <w:bCs/>
          <w:color w:val="000000" w:themeColor="text1"/>
          <w:kern w:val="36"/>
          <w:sz w:val="20"/>
          <w:szCs w:val="20"/>
          <w:u w:val="none"/>
          <w:lang w:eastAsia="cs-CZ"/>
        </w:rPr>
        <w:t>EKLEP ALBSBXVE6S65</w:t>
      </w:r>
    </w:p>
    <w:p w:rsidR="00185FC5" w:rsidRPr="00185FC5" w:rsidRDefault="00185FC5"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185FC5">
        <w:rPr>
          <w:rStyle w:val="Hypertextovodkaz"/>
          <w:rFonts w:ascii="Tahoma" w:eastAsia="Times New Roman" w:hAnsi="Tahoma" w:cs="Tahoma"/>
          <w:bCs/>
          <w:color w:val="000000" w:themeColor="text1"/>
          <w:kern w:val="36"/>
          <w:sz w:val="20"/>
          <w:szCs w:val="20"/>
          <w:u w:val="none"/>
          <w:lang w:eastAsia="cs-CZ"/>
        </w:rPr>
        <w:t>Ukončeno mezirezortní připomínkové řízení</w:t>
      </w:r>
    </w:p>
    <w:p w:rsidR="00185FC5" w:rsidRDefault="00185FC5"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185FC5">
        <w:rPr>
          <w:rStyle w:val="Hypertextovodkaz"/>
          <w:rFonts w:ascii="Tahoma" w:eastAsia="Times New Roman" w:hAnsi="Tahoma" w:cs="Tahoma"/>
          <w:bCs/>
          <w:color w:val="000000" w:themeColor="text1"/>
          <w:kern w:val="36"/>
          <w:sz w:val="20"/>
          <w:szCs w:val="20"/>
          <w:u w:val="none"/>
          <w:lang w:eastAsia="cs-CZ"/>
        </w:rPr>
        <w:t>Návrhem se provádí do právního řádu ČR směrnice z oblasti spotřebitelského práva. Konkrétně se jedná o směrnici Evropského parlamentu a Rady (EU) 2019/2161 ze dne 27. listopadu 2019, kterou se mění směrnice Rady 93/13/EHS a směrnice Evropského parlamentu a Rady 98/6/ES, 2005/29/ES a 2011/83/EU, pokud jde o lepší vymáhání a modernizaci právních předpisů Unie na ochranu spotřebitele.</w:t>
      </w:r>
    </w:p>
    <w:p w:rsidR="00185FC5" w:rsidRDefault="00185FC5"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85FC5" w:rsidRDefault="00185FC5"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185FC5">
        <w:rPr>
          <w:rStyle w:val="Hypertextovodkaz"/>
          <w:rFonts w:ascii="Tahoma" w:eastAsia="Times New Roman" w:hAnsi="Tahoma" w:cs="Tahoma"/>
          <w:bCs/>
          <w:color w:val="000000" w:themeColor="text1"/>
          <w:kern w:val="36"/>
          <w:sz w:val="20"/>
          <w:szCs w:val="20"/>
          <w:u w:val="none"/>
          <w:lang w:eastAsia="cs-CZ"/>
        </w:rPr>
        <w:t xml:space="preserve">Nově se do zákona o ochraně spotřebitele zavádí povinnost zdržet se užití zneužívajících ujednání ve smlouvách uzavíraných se spotřebitelem. Oproti úpravě obsažené v občanském zákoníku se povinnost v zákoně o ochraně spotřebitele omezuje pouze na (i) ujednání, která nebyla individuálně sjednána, tj. na ujednání, která byla sepsána předem, aniž by jejich obsah mohl spotřebitel ovlivnit, a dále (ii) ujednání, jejichž užití je zakázáno za všech okolností. Seznam ujednání, která jsou zakázána za všech okolností, je uveden v příloze </w:t>
      </w:r>
      <w:proofErr w:type="gramStart"/>
      <w:r w:rsidRPr="00185FC5">
        <w:rPr>
          <w:rStyle w:val="Hypertextovodkaz"/>
          <w:rFonts w:ascii="Tahoma" w:eastAsia="Times New Roman" w:hAnsi="Tahoma" w:cs="Tahoma"/>
          <w:bCs/>
          <w:color w:val="000000" w:themeColor="text1"/>
          <w:kern w:val="36"/>
          <w:sz w:val="20"/>
          <w:szCs w:val="20"/>
          <w:u w:val="none"/>
          <w:lang w:eastAsia="cs-CZ"/>
        </w:rPr>
        <w:t>č. 4 zákona</w:t>
      </w:r>
      <w:proofErr w:type="gramEnd"/>
      <w:r w:rsidRPr="00185FC5">
        <w:rPr>
          <w:rStyle w:val="Hypertextovodkaz"/>
          <w:rFonts w:ascii="Tahoma" w:eastAsia="Times New Roman" w:hAnsi="Tahoma" w:cs="Tahoma"/>
          <w:bCs/>
          <w:color w:val="000000" w:themeColor="text1"/>
          <w:kern w:val="36"/>
          <w:sz w:val="20"/>
          <w:szCs w:val="20"/>
          <w:u w:val="none"/>
          <w:lang w:eastAsia="cs-CZ"/>
        </w:rPr>
        <w:t xml:space="preserve"> o ochraně spotřebitele. </w:t>
      </w:r>
    </w:p>
    <w:p w:rsidR="00185FC5" w:rsidRDefault="00185FC5"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85FC5" w:rsidRPr="00185FC5" w:rsidRDefault="00185FC5" w:rsidP="00185FC5">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Dále dochází k novelizaci ustanovení o povinnostech </w:t>
      </w:r>
      <w:proofErr w:type="gramStart"/>
      <w:r>
        <w:rPr>
          <w:rStyle w:val="Hypertextovodkaz"/>
          <w:rFonts w:ascii="Tahoma" w:eastAsia="Times New Roman" w:hAnsi="Tahoma" w:cs="Tahoma"/>
          <w:bCs/>
          <w:color w:val="000000" w:themeColor="text1"/>
          <w:kern w:val="36"/>
          <w:sz w:val="20"/>
          <w:szCs w:val="20"/>
          <w:u w:val="none"/>
          <w:lang w:eastAsia="cs-CZ"/>
        </w:rPr>
        <w:t>prodávajícího</w:t>
      </w:r>
      <w:proofErr w:type="gramEnd"/>
      <w:r>
        <w:rPr>
          <w:rStyle w:val="Hypertextovodkaz"/>
          <w:rFonts w:ascii="Tahoma" w:eastAsia="Times New Roman" w:hAnsi="Tahoma" w:cs="Tahoma"/>
          <w:bCs/>
          <w:color w:val="000000" w:themeColor="text1"/>
          <w:kern w:val="36"/>
          <w:sz w:val="20"/>
          <w:szCs w:val="20"/>
          <w:u w:val="none"/>
          <w:lang w:eastAsia="cs-CZ"/>
        </w:rPr>
        <w:t xml:space="preserve"> a právech spotřebitele v rámci reklamačního řízení. </w:t>
      </w:r>
      <w:r w:rsidRPr="00185FC5">
        <w:rPr>
          <w:rStyle w:val="Hypertextovodkaz"/>
          <w:rFonts w:ascii="Tahoma" w:eastAsia="Times New Roman" w:hAnsi="Tahoma" w:cs="Tahoma"/>
          <w:bCs/>
          <w:color w:val="000000" w:themeColor="text1"/>
          <w:kern w:val="36"/>
          <w:sz w:val="20"/>
          <w:szCs w:val="20"/>
          <w:u w:val="none"/>
          <w:lang w:eastAsia="cs-CZ"/>
        </w:rPr>
        <w:t xml:space="preserve">Cílem úpravy je zpřehlednění jednotlivých kroků a povinností prodávajících při reklamaci, tj. uplatnění práv z vadného plnění spotřebiteli.  </w:t>
      </w:r>
    </w:p>
    <w:p w:rsidR="00185FC5" w:rsidRPr="00185FC5" w:rsidRDefault="00185FC5" w:rsidP="00185FC5">
      <w:pPr>
        <w:pStyle w:val="Bezmezer"/>
        <w:jc w:val="both"/>
        <w:rPr>
          <w:rStyle w:val="Hypertextovodkaz"/>
          <w:rFonts w:ascii="Tahoma" w:eastAsia="Times New Roman" w:hAnsi="Tahoma" w:cs="Tahoma"/>
          <w:bCs/>
          <w:color w:val="000000" w:themeColor="text1"/>
          <w:kern w:val="36"/>
          <w:sz w:val="20"/>
          <w:szCs w:val="20"/>
          <w:u w:val="none"/>
          <w:lang w:eastAsia="cs-CZ"/>
        </w:rPr>
      </w:pPr>
      <w:r w:rsidRPr="00185FC5">
        <w:rPr>
          <w:rStyle w:val="Hypertextovodkaz"/>
          <w:rFonts w:ascii="Tahoma" w:eastAsia="Times New Roman" w:hAnsi="Tahoma" w:cs="Tahoma"/>
          <w:bCs/>
          <w:color w:val="000000" w:themeColor="text1"/>
          <w:kern w:val="36"/>
          <w:sz w:val="20"/>
          <w:szCs w:val="20"/>
          <w:u w:val="none"/>
          <w:lang w:eastAsia="cs-CZ"/>
        </w:rPr>
        <w:t>Nejprve se stanoví stejně jako ve stávající úpravě povinnost prodávajících přijímat reklamaci v kterékoliv provozovně, kde je to s ohledem na prodávaný sortiment nebo poskytované služby možné. S tím souvisí povinnost prodávajícího zajistit v provozovně přítomnost pracovníka pověřeného vyřízením reklamace, a to po celou provozní dobu.</w:t>
      </w:r>
    </w:p>
    <w:p w:rsidR="00185FC5" w:rsidRPr="00185FC5" w:rsidRDefault="00185FC5" w:rsidP="00185FC5">
      <w:pPr>
        <w:pStyle w:val="Bezmezer"/>
        <w:jc w:val="both"/>
        <w:rPr>
          <w:rStyle w:val="Hypertextovodkaz"/>
          <w:rFonts w:ascii="Tahoma" w:eastAsia="Times New Roman" w:hAnsi="Tahoma" w:cs="Tahoma"/>
          <w:bCs/>
          <w:color w:val="000000" w:themeColor="text1"/>
          <w:kern w:val="36"/>
          <w:sz w:val="20"/>
          <w:szCs w:val="20"/>
          <w:u w:val="none"/>
          <w:lang w:eastAsia="cs-CZ"/>
        </w:rPr>
      </w:pPr>
      <w:r w:rsidRPr="00185FC5">
        <w:rPr>
          <w:rStyle w:val="Hypertextovodkaz"/>
          <w:rFonts w:ascii="Tahoma" w:eastAsia="Times New Roman" w:hAnsi="Tahoma" w:cs="Tahoma"/>
          <w:bCs/>
          <w:color w:val="000000" w:themeColor="text1"/>
          <w:kern w:val="36"/>
          <w:sz w:val="20"/>
          <w:szCs w:val="20"/>
          <w:u w:val="none"/>
          <w:lang w:eastAsia="cs-CZ"/>
        </w:rPr>
        <w:t xml:space="preserve">Nový odst. 2 stanovuje obsahové i formální náležitosti reklamačního protokolu při přijetí reklamace, kam se navíc doplňuje povinnost uvést kontaktní údaj spotřebitele, prostřednictvím kterého jej prodávající informuje o vyřízení reklamace, tedy o ukončení reklamačního řízení. Současně se stanovuje výjimka pro reklamace digitálního obsahu nebo služby digitálního obsahu, kdy v reklamačním protokolu nebude muset být uveden způsob vyřízení reklamace požadovaný spotřebitelem. Novelou občanského zákoníku (sněmovní tisk 994/0) se mj. provádí směrnice 2019/770, podle které spotřebitel nemůže volit způsob nápravy, jímž má být vadné plnění napraveno. Tato směrnice se vztahuje na poskytování digitálního obsahu, nehledě na skutečnost, zda byl digitální obsah poskytnut elektronicky či na hmotném nosiči. Z tohoto důvodu se tato výjimka o tuto skutečnost zpřesňuje. </w:t>
      </w:r>
    </w:p>
    <w:p w:rsidR="00185FC5" w:rsidRPr="00185FC5" w:rsidRDefault="00185FC5" w:rsidP="00185FC5">
      <w:pPr>
        <w:pStyle w:val="Bezmezer"/>
        <w:jc w:val="both"/>
        <w:rPr>
          <w:rStyle w:val="Hypertextovodkaz"/>
          <w:rFonts w:ascii="Tahoma" w:eastAsia="Times New Roman" w:hAnsi="Tahoma" w:cs="Tahoma"/>
          <w:bCs/>
          <w:color w:val="000000" w:themeColor="text1"/>
          <w:kern w:val="36"/>
          <w:sz w:val="20"/>
          <w:szCs w:val="20"/>
          <w:u w:val="none"/>
          <w:lang w:eastAsia="cs-CZ"/>
        </w:rPr>
      </w:pPr>
      <w:r w:rsidRPr="00185FC5">
        <w:rPr>
          <w:rStyle w:val="Hypertextovodkaz"/>
          <w:rFonts w:ascii="Tahoma" w:eastAsia="Times New Roman" w:hAnsi="Tahoma" w:cs="Tahoma"/>
          <w:bCs/>
          <w:color w:val="000000" w:themeColor="text1"/>
          <w:kern w:val="36"/>
          <w:sz w:val="20"/>
          <w:szCs w:val="20"/>
          <w:u w:val="none"/>
          <w:lang w:eastAsia="cs-CZ"/>
        </w:rPr>
        <w:t xml:space="preserve">V souladu s ustálenou soudní praxí musí být odstavec 3 vykládán tak, že pojem „vyřízení reklamace“ zahrnuje i povinnost prodávajícího informovat spotřebitele o vyřízení reklamace (srov. nález Ústavního soudu ze dne 10. 11. 2009, sp. zn. III. ÚS 2983/08).  Z důvodu právní jistoty a určitosti právních předpisů se navrhuje tuto povinnost do zákona výslovně zakotvit. Zachována je lhůta pro vyřízení reklamace, a to v délce 30 dnů, nedohodnou-li se prodávající se spotřebitelem na lhůtě delší. V návaznosti na směrnici 2019/770 se však tato lhůta nevztahuje na poskytování digitálního obsahu (včetně dodaného na hmotném nosiči) a služby digitálního obsahu. Zde platí povinnost zjednat nápravu ve lhůtě přiměřené. </w:t>
      </w:r>
    </w:p>
    <w:p w:rsidR="00185FC5" w:rsidRPr="00185FC5" w:rsidRDefault="00185FC5" w:rsidP="00185FC5">
      <w:pPr>
        <w:pStyle w:val="Bezmezer"/>
        <w:jc w:val="both"/>
        <w:rPr>
          <w:rStyle w:val="Hypertextovodkaz"/>
          <w:rFonts w:ascii="Tahoma" w:eastAsia="Times New Roman" w:hAnsi="Tahoma" w:cs="Tahoma"/>
          <w:bCs/>
          <w:color w:val="000000" w:themeColor="text1"/>
          <w:kern w:val="36"/>
          <w:sz w:val="20"/>
          <w:szCs w:val="20"/>
          <w:u w:val="none"/>
          <w:lang w:eastAsia="cs-CZ"/>
        </w:rPr>
      </w:pPr>
      <w:r w:rsidRPr="00185FC5">
        <w:rPr>
          <w:rStyle w:val="Hypertextovodkaz"/>
          <w:rFonts w:ascii="Tahoma" w:eastAsia="Times New Roman" w:hAnsi="Tahoma" w:cs="Tahoma"/>
          <w:bCs/>
          <w:color w:val="000000" w:themeColor="text1"/>
          <w:kern w:val="36"/>
          <w:sz w:val="20"/>
          <w:szCs w:val="20"/>
          <w:u w:val="none"/>
          <w:lang w:eastAsia="cs-CZ"/>
        </w:rPr>
        <w:t xml:space="preserve">V odstavci 4 je zakotveno, že s marným uplynutím lhůty se dává spotřebiteli právo odstoupit od smlouvy nebo požadovat přiměřenou slevu. Cílem této úpravy bylo od počátku posílení práv spotřebitelů, proto dochází k upuštění od vymezení práv spotřebitele prostřednictvím právní fikce </w:t>
      </w:r>
      <w:r w:rsidRPr="00185FC5">
        <w:rPr>
          <w:rStyle w:val="Hypertextovodkaz"/>
          <w:rFonts w:ascii="Tahoma" w:eastAsia="Times New Roman" w:hAnsi="Tahoma" w:cs="Tahoma"/>
          <w:bCs/>
          <w:color w:val="000000" w:themeColor="text1"/>
          <w:kern w:val="36"/>
          <w:sz w:val="20"/>
          <w:szCs w:val="20"/>
          <w:u w:val="none"/>
          <w:lang w:eastAsia="cs-CZ"/>
        </w:rPr>
        <w:lastRenderedPageBreak/>
        <w:t xml:space="preserve">podstatného porušení smlouvy a je zavedeno výslovně právo na odstoupení od smlouvy či přiměřenou slevu, kam tato úprava vždy směřovala. </w:t>
      </w:r>
    </w:p>
    <w:p w:rsidR="00185FC5" w:rsidRDefault="00185FC5"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185FC5">
        <w:rPr>
          <w:rStyle w:val="Hypertextovodkaz"/>
          <w:rFonts w:ascii="Tahoma" w:eastAsia="Times New Roman" w:hAnsi="Tahoma" w:cs="Tahoma"/>
          <w:bCs/>
          <w:color w:val="000000" w:themeColor="text1"/>
          <w:kern w:val="36"/>
          <w:sz w:val="20"/>
          <w:szCs w:val="20"/>
          <w:u w:val="none"/>
          <w:lang w:eastAsia="cs-CZ"/>
        </w:rPr>
        <w:t>Na závěr v odstavci 5 je stanovena povinnost potvrdit spotřebiteli datum a způsob vyřízení reklamace, včetně provedení opravy, a doby jejího trvání, případně písemně odůvodnit zamítnutí reklamace.</w:t>
      </w:r>
    </w:p>
    <w:p w:rsidR="00777425" w:rsidRDefault="00777425"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85FC5" w:rsidRDefault="00185FC5"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85FC5" w:rsidRDefault="00185FC5" w:rsidP="00185FC5">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1029A">
        <w:rPr>
          <w:rStyle w:val="Hypertextovodkaz"/>
          <w:rFonts w:ascii="Tahoma" w:eastAsia="Times New Roman" w:hAnsi="Tahoma" w:cs="Tahoma"/>
          <w:b/>
          <w:bCs/>
          <w:i/>
          <w:color w:val="000000" w:themeColor="text1"/>
          <w:kern w:val="36"/>
          <w:sz w:val="20"/>
          <w:szCs w:val="20"/>
          <w:u w:val="none"/>
          <w:lang w:eastAsia="cs-CZ"/>
        </w:rPr>
        <w:t xml:space="preserve">Závěr věcné analýzy ze strany </w:t>
      </w:r>
      <w:r>
        <w:rPr>
          <w:rStyle w:val="Hypertextovodkaz"/>
          <w:rFonts w:ascii="Tahoma" w:eastAsia="Times New Roman" w:hAnsi="Tahoma" w:cs="Tahoma"/>
          <w:b/>
          <w:bCs/>
          <w:i/>
          <w:color w:val="000000" w:themeColor="text1"/>
          <w:kern w:val="36"/>
          <w:sz w:val="20"/>
          <w:szCs w:val="20"/>
          <w:u w:val="none"/>
          <w:lang w:eastAsia="cs-CZ"/>
        </w:rPr>
        <w:t>OPS:</w:t>
      </w:r>
    </w:p>
    <w:p w:rsidR="00185FC5" w:rsidRPr="00185FC5" w:rsidRDefault="00185FC5" w:rsidP="00185FC5">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i/>
          <w:color w:val="000000" w:themeColor="text1"/>
          <w:kern w:val="36"/>
          <w:sz w:val="20"/>
          <w:szCs w:val="20"/>
          <w:u w:val="none"/>
          <w:lang w:eastAsia="cs-CZ"/>
        </w:rPr>
        <w:t>V případě přijetí zákona OPS prov</w:t>
      </w:r>
      <w:r w:rsidR="00777425">
        <w:rPr>
          <w:rStyle w:val="Hypertextovodkaz"/>
          <w:rFonts w:ascii="Tahoma" w:eastAsia="Times New Roman" w:hAnsi="Tahoma" w:cs="Tahoma"/>
          <w:bCs/>
          <w:i/>
          <w:color w:val="000000" w:themeColor="text1"/>
          <w:kern w:val="36"/>
          <w:sz w:val="20"/>
          <w:szCs w:val="20"/>
          <w:u w:val="none"/>
          <w:lang w:eastAsia="cs-CZ"/>
        </w:rPr>
        <w:t xml:space="preserve">ede revizi procesu reklamace (věcně odpovědný útvar OČS) a </w:t>
      </w:r>
      <w:r>
        <w:rPr>
          <w:rStyle w:val="Hypertextovodkaz"/>
          <w:rFonts w:ascii="Tahoma" w:eastAsia="Times New Roman" w:hAnsi="Tahoma" w:cs="Tahoma"/>
          <w:bCs/>
          <w:i/>
          <w:color w:val="000000" w:themeColor="text1"/>
          <w:kern w:val="36"/>
          <w:sz w:val="20"/>
          <w:szCs w:val="20"/>
          <w:u w:val="none"/>
          <w:lang w:eastAsia="cs-CZ"/>
        </w:rPr>
        <w:t>Reklamačního řádu na čerpacích stanicích. Dále je nutné</w:t>
      </w:r>
      <w:r w:rsidR="00777425">
        <w:rPr>
          <w:rStyle w:val="Hypertextovodkaz"/>
          <w:rFonts w:ascii="Tahoma" w:eastAsia="Times New Roman" w:hAnsi="Tahoma" w:cs="Tahoma"/>
          <w:bCs/>
          <w:i/>
          <w:color w:val="000000" w:themeColor="text1"/>
          <w:kern w:val="36"/>
          <w:sz w:val="20"/>
          <w:szCs w:val="20"/>
          <w:u w:val="none"/>
          <w:lang w:eastAsia="cs-CZ"/>
        </w:rPr>
        <w:t xml:space="preserve"> provést kontroly smluv uzavíraných</w:t>
      </w:r>
      <w:r>
        <w:rPr>
          <w:rStyle w:val="Hypertextovodkaz"/>
          <w:rFonts w:ascii="Tahoma" w:eastAsia="Times New Roman" w:hAnsi="Tahoma" w:cs="Tahoma"/>
          <w:bCs/>
          <w:i/>
          <w:color w:val="000000" w:themeColor="text1"/>
          <w:kern w:val="36"/>
          <w:sz w:val="20"/>
          <w:szCs w:val="20"/>
          <w:u w:val="none"/>
          <w:lang w:eastAsia="cs-CZ"/>
        </w:rPr>
        <w:t xml:space="preserve"> se spotřebiteli (typicky smlouvy na prodej zboží prostřednictvím karet EuroOil + smlouvy na jednorázové poukázky) z pohledu výskytu zakázaných ujednání. Navrhovaná účinnost zákona je stanovena na 28. 5. 2022. </w:t>
      </w:r>
    </w:p>
    <w:p w:rsidR="00976DB0" w:rsidRDefault="00976DB0"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85FC5" w:rsidRPr="00185FC5" w:rsidRDefault="00185FC5"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185FC5">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2962A6" w:rsidRPr="009C449E" w:rsidRDefault="00537993" w:rsidP="002962A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537993">
        <w:rPr>
          <w:rStyle w:val="Hypertextovodkaz"/>
          <w:rFonts w:ascii="Tahoma" w:eastAsia="Times New Roman" w:hAnsi="Tahoma" w:cs="Tahoma"/>
          <w:b/>
          <w:bCs/>
          <w:color w:val="000000" w:themeColor="text1"/>
          <w:kern w:val="36"/>
          <w:sz w:val="24"/>
          <w:szCs w:val="24"/>
          <w:u w:val="none"/>
          <w:lang w:eastAsia="cs-CZ"/>
        </w:rPr>
        <w:t>Novela vyhlášky č. 13/2014 Sb., o postupu při provádění pozemkových úprav a náležitostech návrhu pozemkových úprav</w:t>
      </w:r>
      <w:r w:rsidR="003D0450">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2962A6" w:rsidRDefault="00537993" w:rsidP="002962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537993">
        <w:rPr>
          <w:rStyle w:val="Hypertextovodkaz"/>
          <w:rFonts w:ascii="Tahoma" w:eastAsia="Times New Roman" w:hAnsi="Tahoma" w:cs="Tahoma"/>
          <w:bCs/>
          <w:color w:val="000000" w:themeColor="text1"/>
          <w:kern w:val="36"/>
          <w:sz w:val="20"/>
          <w:szCs w:val="20"/>
          <w:u w:val="none"/>
          <w:lang w:eastAsia="cs-CZ"/>
        </w:rPr>
        <w:t>KORNBZVJSU9F</w:t>
      </w:r>
    </w:p>
    <w:p w:rsidR="00537993" w:rsidRDefault="00537993" w:rsidP="002962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mezirezortní připomínkové řízení</w:t>
      </w:r>
    </w:p>
    <w:p w:rsidR="002962A6" w:rsidRDefault="002962A6" w:rsidP="002962A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C6A49" w:rsidRDefault="00537993" w:rsidP="002962A6">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vyhlášky obsahuje dílčí úpravu</w:t>
      </w:r>
      <w:r w:rsidRPr="00537993">
        <w:rPr>
          <w:rStyle w:val="Hypertextovodkaz"/>
          <w:rFonts w:ascii="Tahoma" w:eastAsia="Times New Roman" w:hAnsi="Tahoma" w:cs="Tahoma"/>
          <w:bCs/>
          <w:color w:val="000000" w:themeColor="text1"/>
          <w:kern w:val="36"/>
          <w:sz w:val="20"/>
          <w:szCs w:val="20"/>
          <w:u w:val="none"/>
          <w:lang w:eastAsia="cs-CZ"/>
        </w:rPr>
        <w:t xml:space="preserve"> postupu činností prováděných jak zpracovatelem návrhu pozemkových úprav, kterým je zpravidla externí subjekt, tak i úprav</w:t>
      </w:r>
      <w:r w:rsidR="00864678">
        <w:rPr>
          <w:rStyle w:val="Hypertextovodkaz"/>
          <w:rFonts w:ascii="Tahoma" w:eastAsia="Times New Roman" w:hAnsi="Tahoma" w:cs="Tahoma"/>
          <w:bCs/>
          <w:color w:val="000000" w:themeColor="text1"/>
          <w:kern w:val="36"/>
          <w:sz w:val="20"/>
          <w:szCs w:val="20"/>
          <w:u w:val="none"/>
          <w:lang w:eastAsia="cs-CZ"/>
        </w:rPr>
        <w:t xml:space="preserve">u </w:t>
      </w:r>
      <w:r w:rsidRPr="00537993">
        <w:rPr>
          <w:rStyle w:val="Hypertextovodkaz"/>
          <w:rFonts w:ascii="Tahoma" w:eastAsia="Times New Roman" w:hAnsi="Tahoma" w:cs="Tahoma"/>
          <w:bCs/>
          <w:color w:val="000000" w:themeColor="text1"/>
          <w:kern w:val="36"/>
          <w:sz w:val="20"/>
          <w:szCs w:val="20"/>
          <w:u w:val="none"/>
          <w:lang w:eastAsia="cs-CZ"/>
        </w:rPr>
        <w:t xml:space="preserve">postupu provádění jednotlivých etap řízení o pozemkových úpravách vedených správním orgánem, kterým je pobočka krajského pozemkového úřadu.  </w:t>
      </w:r>
    </w:p>
    <w:p w:rsidR="002962A6" w:rsidRDefault="002962A6" w:rsidP="002962A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864678">
        <w:rPr>
          <w:rStyle w:val="Hypertextovodkaz"/>
          <w:rFonts w:ascii="Tahoma" w:eastAsia="Times New Roman" w:hAnsi="Tahoma" w:cs="Tahoma"/>
          <w:bCs/>
          <w:i/>
          <w:color w:val="000000" w:themeColor="text1"/>
          <w:kern w:val="36"/>
          <w:sz w:val="20"/>
          <w:szCs w:val="20"/>
          <w:u w:val="none"/>
          <w:lang w:eastAsia="cs-CZ"/>
        </w:rPr>
        <w:t xml:space="preserve">OPS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2962A6" w:rsidRPr="003F7FFC" w:rsidRDefault="002962A6" w:rsidP="002962A6">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864678">
        <w:rPr>
          <w:rStyle w:val="Hypertextovodkaz"/>
          <w:rFonts w:ascii="Tahoma" w:eastAsia="Times New Roman" w:hAnsi="Tahoma" w:cs="Tahoma"/>
          <w:bCs/>
          <w:i/>
          <w:color w:val="000000" w:themeColor="text1"/>
          <w:kern w:val="36"/>
          <w:sz w:val="20"/>
          <w:szCs w:val="20"/>
          <w:u w:val="none"/>
          <w:lang w:eastAsia="cs-CZ"/>
        </w:rPr>
        <w:t>OPS – Mgr. Pavel Císař</w:t>
      </w:r>
      <w:r>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sidR="00864678">
        <w:rPr>
          <w:rStyle w:val="Hypertextovodkaz"/>
          <w:rFonts w:ascii="Tahoma" w:eastAsia="Times New Roman" w:hAnsi="Tahoma" w:cs="Tahoma"/>
          <w:b/>
          <w:bCs/>
          <w:i/>
          <w:color w:val="000000" w:themeColor="text1"/>
          <w:kern w:val="36"/>
          <w:sz w:val="20"/>
          <w:szCs w:val="20"/>
          <w:u w:val="none"/>
          <w:lang w:eastAsia="cs-CZ"/>
        </w:rPr>
        <w:t>31. 5. 2021</w:t>
      </w:r>
    </w:p>
    <w:p w:rsid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p>
    <w:p w:rsidR="005166A7" w:rsidRDefault="005166A7" w:rsidP="00F234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8C6A49" w:rsidRDefault="00864678" w:rsidP="00F234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64678">
        <w:rPr>
          <w:rStyle w:val="Hypertextovodkaz"/>
          <w:rFonts w:ascii="Tahoma" w:eastAsia="Times New Roman" w:hAnsi="Tahoma" w:cs="Tahoma"/>
          <w:b/>
          <w:bCs/>
          <w:color w:val="000000" w:themeColor="text1"/>
          <w:kern w:val="36"/>
          <w:sz w:val="24"/>
          <w:szCs w:val="24"/>
          <w:u w:val="none"/>
          <w:lang w:eastAsia="cs-CZ"/>
        </w:rPr>
        <w:t>Návrh nařízení ke směrnici o obnovitelných zdrojích energie – pokyny ke kritériím udržitelnosti týkající se výroby energie z lesní biomasy</w:t>
      </w:r>
      <w:r w:rsidR="003D0450">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F23499" w:rsidRPr="00F23499" w:rsidRDefault="00864678" w:rsidP="00F2349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Předloženo Evropskou komisí k připomínkovému řízení</w:t>
      </w:r>
    </w:p>
    <w:p w:rsidR="00F23499" w:rsidRPr="00F23499" w:rsidRDefault="00F23499" w:rsidP="00F2349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864678" w:rsidRPr="00864678" w:rsidRDefault="00864678" w:rsidP="00864678">
      <w:pPr>
        <w:pStyle w:val="Bezmezer"/>
        <w:jc w:val="both"/>
        <w:rPr>
          <w:rStyle w:val="Hypertextovodkaz"/>
          <w:rFonts w:ascii="Tahoma" w:eastAsia="Times New Roman" w:hAnsi="Tahoma" w:cs="Tahoma"/>
          <w:bCs/>
          <w:color w:val="000000" w:themeColor="text1"/>
          <w:kern w:val="36"/>
          <w:sz w:val="20"/>
          <w:szCs w:val="20"/>
          <w:u w:val="none"/>
          <w:lang w:eastAsia="cs-CZ"/>
        </w:rPr>
      </w:pPr>
      <w:r w:rsidRPr="00864678">
        <w:rPr>
          <w:rStyle w:val="Hypertextovodkaz"/>
          <w:rFonts w:ascii="Tahoma" w:eastAsia="Times New Roman" w:hAnsi="Tahoma" w:cs="Tahoma"/>
          <w:bCs/>
          <w:color w:val="000000" w:themeColor="text1"/>
          <w:kern w:val="36"/>
          <w:sz w:val="20"/>
          <w:szCs w:val="20"/>
          <w:u w:val="none"/>
          <w:lang w:eastAsia="cs-CZ"/>
        </w:rPr>
        <w:t>Evropská komise zveřejnila k připomínkování Návrh nařízení ke směrnici o obnovitelných zdrojích energie – pokyny ke kritériím udržitelnosti týkající se výroby energie z lesní biomasy.</w:t>
      </w:r>
    </w:p>
    <w:p w:rsidR="00864678" w:rsidRPr="00864678" w:rsidRDefault="00864678" w:rsidP="00864678">
      <w:pPr>
        <w:pStyle w:val="Bezmezer"/>
        <w:jc w:val="both"/>
        <w:rPr>
          <w:rStyle w:val="Hypertextovodkaz"/>
          <w:rFonts w:ascii="Tahoma" w:eastAsia="Times New Roman" w:hAnsi="Tahoma" w:cs="Tahoma"/>
          <w:bCs/>
          <w:color w:val="000000" w:themeColor="text1"/>
          <w:kern w:val="36"/>
          <w:sz w:val="20"/>
          <w:szCs w:val="20"/>
          <w:u w:val="none"/>
          <w:lang w:eastAsia="cs-CZ"/>
        </w:rPr>
      </w:pPr>
    </w:p>
    <w:p w:rsidR="00864678" w:rsidRPr="00864678" w:rsidRDefault="00864678" w:rsidP="00864678">
      <w:pPr>
        <w:pStyle w:val="Bezmezer"/>
        <w:jc w:val="both"/>
        <w:rPr>
          <w:rStyle w:val="Hypertextovodkaz"/>
          <w:rFonts w:ascii="Tahoma" w:eastAsia="Times New Roman" w:hAnsi="Tahoma" w:cs="Tahoma"/>
          <w:bCs/>
          <w:color w:val="000000" w:themeColor="text1"/>
          <w:kern w:val="36"/>
          <w:sz w:val="20"/>
          <w:szCs w:val="20"/>
          <w:u w:val="none"/>
          <w:lang w:eastAsia="cs-CZ"/>
        </w:rPr>
      </w:pPr>
      <w:r w:rsidRPr="00864678">
        <w:rPr>
          <w:rStyle w:val="Hypertextovodkaz"/>
          <w:rFonts w:ascii="Tahoma" w:eastAsia="Times New Roman" w:hAnsi="Tahoma" w:cs="Tahoma"/>
          <w:bCs/>
          <w:color w:val="000000" w:themeColor="text1"/>
          <w:kern w:val="36"/>
          <w:sz w:val="20"/>
          <w:szCs w:val="20"/>
          <w:u w:val="none"/>
          <w:lang w:eastAsia="cs-CZ"/>
        </w:rPr>
        <w:lastRenderedPageBreak/>
        <w:t>V rámci podpory cílů EU v oblasti klimatu a energetiky je nezbytné zaručit, aby se bioenergie z lesních zdrojů vyráběla udržitelným způsobem. Proto zavádí směrnice o obnovitelných zdrojích energie z roku 2018 nová kritéria udržitelnosti pro biomasu a bioplyn při výrobě tepla a elektřiny, která se vztahují i na lesní biomasu.</w:t>
      </w:r>
    </w:p>
    <w:p w:rsidR="00F23499" w:rsidRDefault="00864678" w:rsidP="00864678">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864678">
        <w:rPr>
          <w:rStyle w:val="Hypertextovodkaz"/>
          <w:rFonts w:ascii="Tahoma" w:eastAsia="Times New Roman" w:hAnsi="Tahoma" w:cs="Tahoma"/>
          <w:bCs/>
          <w:color w:val="000000" w:themeColor="text1"/>
          <w:kern w:val="36"/>
          <w:sz w:val="20"/>
          <w:szCs w:val="20"/>
          <w:u w:val="none"/>
          <w:lang w:eastAsia="cs-CZ"/>
        </w:rPr>
        <w:t>Tato iniciativa stanoví operační pokyny pro členské státy a hospodářské subjekty ohledně toho, jak prokázat soulad s novými kritérii udržitelnosti pro lesní biomasu stanovenými v článku 29 směrnice.</w:t>
      </w:r>
    </w:p>
    <w:p w:rsidR="00864678" w:rsidRDefault="00864678" w:rsidP="00864678">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F23499" w:rsidRDefault="00F23499" w:rsidP="00F23499">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864678">
        <w:rPr>
          <w:rStyle w:val="Hypertextovodkaz"/>
          <w:rFonts w:ascii="Tahoma" w:eastAsia="Times New Roman" w:hAnsi="Tahoma" w:cs="Tahoma"/>
          <w:bCs/>
          <w:i/>
          <w:color w:val="000000" w:themeColor="text1"/>
          <w:kern w:val="36"/>
          <w:sz w:val="20"/>
          <w:szCs w:val="20"/>
          <w:u w:val="none"/>
          <w:lang w:eastAsia="cs-CZ"/>
        </w:rPr>
        <w:t>PÚ</w:t>
      </w:r>
      <w:r w:rsidR="00185FC5">
        <w:rPr>
          <w:rStyle w:val="Hypertextovodkaz"/>
          <w:rFonts w:ascii="Tahoma" w:eastAsia="Times New Roman" w:hAnsi="Tahoma" w:cs="Tahoma"/>
          <w:bCs/>
          <w:i/>
          <w:color w:val="000000" w:themeColor="text1"/>
          <w:kern w:val="36"/>
          <w:sz w:val="20"/>
          <w:szCs w:val="20"/>
          <w:u w:val="none"/>
          <w:lang w:eastAsia="cs-CZ"/>
        </w:rPr>
        <w:t xml:space="preserve">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F23499" w:rsidRDefault="00F23499" w:rsidP="00F23499">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F23499" w:rsidRPr="003F7FFC" w:rsidRDefault="00F23499" w:rsidP="00F23499">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864678">
        <w:rPr>
          <w:rStyle w:val="Hypertextovodkaz"/>
          <w:rFonts w:ascii="Tahoma" w:eastAsia="Times New Roman" w:hAnsi="Tahoma" w:cs="Tahoma"/>
          <w:bCs/>
          <w:i/>
          <w:color w:val="000000" w:themeColor="text1"/>
          <w:kern w:val="36"/>
          <w:sz w:val="20"/>
          <w:szCs w:val="20"/>
          <w:u w:val="none"/>
          <w:lang w:eastAsia="cs-CZ"/>
        </w:rPr>
        <w:t>PÚ – Ing. Petr Lux</w:t>
      </w:r>
      <w:r>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sidR="00864678">
        <w:rPr>
          <w:rStyle w:val="Hypertextovodkaz"/>
          <w:rFonts w:ascii="Tahoma" w:eastAsia="Times New Roman" w:hAnsi="Tahoma" w:cs="Tahoma"/>
          <w:b/>
          <w:bCs/>
          <w:i/>
          <w:color w:val="000000" w:themeColor="text1"/>
          <w:kern w:val="36"/>
          <w:sz w:val="20"/>
          <w:szCs w:val="20"/>
          <w:u w:val="none"/>
          <w:lang w:eastAsia="cs-CZ"/>
        </w:rPr>
        <w:t>30.6.2021</w:t>
      </w:r>
      <w:proofErr w:type="gramEnd"/>
    </w:p>
    <w:p w:rsidR="00F23499" w:rsidRDefault="00F23499"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3D0450" w:rsidP="003D0450">
      <w:pPr>
        <w:pStyle w:val="Bezmezer"/>
        <w:numPr>
          <w:ilvl w:val="0"/>
          <w:numId w:val="28"/>
        </w:numPr>
        <w:shd w:val="clear" w:color="auto" w:fill="CCFFCC"/>
        <w:spacing w:line="360" w:lineRule="auto"/>
        <w:jc w:val="center"/>
        <w:rPr>
          <w:rFonts w:ascii="Tahoma" w:hAnsi="Tahoma" w:cs="Tahoma"/>
          <w:b/>
          <w:sz w:val="28"/>
          <w:szCs w:val="20"/>
        </w:rPr>
      </w:pPr>
      <w:r>
        <w:rPr>
          <w:rFonts w:ascii="Tahoma" w:hAnsi="Tahoma" w:cs="Tahoma"/>
          <w:b/>
          <w:sz w:val="28"/>
          <w:szCs w:val="20"/>
        </w:rPr>
        <w:t>Stanoviska a judikatura</w:t>
      </w:r>
    </w:p>
    <w:p w:rsidR="003D0450" w:rsidRDefault="003D045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3D0450" w:rsidP="003D0450">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3D0450">
        <w:rPr>
          <w:rStyle w:val="Hypertextovodkaz"/>
          <w:rFonts w:ascii="Tahoma" w:eastAsia="Times New Roman" w:hAnsi="Tahoma" w:cs="Tahoma"/>
          <w:b/>
          <w:bCs/>
          <w:color w:val="000000" w:themeColor="text1"/>
          <w:kern w:val="36"/>
          <w:sz w:val="24"/>
          <w:szCs w:val="24"/>
          <w:u w:val="none"/>
          <w:lang w:eastAsia="cs-CZ"/>
        </w:rPr>
        <w:t>Minimální odpočinek při více pracovněprávních vztazích u jednoho zaměstnavatele</w:t>
      </w:r>
    </w:p>
    <w:p w:rsidR="003D0450" w:rsidRDefault="003D0450" w:rsidP="003D0450">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3D0450" w:rsidRDefault="003D0450" w:rsidP="003D0450">
      <w:pPr>
        <w:pStyle w:val="Bezmezer"/>
        <w:spacing w:line="276" w:lineRule="auto"/>
        <w:jc w:val="right"/>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0"/>
          <w:szCs w:val="20"/>
          <w:u w:val="none"/>
          <w:lang w:eastAsia="cs-CZ"/>
        </w:rPr>
        <w:t xml:space="preserve">Rozsudek SDEU </w:t>
      </w:r>
      <w:r w:rsidRPr="003D0450">
        <w:rPr>
          <w:rStyle w:val="Hypertextovodkaz"/>
          <w:rFonts w:ascii="Tahoma" w:eastAsia="Times New Roman" w:hAnsi="Tahoma" w:cs="Tahoma"/>
          <w:b/>
          <w:bCs/>
          <w:color w:val="000000" w:themeColor="text1"/>
          <w:kern w:val="36"/>
          <w:sz w:val="20"/>
          <w:szCs w:val="20"/>
          <w:u w:val="none"/>
          <w:lang w:eastAsia="cs-CZ"/>
        </w:rPr>
        <w:t>ze dne 17. března 2021 ve věci C-585/19</w:t>
      </w:r>
    </w:p>
    <w:p w:rsidR="003D0450" w:rsidRDefault="003D0450" w:rsidP="003D0450">
      <w:pPr>
        <w:pStyle w:val="Bezmezer"/>
        <w:spacing w:line="276" w:lineRule="auto"/>
        <w:jc w:val="right"/>
        <w:rPr>
          <w:rStyle w:val="Hypertextovodkaz"/>
          <w:rFonts w:ascii="Tahoma" w:eastAsia="Times New Roman" w:hAnsi="Tahoma" w:cs="Tahoma"/>
          <w:b/>
          <w:bCs/>
          <w:color w:val="000000" w:themeColor="text1"/>
          <w:kern w:val="36"/>
          <w:sz w:val="20"/>
          <w:szCs w:val="20"/>
          <w:u w:val="none"/>
          <w:lang w:eastAsia="cs-CZ"/>
        </w:rPr>
      </w:pPr>
    </w:p>
    <w:p w:rsidR="003D0450" w:rsidRDefault="003D0450"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w:t>
      </w:r>
      <w:r w:rsidRPr="003D0450">
        <w:rPr>
          <w:rStyle w:val="Hypertextovodkaz"/>
          <w:rFonts w:ascii="Tahoma" w:eastAsia="Times New Roman" w:hAnsi="Tahoma" w:cs="Tahoma"/>
          <w:bCs/>
          <w:color w:val="000000" w:themeColor="text1"/>
          <w:kern w:val="36"/>
          <w:sz w:val="20"/>
          <w:szCs w:val="20"/>
          <w:u w:val="none"/>
          <w:lang w:eastAsia="cs-CZ"/>
        </w:rPr>
        <w:t>oudní dvůr Evropské unie na jaře tohoto roku konečně vynesl rozsudek ve věci sporu o to, jak je nutno posuzovat dodržení minimálního denního odpočinku v případě, kdy zaměstnanec má sjednáno u jednoho zaměstnavatele více pracovněprávních vztahů</w:t>
      </w:r>
      <w:r>
        <w:rPr>
          <w:rStyle w:val="Hypertextovodkaz"/>
          <w:rFonts w:ascii="Tahoma" w:eastAsia="Times New Roman" w:hAnsi="Tahoma" w:cs="Tahoma"/>
          <w:bCs/>
          <w:color w:val="000000" w:themeColor="text1"/>
          <w:kern w:val="36"/>
          <w:sz w:val="20"/>
          <w:szCs w:val="20"/>
          <w:u w:val="none"/>
          <w:lang w:eastAsia="cs-CZ"/>
        </w:rPr>
        <w:t>.</w:t>
      </w:r>
    </w:p>
    <w:p w:rsidR="003D0450" w:rsidRDefault="003D0450"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3D0450"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3D0450">
        <w:rPr>
          <w:rStyle w:val="Hypertextovodkaz"/>
          <w:rFonts w:ascii="Tahoma" w:eastAsia="Times New Roman" w:hAnsi="Tahoma" w:cs="Tahoma"/>
          <w:bCs/>
          <w:color w:val="000000" w:themeColor="text1"/>
          <w:kern w:val="36"/>
          <w:sz w:val="20"/>
          <w:szCs w:val="20"/>
          <w:u w:val="none"/>
          <w:lang w:eastAsia="cs-CZ"/>
        </w:rPr>
        <w:t xml:space="preserve">Podstatou otázky, kterou rumunský soud předložil v diskutovaném ohledu Soudnímu dvoru Evropské unie, bylo, zda musí být článek 2 bod 1 a článek 3 směrnice o pracovní době vykládány v tom smyslu, že uzavřel-li pracovník se stejným zaměstnavatelem více základních pracovněprávních vztahů, uplatní se minimální doba denního odpočinku, jež je stanovena v článku 3 </w:t>
      </w:r>
      <w:proofErr w:type="gramStart"/>
      <w:r w:rsidRPr="003D0450">
        <w:rPr>
          <w:rStyle w:val="Hypertextovodkaz"/>
          <w:rFonts w:ascii="Tahoma" w:eastAsia="Times New Roman" w:hAnsi="Tahoma" w:cs="Tahoma"/>
          <w:bCs/>
          <w:color w:val="000000" w:themeColor="text1"/>
          <w:kern w:val="36"/>
          <w:sz w:val="20"/>
          <w:szCs w:val="20"/>
          <w:u w:val="none"/>
          <w:lang w:eastAsia="cs-CZ"/>
        </w:rPr>
        <w:t>této</w:t>
      </w:r>
      <w:proofErr w:type="gramEnd"/>
      <w:r w:rsidRPr="003D0450">
        <w:rPr>
          <w:rStyle w:val="Hypertextovodkaz"/>
          <w:rFonts w:ascii="Tahoma" w:eastAsia="Times New Roman" w:hAnsi="Tahoma" w:cs="Tahoma"/>
          <w:bCs/>
          <w:color w:val="000000" w:themeColor="text1"/>
          <w:kern w:val="36"/>
          <w:sz w:val="20"/>
          <w:szCs w:val="20"/>
          <w:u w:val="none"/>
          <w:lang w:eastAsia="cs-CZ"/>
        </w:rPr>
        <w:t xml:space="preserve"> směrnice, na tyto základní pracovněprávní vztahy vzaty jako celek, nebo na každý z příslušných pracovněprávních vztahů samostatně.</w:t>
      </w:r>
    </w:p>
    <w:p w:rsidR="003D0450" w:rsidRDefault="003D0450"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3D0450"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3D0450">
        <w:rPr>
          <w:rStyle w:val="Hypertextovodkaz"/>
          <w:rFonts w:ascii="Tahoma" w:eastAsia="Times New Roman" w:hAnsi="Tahoma" w:cs="Tahoma"/>
          <w:bCs/>
          <w:color w:val="000000" w:themeColor="text1"/>
          <w:kern w:val="36"/>
          <w:sz w:val="20"/>
          <w:szCs w:val="20"/>
          <w:u w:val="none"/>
          <w:lang w:eastAsia="cs-CZ"/>
        </w:rPr>
        <w:t>V souvislosti s dikcí článku 3 směrnice o pracovní době pak platí, že nárok na minimální denní odpočinek po dobu 11 po sobě jdoucích hodin během 24 hodin má mít „každý pracovník“. Použití výrazu „každý pracovník“ pak svědčí dle právně závazného názoru Soudního dvora Evropské unie ve prospěch výkladu článku 3 směrnice o pracovní době ve smyslu uplatnění minimálních standardů v něm obsaženým ve vztahu k pracovníkovi v případě, že pracovník uzavřel se stejným zaměstnavatelem více pracovních smluv. Použitím neurčitého zájmena „každý“ totiž uvedený článek 3 směrnice o pracovní době v souvislosti s poskytnutím minimálního denního odpočinku po dobu jedenácti po sobě jdoucích hodin během každého období 24 hodin klade důraz na pracovníka, bez ohledu na to, zda se svým zaměstnavatelem uzavřel více smluv, či nikoli.</w:t>
      </w:r>
    </w:p>
    <w:p w:rsidR="003D0450" w:rsidRDefault="003D0450"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Pr="003F7FFC" w:rsidRDefault="003D0450" w:rsidP="003D0450">
      <w:pPr>
        <w:pStyle w:val="Bezmezer"/>
        <w:shd w:val="clear" w:color="auto" w:fill="D9D9D9" w:themeFill="background1" w:themeFillShade="D9"/>
        <w:spacing w:line="276" w:lineRule="auto"/>
        <w:jc w:val="both"/>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 a OŘLZ.</w:t>
      </w:r>
      <w:bookmarkStart w:id="0" w:name="_GoBack"/>
      <w:bookmarkEnd w:id="0"/>
    </w:p>
    <w:p w:rsidR="003D0450" w:rsidRPr="003D0450" w:rsidRDefault="003D0450"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sectPr w:rsidR="003D0450" w:rsidRPr="003D0450" w:rsidSect="008C711D">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1D" w:rsidRDefault="008C711D" w:rsidP="004F17ED">
      <w:pPr>
        <w:spacing w:after="0" w:line="240" w:lineRule="auto"/>
      </w:pPr>
      <w:r>
        <w:separator/>
      </w:r>
    </w:p>
  </w:endnote>
  <w:endnote w:type="continuationSeparator" w:id="0">
    <w:p w:rsidR="008C711D" w:rsidRDefault="008C711D"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00103"/>
      <w:docPartObj>
        <w:docPartGallery w:val="Page Numbers (Bottom of Page)"/>
        <w:docPartUnique/>
      </w:docPartObj>
    </w:sdtPr>
    <w:sdtEndPr/>
    <w:sdtContent>
      <w:sdt>
        <w:sdtPr>
          <w:id w:val="984128864"/>
          <w:docPartObj>
            <w:docPartGallery w:val="Page Numbers (Top of Page)"/>
            <w:docPartUnique/>
          </w:docPartObj>
        </w:sdtPr>
        <w:sdtEndPr/>
        <w:sdtContent>
          <w:p w:rsidR="008C711D" w:rsidRDefault="008C711D">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3D0450">
              <w:rPr>
                <w:rFonts w:ascii="Tahoma" w:hAnsi="Tahoma" w:cs="Tahoma"/>
                <w:b/>
                <w:bCs/>
                <w:noProof/>
                <w:sz w:val="16"/>
                <w:szCs w:val="16"/>
              </w:rPr>
              <w:t>2</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3D0450">
              <w:rPr>
                <w:rFonts w:ascii="Tahoma" w:hAnsi="Tahoma" w:cs="Tahoma"/>
                <w:b/>
                <w:bCs/>
                <w:noProof/>
                <w:sz w:val="16"/>
                <w:szCs w:val="16"/>
              </w:rPr>
              <w:t>7</w:t>
            </w:r>
            <w:r w:rsidRPr="00FB7F36">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1D" w:rsidRDefault="008C711D" w:rsidP="004F17ED">
      <w:pPr>
        <w:spacing w:after="0" w:line="240" w:lineRule="auto"/>
      </w:pPr>
      <w:r>
        <w:separator/>
      </w:r>
    </w:p>
  </w:footnote>
  <w:footnote w:type="continuationSeparator" w:id="0">
    <w:p w:rsidR="008C711D" w:rsidRDefault="008C711D"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3">
    <w:nsid w:val="0D180E72"/>
    <w:multiLevelType w:val="hybridMultilevel"/>
    <w:tmpl w:val="5E763E14"/>
    <w:lvl w:ilvl="0" w:tplc="04050017">
      <w:start w:val="1"/>
      <w:numFmt w:val="lowerLetter"/>
      <w:lvlText w:val="%1)"/>
      <w:lvlJc w:val="left"/>
      <w:pPr>
        <w:ind w:left="720" w:hanging="360"/>
      </w:pPr>
    </w:lvl>
    <w:lvl w:ilvl="1" w:tplc="F86CDF60">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6">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8">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2E82707B"/>
    <w:multiLevelType w:val="hybridMultilevel"/>
    <w:tmpl w:val="241C92F8"/>
    <w:lvl w:ilvl="0" w:tplc="0405001B">
      <w:start w:val="1"/>
      <w:numFmt w:val="lowerRoman"/>
      <w:lvlText w:val="%1."/>
      <w:lvlJc w:val="righ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2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1">
    <w:nsid w:val="3C4A26F7"/>
    <w:multiLevelType w:val="hybridMultilevel"/>
    <w:tmpl w:val="241C92F8"/>
    <w:lvl w:ilvl="0" w:tplc="0405001B">
      <w:start w:val="1"/>
      <w:numFmt w:val="lowerRoman"/>
      <w:lvlText w:val="%1."/>
      <w:lvlJc w:val="righ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2">
    <w:nsid w:val="3D7D37E4"/>
    <w:multiLevelType w:val="hybridMultilevel"/>
    <w:tmpl w:val="6FE058DA"/>
    <w:lvl w:ilvl="0" w:tplc="781AF506">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0484290"/>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3901BC5"/>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5">
    <w:nsid w:val="48BE70F4"/>
    <w:multiLevelType w:val="hybridMultilevel"/>
    <w:tmpl w:val="72827694"/>
    <w:lvl w:ilvl="0" w:tplc="E8C6AEC0">
      <w:start w:val="1"/>
      <w:numFmt w:val="bullet"/>
      <w:lvlText w:val=""/>
      <w:lvlJc w:val="left"/>
      <w:pPr>
        <w:ind w:left="720" w:hanging="360"/>
      </w:pPr>
      <w:rPr>
        <w:rFonts w:ascii="Symbol" w:hAnsi="Symbol" w:hint="default"/>
      </w:rPr>
    </w:lvl>
    <w:lvl w:ilvl="1" w:tplc="E8C6AEC0">
      <w:start w:val="1"/>
      <w:numFmt w:val="bullet"/>
      <w:lvlText w:val=""/>
      <w:lvlJc w:val="left"/>
      <w:pPr>
        <w:ind w:left="36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4491D8A"/>
    <w:multiLevelType w:val="hybridMultilevel"/>
    <w:tmpl w:val="09EC22E0"/>
    <w:lvl w:ilvl="0" w:tplc="0405001B">
      <w:start w:val="1"/>
      <w:numFmt w:val="lowerRoman"/>
      <w:lvlText w:val="%1."/>
      <w:lvlJc w:val="right"/>
      <w:pPr>
        <w:ind w:left="1425" w:hanging="360"/>
      </w:pPr>
    </w:lvl>
    <w:lvl w:ilvl="1" w:tplc="0405001B">
      <w:start w:val="1"/>
      <w:numFmt w:val="lowerRoman"/>
      <w:lvlText w:val="%2."/>
      <w:lvlJc w:val="right"/>
      <w:pPr>
        <w:ind w:left="1211"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9">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3">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20"/>
  </w:num>
  <w:num w:numId="3">
    <w:abstractNumId w:val="11"/>
  </w:num>
  <w:num w:numId="4">
    <w:abstractNumId w:val="10"/>
  </w:num>
  <w:num w:numId="5">
    <w:abstractNumId w:val="15"/>
  </w:num>
  <w:num w:numId="6">
    <w:abstractNumId w:val="31"/>
  </w:num>
  <w:num w:numId="7">
    <w:abstractNumId w:val="14"/>
  </w:num>
  <w:num w:numId="8">
    <w:abstractNumId w:val="34"/>
  </w:num>
  <w:num w:numId="9">
    <w:abstractNumId w:val="27"/>
  </w:num>
  <w:num w:numId="10">
    <w:abstractNumId w:val="30"/>
  </w:num>
  <w:num w:numId="11">
    <w:abstractNumId w:val="29"/>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6"/>
  </w:num>
  <w:num w:numId="23">
    <w:abstractNumId w:val="18"/>
  </w:num>
  <w:num w:numId="24">
    <w:abstractNumId w:val="17"/>
  </w:num>
  <w:num w:numId="25">
    <w:abstractNumId w:val="33"/>
  </w:num>
  <w:num w:numId="26">
    <w:abstractNumId w:val="23"/>
  </w:num>
  <w:num w:numId="27">
    <w:abstractNumId w:val="12"/>
  </w:num>
  <w:num w:numId="28">
    <w:abstractNumId w:val="24"/>
  </w:num>
  <w:num w:numId="29">
    <w:abstractNumId w:val="32"/>
  </w:num>
  <w:num w:numId="30">
    <w:abstractNumId w:val="25"/>
  </w:num>
  <w:num w:numId="31">
    <w:abstractNumId w:val="22"/>
  </w:num>
  <w:num w:numId="32">
    <w:abstractNumId w:val="13"/>
  </w:num>
  <w:num w:numId="33">
    <w:abstractNumId w:val="28"/>
  </w:num>
  <w:num w:numId="34">
    <w:abstractNumId w:val="21"/>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5877"/>
    <w:rsid w:val="00006337"/>
    <w:rsid w:val="000065C2"/>
    <w:rsid w:val="00006D3F"/>
    <w:rsid w:val="00010406"/>
    <w:rsid w:val="00013763"/>
    <w:rsid w:val="000152BC"/>
    <w:rsid w:val="00017AE6"/>
    <w:rsid w:val="00020DD5"/>
    <w:rsid w:val="0002202C"/>
    <w:rsid w:val="00024354"/>
    <w:rsid w:val="00024EFD"/>
    <w:rsid w:val="00025EAC"/>
    <w:rsid w:val="00026824"/>
    <w:rsid w:val="000331FE"/>
    <w:rsid w:val="0003481B"/>
    <w:rsid w:val="00034EBC"/>
    <w:rsid w:val="00035275"/>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95F6D"/>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54E9"/>
    <w:rsid w:val="000F2090"/>
    <w:rsid w:val="000F3867"/>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2C6A"/>
    <w:rsid w:val="001336B6"/>
    <w:rsid w:val="00134EB5"/>
    <w:rsid w:val="001351A0"/>
    <w:rsid w:val="00135879"/>
    <w:rsid w:val="00135BEF"/>
    <w:rsid w:val="001367FE"/>
    <w:rsid w:val="00137ACA"/>
    <w:rsid w:val="00137CB0"/>
    <w:rsid w:val="00141501"/>
    <w:rsid w:val="00141666"/>
    <w:rsid w:val="00142322"/>
    <w:rsid w:val="001440A6"/>
    <w:rsid w:val="00144CDD"/>
    <w:rsid w:val="00145C1F"/>
    <w:rsid w:val="0015004C"/>
    <w:rsid w:val="00150FB7"/>
    <w:rsid w:val="00151B6E"/>
    <w:rsid w:val="00156C6C"/>
    <w:rsid w:val="00161952"/>
    <w:rsid w:val="00161BEA"/>
    <w:rsid w:val="00162805"/>
    <w:rsid w:val="001629CF"/>
    <w:rsid w:val="00162B8A"/>
    <w:rsid w:val="00163DDA"/>
    <w:rsid w:val="0016564F"/>
    <w:rsid w:val="00165B6A"/>
    <w:rsid w:val="00174A2D"/>
    <w:rsid w:val="00175208"/>
    <w:rsid w:val="0017625A"/>
    <w:rsid w:val="001765B5"/>
    <w:rsid w:val="001807E4"/>
    <w:rsid w:val="001810A3"/>
    <w:rsid w:val="00184111"/>
    <w:rsid w:val="00185FC5"/>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3BAC"/>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97B"/>
    <w:rsid w:val="00221F51"/>
    <w:rsid w:val="00222868"/>
    <w:rsid w:val="00224FD6"/>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738A3"/>
    <w:rsid w:val="002757EC"/>
    <w:rsid w:val="00276A8C"/>
    <w:rsid w:val="00276F8F"/>
    <w:rsid w:val="00283557"/>
    <w:rsid w:val="00283D2E"/>
    <w:rsid w:val="0028484D"/>
    <w:rsid w:val="0028797B"/>
    <w:rsid w:val="002910D6"/>
    <w:rsid w:val="00291DE2"/>
    <w:rsid w:val="00292D21"/>
    <w:rsid w:val="00295C86"/>
    <w:rsid w:val="00296169"/>
    <w:rsid w:val="002962A6"/>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52A"/>
    <w:rsid w:val="003037DA"/>
    <w:rsid w:val="00304048"/>
    <w:rsid w:val="00304CFA"/>
    <w:rsid w:val="00305BBB"/>
    <w:rsid w:val="00306184"/>
    <w:rsid w:val="003077D1"/>
    <w:rsid w:val="003078D0"/>
    <w:rsid w:val="00310DD6"/>
    <w:rsid w:val="00311B5F"/>
    <w:rsid w:val="00311C47"/>
    <w:rsid w:val="00312C05"/>
    <w:rsid w:val="003131F8"/>
    <w:rsid w:val="00313573"/>
    <w:rsid w:val="003173CE"/>
    <w:rsid w:val="00322DF8"/>
    <w:rsid w:val="003238FB"/>
    <w:rsid w:val="003249E2"/>
    <w:rsid w:val="00327C6A"/>
    <w:rsid w:val="00330B21"/>
    <w:rsid w:val="00333363"/>
    <w:rsid w:val="00335B85"/>
    <w:rsid w:val="00335BB7"/>
    <w:rsid w:val="00343B36"/>
    <w:rsid w:val="00344168"/>
    <w:rsid w:val="00344F47"/>
    <w:rsid w:val="00345551"/>
    <w:rsid w:val="003459A0"/>
    <w:rsid w:val="00345E8F"/>
    <w:rsid w:val="003509DE"/>
    <w:rsid w:val="00351243"/>
    <w:rsid w:val="00351349"/>
    <w:rsid w:val="003526B8"/>
    <w:rsid w:val="003530C9"/>
    <w:rsid w:val="0035347A"/>
    <w:rsid w:val="0035378B"/>
    <w:rsid w:val="00355EAB"/>
    <w:rsid w:val="00360D1A"/>
    <w:rsid w:val="003628E1"/>
    <w:rsid w:val="00363670"/>
    <w:rsid w:val="0036402D"/>
    <w:rsid w:val="00366B64"/>
    <w:rsid w:val="00370ABB"/>
    <w:rsid w:val="00371022"/>
    <w:rsid w:val="0037265F"/>
    <w:rsid w:val="00372802"/>
    <w:rsid w:val="00372FB7"/>
    <w:rsid w:val="00374BCE"/>
    <w:rsid w:val="00376752"/>
    <w:rsid w:val="00380F22"/>
    <w:rsid w:val="00381538"/>
    <w:rsid w:val="00384022"/>
    <w:rsid w:val="0038411B"/>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450"/>
    <w:rsid w:val="003D05CF"/>
    <w:rsid w:val="003D1358"/>
    <w:rsid w:val="003D13B0"/>
    <w:rsid w:val="003D387C"/>
    <w:rsid w:val="003E7434"/>
    <w:rsid w:val="003F33C4"/>
    <w:rsid w:val="003F4214"/>
    <w:rsid w:val="003F5319"/>
    <w:rsid w:val="003F7FFC"/>
    <w:rsid w:val="00400CA9"/>
    <w:rsid w:val="00402B33"/>
    <w:rsid w:val="00403BCB"/>
    <w:rsid w:val="00403E80"/>
    <w:rsid w:val="004048A1"/>
    <w:rsid w:val="0040539D"/>
    <w:rsid w:val="004062C8"/>
    <w:rsid w:val="00407A61"/>
    <w:rsid w:val="00411B48"/>
    <w:rsid w:val="004128FE"/>
    <w:rsid w:val="00413E46"/>
    <w:rsid w:val="00415958"/>
    <w:rsid w:val="004161B5"/>
    <w:rsid w:val="0041735C"/>
    <w:rsid w:val="00417839"/>
    <w:rsid w:val="00422050"/>
    <w:rsid w:val="00422CD7"/>
    <w:rsid w:val="00423FDD"/>
    <w:rsid w:val="00424128"/>
    <w:rsid w:val="004242DB"/>
    <w:rsid w:val="00426698"/>
    <w:rsid w:val="00427709"/>
    <w:rsid w:val="00427F2F"/>
    <w:rsid w:val="00434454"/>
    <w:rsid w:val="004353BF"/>
    <w:rsid w:val="00440048"/>
    <w:rsid w:val="0044093C"/>
    <w:rsid w:val="004450E2"/>
    <w:rsid w:val="0044547E"/>
    <w:rsid w:val="00447E10"/>
    <w:rsid w:val="004515D2"/>
    <w:rsid w:val="0045228C"/>
    <w:rsid w:val="004536BC"/>
    <w:rsid w:val="00454762"/>
    <w:rsid w:val="004549DE"/>
    <w:rsid w:val="004559EA"/>
    <w:rsid w:val="0046059F"/>
    <w:rsid w:val="0046265B"/>
    <w:rsid w:val="00462BA8"/>
    <w:rsid w:val="00465991"/>
    <w:rsid w:val="0046696E"/>
    <w:rsid w:val="00466E48"/>
    <w:rsid w:val="0047044D"/>
    <w:rsid w:val="00471191"/>
    <w:rsid w:val="00471384"/>
    <w:rsid w:val="004766A0"/>
    <w:rsid w:val="0048152A"/>
    <w:rsid w:val="004826DF"/>
    <w:rsid w:val="004834C9"/>
    <w:rsid w:val="00483D7E"/>
    <w:rsid w:val="004901A5"/>
    <w:rsid w:val="0049025F"/>
    <w:rsid w:val="00490473"/>
    <w:rsid w:val="00491428"/>
    <w:rsid w:val="00491EB7"/>
    <w:rsid w:val="004935E1"/>
    <w:rsid w:val="00494BA1"/>
    <w:rsid w:val="00496091"/>
    <w:rsid w:val="0049649F"/>
    <w:rsid w:val="004A1140"/>
    <w:rsid w:val="004A22A3"/>
    <w:rsid w:val="004A3DCA"/>
    <w:rsid w:val="004B1669"/>
    <w:rsid w:val="004B16CD"/>
    <w:rsid w:val="004B22E8"/>
    <w:rsid w:val="004B555E"/>
    <w:rsid w:val="004C0443"/>
    <w:rsid w:val="004C27B8"/>
    <w:rsid w:val="004D0E8C"/>
    <w:rsid w:val="004D207B"/>
    <w:rsid w:val="004D224F"/>
    <w:rsid w:val="004D304C"/>
    <w:rsid w:val="004D60BB"/>
    <w:rsid w:val="004D65E5"/>
    <w:rsid w:val="004D762B"/>
    <w:rsid w:val="004E0C28"/>
    <w:rsid w:val="004E1900"/>
    <w:rsid w:val="004E1905"/>
    <w:rsid w:val="004E29F2"/>
    <w:rsid w:val="004E46C7"/>
    <w:rsid w:val="004E6380"/>
    <w:rsid w:val="004E67B6"/>
    <w:rsid w:val="004E7517"/>
    <w:rsid w:val="004F0300"/>
    <w:rsid w:val="004F17ED"/>
    <w:rsid w:val="004F3002"/>
    <w:rsid w:val="004F3132"/>
    <w:rsid w:val="004F37DA"/>
    <w:rsid w:val="004F3AEB"/>
    <w:rsid w:val="004F69EC"/>
    <w:rsid w:val="004F6AC2"/>
    <w:rsid w:val="00501365"/>
    <w:rsid w:val="005024A6"/>
    <w:rsid w:val="00503ACF"/>
    <w:rsid w:val="005042A6"/>
    <w:rsid w:val="00505738"/>
    <w:rsid w:val="00505B58"/>
    <w:rsid w:val="005062F3"/>
    <w:rsid w:val="00506981"/>
    <w:rsid w:val="005132D4"/>
    <w:rsid w:val="00514132"/>
    <w:rsid w:val="005166A7"/>
    <w:rsid w:val="005170B6"/>
    <w:rsid w:val="005203F3"/>
    <w:rsid w:val="00521193"/>
    <w:rsid w:val="005226BE"/>
    <w:rsid w:val="00524448"/>
    <w:rsid w:val="00525327"/>
    <w:rsid w:val="00525598"/>
    <w:rsid w:val="00525E70"/>
    <w:rsid w:val="0052707D"/>
    <w:rsid w:val="00527B4E"/>
    <w:rsid w:val="005302F5"/>
    <w:rsid w:val="00530CBE"/>
    <w:rsid w:val="00533958"/>
    <w:rsid w:val="00534670"/>
    <w:rsid w:val="005364B8"/>
    <w:rsid w:val="00537993"/>
    <w:rsid w:val="00537BA2"/>
    <w:rsid w:val="00540EA0"/>
    <w:rsid w:val="00542B36"/>
    <w:rsid w:val="00543D4A"/>
    <w:rsid w:val="00544C49"/>
    <w:rsid w:val="005452CF"/>
    <w:rsid w:val="005569BF"/>
    <w:rsid w:val="00562879"/>
    <w:rsid w:val="005629AE"/>
    <w:rsid w:val="005635CB"/>
    <w:rsid w:val="00563B66"/>
    <w:rsid w:val="005643D9"/>
    <w:rsid w:val="0056543F"/>
    <w:rsid w:val="0056735F"/>
    <w:rsid w:val="005725FF"/>
    <w:rsid w:val="00572A6B"/>
    <w:rsid w:val="0057392F"/>
    <w:rsid w:val="0057405A"/>
    <w:rsid w:val="00574AEF"/>
    <w:rsid w:val="00577444"/>
    <w:rsid w:val="005824E2"/>
    <w:rsid w:val="005841CB"/>
    <w:rsid w:val="00584AD1"/>
    <w:rsid w:val="005874EF"/>
    <w:rsid w:val="00590162"/>
    <w:rsid w:val="005906EB"/>
    <w:rsid w:val="00590D0D"/>
    <w:rsid w:val="00595560"/>
    <w:rsid w:val="005A1D02"/>
    <w:rsid w:val="005A276A"/>
    <w:rsid w:val="005A32E8"/>
    <w:rsid w:val="005A5321"/>
    <w:rsid w:val="005A544B"/>
    <w:rsid w:val="005B1C5E"/>
    <w:rsid w:val="005B3219"/>
    <w:rsid w:val="005B7211"/>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E6591"/>
    <w:rsid w:val="005F197A"/>
    <w:rsid w:val="005F6373"/>
    <w:rsid w:val="0060528B"/>
    <w:rsid w:val="00611C81"/>
    <w:rsid w:val="00612770"/>
    <w:rsid w:val="006129C4"/>
    <w:rsid w:val="00616728"/>
    <w:rsid w:val="00620586"/>
    <w:rsid w:val="00620DEB"/>
    <w:rsid w:val="00621743"/>
    <w:rsid w:val="006247DC"/>
    <w:rsid w:val="00624927"/>
    <w:rsid w:val="00625E80"/>
    <w:rsid w:val="00626608"/>
    <w:rsid w:val="00626DAB"/>
    <w:rsid w:val="0063038F"/>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1B06"/>
    <w:rsid w:val="00651B71"/>
    <w:rsid w:val="00655121"/>
    <w:rsid w:val="00656175"/>
    <w:rsid w:val="00660572"/>
    <w:rsid w:val="00661CF8"/>
    <w:rsid w:val="006621B9"/>
    <w:rsid w:val="00664BFA"/>
    <w:rsid w:val="00666289"/>
    <w:rsid w:val="00671D1B"/>
    <w:rsid w:val="00681668"/>
    <w:rsid w:val="006819A4"/>
    <w:rsid w:val="00684E6C"/>
    <w:rsid w:val="00685036"/>
    <w:rsid w:val="0068715C"/>
    <w:rsid w:val="00687E51"/>
    <w:rsid w:val="006902F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1E00"/>
    <w:rsid w:val="006B2EB6"/>
    <w:rsid w:val="006B4688"/>
    <w:rsid w:val="006B6895"/>
    <w:rsid w:val="006B7EE9"/>
    <w:rsid w:val="006C005F"/>
    <w:rsid w:val="006C14E6"/>
    <w:rsid w:val="006C459B"/>
    <w:rsid w:val="006C4699"/>
    <w:rsid w:val="006C5AD8"/>
    <w:rsid w:val="006C6DAC"/>
    <w:rsid w:val="006C6F55"/>
    <w:rsid w:val="006C7AF7"/>
    <w:rsid w:val="006D07AF"/>
    <w:rsid w:val="006D139A"/>
    <w:rsid w:val="006D2AB7"/>
    <w:rsid w:val="006D2E1E"/>
    <w:rsid w:val="006D437B"/>
    <w:rsid w:val="006D468C"/>
    <w:rsid w:val="006D487E"/>
    <w:rsid w:val="006D5353"/>
    <w:rsid w:val="006E09B3"/>
    <w:rsid w:val="006E0CA1"/>
    <w:rsid w:val="006E28CD"/>
    <w:rsid w:val="006E4B7E"/>
    <w:rsid w:val="006E57D1"/>
    <w:rsid w:val="006F2E08"/>
    <w:rsid w:val="006F443D"/>
    <w:rsid w:val="0070119D"/>
    <w:rsid w:val="00701B95"/>
    <w:rsid w:val="00703EE5"/>
    <w:rsid w:val="007060DB"/>
    <w:rsid w:val="00706A9F"/>
    <w:rsid w:val="00707206"/>
    <w:rsid w:val="007105D2"/>
    <w:rsid w:val="0071067F"/>
    <w:rsid w:val="00711675"/>
    <w:rsid w:val="00711F19"/>
    <w:rsid w:val="007148E4"/>
    <w:rsid w:val="007156E4"/>
    <w:rsid w:val="00715A6F"/>
    <w:rsid w:val="00715AD5"/>
    <w:rsid w:val="00721803"/>
    <w:rsid w:val="00721B7D"/>
    <w:rsid w:val="00724B67"/>
    <w:rsid w:val="007250DE"/>
    <w:rsid w:val="00727EBE"/>
    <w:rsid w:val="00730FC1"/>
    <w:rsid w:val="0073165C"/>
    <w:rsid w:val="007342F4"/>
    <w:rsid w:val="007400F7"/>
    <w:rsid w:val="007413F0"/>
    <w:rsid w:val="00741601"/>
    <w:rsid w:val="00745373"/>
    <w:rsid w:val="007503D0"/>
    <w:rsid w:val="00751E42"/>
    <w:rsid w:val="00760367"/>
    <w:rsid w:val="00760E95"/>
    <w:rsid w:val="00761984"/>
    <w:rsid w:val="00761C7D"/>
    <w:rsid w:val="0076277F"/>
    <w:rsid w:val="00765FD7"/>
    <w:rsid w:val="00767E86"/>
    <w:rsid w:val="0077167C"/>
    <w:rsid w:val="00772162"/>
    <w:rsid w:val="00773243"/>
    <w:rsid w:val="007767A0"/>
    <w:rsid w:val="00777425"/>
    <w:rsid w:val="00781FFA"/>
    <w:rsid w:val="007825CD"/>
    <w:rsid w:val="00783961"/>
    <w:rsid w:val="0078570F"/>
    <w:rsid w:val="00785AB4"/>
    <w:rsid w:val="00790364"/>
    <w:rsid w:val="00791AB2"/>
    <w:rsid w:val="007955A3"/>
    <w:rsid w:val="007957FF"/>
    <w:rsid w:val="0079795D"/>
    <w:rsid w:val="007A18B0"/>
    <w:rsid w:val="007A56F5"/>
    <w:rsid w:val="007A7BE0"/>
    <w:rsid w:val="007B5156"/>
    <w:rsid w:val="007B7559"/>
    <w:rsid w:val="007C0CD0"/>
    <w:rsid w:val="007C0E18"/>
    <w:rsid w:val="007C2983"/>
    <w:rsid w:val="007C30AF"/>
    <w:rsid w:val="007C3635"/>
    <w:rsid w:val="007C36DB"/>
    <w:rsid w:val="007C3A4B"/>
    <w:rsid w:val="007C4043"/>
    <w:rsid w:val="007C51BB"/>
    <w:rsid w:val="007C520E"/>
    <w:rsid w:val="007D5D46"/>
    <w:rsid w:val="007D72DA"/>
    <w:rsid w:val="007E053D"/>
    <w:rsid w:val="007E2E76"/>
    <w:rsid w:val="007E317C"/>
    <w:rsid w:val="007E5097"/>
    <w:rsid w:val="007E6A31"/>
    <w:rsid w:val="007E7045"/>
    <w:rsid w:val="007F0254"/>
    <w:rsid w:val="007F04D7"/>
    <w:rsid w:val="007F09E2"/>
    <w:rsid w:val="007F154B"/>
    <w:rsid w:val="007F1D75"/>
    <w:rsid w:val="007F3540"/>
    <w:rsid w:val="007F577D"/>
    <w:rsid w:val="0080163B"/>
    <w:rsid w:val="00801E54"/>
    <w:rsid w:val="008020EA"/>
    <w:rsid w:val="008048CD"/>
    <w:rsid w:val="0080530B"/>
    <w:rsid w:val="008105BA"/>
    <w:rsid w:val="00811B3E"/>
    <w:rsid w:val="00812AEE"/>
    <w:rsid w:val="008148A4"/>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99C"/>
    <w:rsid w:val="00844B2A"/>
    <w:rsid w:val="008472B6"/>
    <w:rsid w:val="00847B08"/>
    <w:rsid w:val="00852426"/>
    <w:rsid w:val="00852FD0"/>
    <w:rsid w:val="0085507A"/>
    <w:rsid w:val="008559F5"/>
    <w:rsid w:val="00855B7C"/>
    <w:rsid w:val="008561A8"/>
    <w:rsid w:val="00856973"/>
    <w:rsid w:val="0086206B"/>
    <w:rsid w:val="00862B3D"/>
    <w:rsid w:val="00863036"/>
    <w:rsid w:val="00863A2B"/>
    <w:rsid w:val="00863E13"/>
    <w:rsid w:val="00864678"/>
    <w:rsid w:val="00865AA6"/>
    <w:rsid w:val="0086604E"/>
    <w:rsid w:val="008662C9"/>
    <w:rsid w:val="008679EA"/>
    <w:rsid w:val="00867E85"/>
    <w:rsid w:val="0087193D"/>
    <w:rsid w:val="008728CF"/>
    <w:rsid w:val="008733A1"/>
    <w:rsid w:val="008741F9"/>
    <w:rsid w:val="00877BA9"/>
    <w:rsid w:val="008803F5"/>
    <w:rsid w:val="0088131E"/>
    <w:rsid w:val="008829CA"/>
    <w:rsid w:val="00883431"/>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723"/>
    <w:rsid w:val="008A38F7"/>
    <w:rsid w:val="008A5911"/>
    <w:rsid w:val="008B09D3"/>
    <w:rsid w:val="008B2419"/>
    <w:rsid w:val="008B4469"/>
    <w:rsid w:val="008B5061"/>
    <w:rsid w:val="008B5D32"/>
    <w:rsid w:val="008B62F0"/>
    <w:rsid w:val="008C04C1"/>
    <w:rsid w:val="008C1454"/>
    <w:rsid w:val="008C22B8"/>
    <w:rsid w:val="008C43D6"/>
    <w:rsid w:val="008C5AFD"/>
    <w:rsid w:val="008C6A49"/>
    <w:rsid w:val="008C711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1B4F"/>
    <w:rsid w:val="00901E8D"/>
    <w:rsid w:val="00902E94"/>
    <w:rsid w:val="00903E6E"/>
    <w:rsid w:val="0090407F"/>
    <w:rsid w:val="00904456"/>
    <w:rsid w:val="00905085"/>
    <w:rsid w:val="0091029A"/>
    <w:rsid w:val="00910943"/>
    <w:rsid w:val="00912943"/>
    <w:rsid w:val="009143FC"/>
    <w:rsid w:val="00914DDA"/>
    <w:rsid w:val="00915451"/>
    <w:rsid w:val="00915456"/>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2C16"/>
    <w:rsid w:val="00943423"/>
    <w:rsid w:val="00944403"/>
    <w:rsid w:val="00950F60"/>
    <w:rsid w:val="0095537D"/>
    <w:rsid w:val="00957DE3"/>
    <w:rsid w:val="00957E6D"/>
    <w:rsid w:val="00963277"/>
    <w:rsid w:val="009645A1"/>
    <w:rsid w:val="0097133F"/>
    <w:rsid w:val="0097263C"/>
    <w:rsid w:val="009735AF"/>
    <w:rsid w:val="00973927"/>
    <w:rsid w:val="00976DB0"/>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9608F"/>
    <w:rsid w:val="009A232F"/>
    <w:rsid w:val="009A4480"/>
    <w:rsid w:val="009A5022"/>
    <w:rsid w:val="009B2451"/>
    <w:rsid w:val="009B5F82"/>
    <w:rsid w:val="009B7D05"/>
    <w:rsid w:val="009C449E"/>
    <w:rsid w:val="009D0163"/>
    <w:rsid w:val="009D0EF5"/>
    <w:rsid w:val="009D37B7"/>
    <w:rsid w:val="009D6849"/>
    <w:rsid w:val="009F1E7E"/>
    <w:rsid w:val="009F5B9C"/>
    <w:rsid w:val="009F61D5"/>
    <w:rsid w:val="00A00B1A"/>
    <w:rsid w:val="00A00D5C"/>
    <w:rsid w:val="00A00EFE"/>
    <w:rsid w:val="00A05448"/>
    <w:rsid w:val="00A061C6"/>
    <w:rsid w:val="00A06F92"/>
    <w:rsid w:val="00A102ED"/>
    <w:rsid w:val="00A1069C"/>
    <w:rsid w:val="00A1138A"/>
    <w:rsid w:val="00A14697"/>
    <w:rsid w:val="00A16980"/>
    <w:rsid w:val="00A17C8E"/>
    <w:rsid w:val="00A20227"/>
    <w:rsid w:val="00A235E1"/>
    <w:rsid w:val="00A2427F"/>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3152"/>
    <w:rsid w:val="00AA3B8A"/>
    <w:rsid w:val="00AB052A"/>
    <w:rsid w:val="00AB2AC7"/>
    <w:rsid w:val="00AB460C"/>
    <w:rsid w:val="00AB72B7"/>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04DCC"/>
    <w:rsid w:val="00B07D71"/>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5331"/>
    <w:rsid w:val="00B469B4"/>
    <w:rsid w:val="00B503F5"/>
    <w:rsid w:val="00B53ECD"/>
    <w:rsid w:val="00B54AC3"/>
    <w:rsid w:val="00B556C5"/>
    <w:rsid w:val="00B57B76"/>
    <w:rsid w:val="00B61873"/>
    <w:rsid w:val="00B61D44"/>
    <w:rsid w:val="00B62A83"/>
    <w:rsid w:val="00B636CE"/>
    <w:rsid w:val="00B64DE1"/>
    <w:rsid w:val="00B6540A"/>
    <w:rsid w:val="00B671E0"/>
    <w:rsid w:val="00B72496"/>
    <w:rsid w:val="00B74BB6"/>
    <w:rsid w:val="00B758C8"/>
    <w:rsid w:val="00B77CFA"/>
    <w:rsid w:val="00B841BD"/>
    <w:rsid w:val="00B90D2F"/>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51D5"/>
    <w:rsid w:val="00BF6038"/>
    <w:rsid w:val="00BF62E2"/>
    <w:rsid w:val="00BF661B"/>
    <w:rsid w:val="00BF70FD"/>
    <w:rsid w:val="00C023AC"/>
    <w:rsid w:val="00C02A29"/>
    <w:rsid w:val="00C05079"/>
    <w:rsid w:val="00C1167A"/>
    <w:rsid w:val="00C11BF0"/>
    <w:rsid w:val="00C14B60"/>
    <w:rsid w:val="00C17383"/>
    <w:rsid w:val="00C17D68"/>
    <w:rsid w:val="00C20B2E"/>
    <w:rsid w:val="00C273B0"/>
    <w:rsid w:val="00C31C60"/>
    <w:rsid w:val="00C34799"/>
    <w:rsid w:val="00C34DBF"/>
    <w:rsid w:val="00C37128"/>
    <w:rsid w:val="00C3782E"/>
    <w:rsid w:val="00C40179"/>
    <w:rsid w:val="00C4324C"/>
    <w:rsid w:val="00C44F97"/>
    <w:rsid w:val="00C470A1"/>
    <w:rsid w:val="00C47373"/>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0508"/>
    <w:rsid w:val="00C915B1"/>
    <w:rsid w:val="00C9199A"/>
    <w:rsid w:val="00C91D01"/>
    <w:rsid w:val="00C928B3"/>
    <w:rsid w:val="00C92B7D"/>
    <w:rsid w:val="00C93C21"/>
    <w:rsid w:val="00C964BD"/>
    <w:rsid w:val="00C976C3"/>
    <w:rsid w:val="00CA1663"/>
    <w:rsid w:val="00CA685A"/>
    <w:rsid w:val="00CA7478"/>
    <w:rsid w:val="00CB0FB3"/>
    <w:rsid w:val="00CB11A0"/>
    <w:rsid w:val="00CB1E73"/>
    <w:rsid w:val="00CB2B4C"/>
    <w:rsid w:val="00CB376B"/>
    <w:rsid w:val="00CB5430"/>
    <w:rsid w:val="00CB6EA4"/>
    <w:rsid w:val="00CB711D"/>
    <w:rsid w:val="00CC0018"/>
    <w:rsid w:val="00CC2A1F"/>
    <w:rsid w:val="00CC444E"/>
    <w:rsid w:val="00CC6958"/>
    <w:rsid w:val="00CD247B"/>
    <w:rsid w:val="00CD493F"/>
    <w:rsid w:val="00CD6D43"/>
    <w:rsid w:val="00CD711D"/>
    <w:rsid w:val="00CE0565"/>
    <w:rsid w:val="00CE29A0"/>
    <w:rsid w:val="00CE32B8"/>
    <w:rsid w:val="00CE36F5"/>
    <w:rsid w:val="00CE413C"/>
    <w:rsid w:val="00CE4377"/>
    <w:rsid w:val="00CE483A"/>
    <w:rsid w:val="00CE724B"/>
    <w:rsid w:val="00CE7FBD"/>
    <w:rsid w:val="00CF014B"/>
    <w:rsid w:val="00CF2948"/>
    <w:rsid w:val="00CF3793"/>
    <w:rsid w:val="00CF3ED9"/>
    <w:rsid w:val="00CF5796"/>
    <w:rsid w:val="00D014C8"/>
    <w:rsid w:val="00D045A8"/>
    <w:rsid w:val="00D04F32"/>
    <w:rsid w:val="00D05022"/>
    <w:rsid w:val="00D0703B"/>
    <w:rsid w:val="00D07E73"/>
    <w:rsid w:val="00D10D0F"/>
    <w:rsid w:val="00D1107C"/>
    <w:rsid w:val="00D1753B"/>
    <w:rsid w:val="00D20249"/>
    <w:rsid w:val="00D21C7F"/>
    <w:rsid w:val="00D2228E"/>
    <w:rsid w:val="00D232D6"/>
    <w:rsid w:val="00D234E4"/>
    <w:rsid w:val="00D25F31"/>
    <w:rsid w:val="00D268C4"/>
    <w:rsid w:val="00D3025E"/>
    <w:rsid w:val="00D33CE6"/>
    <w:rsid w:val="00D340E4"/>
    <w:rsid w:val="00D34946"/>
    <w:rsid w:val="00D352CF"/>
    <w:rsid w:val="00D37117"/>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0EE4"/>
    <w:rsid w:val="00DA2D24"/>
    <w:rsid w:val="00DA494E"/>
    <w:rsid w:val="00DB1E3D"/>
    <w:rsid w:val="00DB3374"/>
    <w:rsid w:val="00DB40CC"/>
    <w:rsid w:val="00DB458D"/>
    <w:rsid w:val="00DB50AC"/>
    <w:rsid w:val="00DB54AF"/>
    <w:rsid w:val="00DB5AF0"/>
    <w:rsid w:val="00DB5E90"/>
    <w:rsid w:val="00DB61CB"/>
    <w:rsid w:val="00DB6BD8"/>
    <w:rsid w:val="00DC02B3"/>
    <w:rsid w:val="00DC0787"/>
    <w:rsid w:val="00DC2570"/>
    <w:rsid w:val="00DD0463"/>
    <w:rsid w:val="00DD1AA1"/>
    <w:rsid w:val="00DD2059"/>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14027"/>
    <w:rsid w:val="00E15C81"/>
    <w:rsid w:val="00E2287C"/>
    <w:rsid w:val="00E23EF9"/>
    <w:rsid w:val="00E24E8A"/>
    <w:rsid w:val="00E3074E"/>
    <w:rsid w:val="00E3131E"/>
    <w:rsid w:val="00E31529"/>
    <w:rsid w:val="00E33D85"/>
    <w:rsid w:val="00E36480"/>
    <w:rsid w:val="00E4476D"/>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905FA"/>
    <w:rsid w:val="00E939BE"/>
    <w:rsid w:val="00E94F5C"/>
    <w:rsid w:val="00E9675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45F8"/>
    <w:rsid w:val="00EE72BF"/>
    <w:rsid w:val="00EF2693"/>
    <w:rsid w:val="00EF4375"/>
    <w:rsid w:val="00EF673E"/>
    <w:rsid w:val="00EF6F9B"/>
    <w:rsid w:val="00F00EFC"/>
    <w:rsid w:val="00F01D94"/>
    <w:rsid w:val="00F02B7C"/>
    <w:rsid w:val="00F03500"/>
    <w:rsid w:val="00F03A9F"/>
    <w:rsid w:val="00F059ED"/>
    <w:rsid w:val="00F06517"/>
    <w:rsid w:val="00F104A5"/>
    <w:rsid w:val="00F11B43"/>
    <w:rsid w:val="00F12A4C"/>
    <w:rsid w:val="00F12C83"/>
    <w:rsid w:val="00F13DAD"/>
    <w:rsid w:val="00F166AB"/>
    <w:rsid w:val="00F17069"/>
    <w:rsid w:val="00F2046E"/>
    <w:rsid w:val="00F209B6"/>
    <w:rsid w:val="00F230F8"/>
    <w:rsid w:val="00F23499"/>
    <w:rsid w:val="00F23F63"/>
    <w:rsid w:val="00F249AE"/>
    <w:rsid w:val="00F272E4"/>
    <w:rsid w:val="00F32275"/>
    <w:rsid w:val="00F33E4D"/>
    <w:rsid w:val="00F35345"/>
    <w:rsid w:val="00F367A2"/>
    <w:rsid w:val="00F40DE5"/>
    <w:rsid w:val="00F40F68"/>
    <w:rsid w:val="00F4152A"/>
    <w:rsid w:val="00F501D4"/>
    <w:rsid w:val="00F5181D"/>
    <w:rsid w:val="00F5205D"/>
    <w:rsid w:val="00F52216"/>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165"/>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7754234">
      <w:bodyDiv w:val="1"/>
      <w:marLeft w:val="0"/>
      <w:marRight w:val="0"/>
      <w:marTop w:val="0"/>
      <w:marBottom w:val="0"/>
      <w:divBdr>
        <w:top w:val="none" w:sz="0" w:space="0" w:color="auto"/>
        <w:left w:val="none" w:sz="0" w:space="0" w:color="auto"/>
        <w:bottom w:val="none" w:sz="0" w:space="0" w:color="auto"/>
        <w:right w:val="none" w:sz="0" w:space="0" w:color="auto"/>
      </w:divBdr>
    </w:div>
    <w:div w:id="18823727">
      <w:bodyDiv w:val="1"/>
      <w:marLeft w:val="0"/>
      <w:marRight w:val="0"/>
      <w:marTop w:val="0"/>
      <w:marBottom w:val="0"/>
      <w:divBdr>
        <w:top w:val="none" w:sz="0" w:space="0" w:color="auto"/>
        <w:left w:val="none" w:sz="0" w:space="0" w:color="auto"/>
        <w:bottom w:val="none" w:sz="0" w:space="0" w:color="auto"/>
        <w:right w:val="none" w:sz="0" w:space="0" w:color="auto"/>
      </w:divBdr>
      <w:divsChild>
        <w:div w:id="590159811">
          <w:marLeft w:val="0"/>
          <w:marRight w:val="0"/>
          <w:marTop w:val="0"/>
          <w:marBottom w:val="480"/>
          <w:divBdr>
            <w:top w:val="none" w:sz="0" w:space="0" w:color="auto"/>
            <w:left w:val="none" w:sz="0" w:space="0" w:color="auto"/>
            <w:bottom w:val="none" w:sz="0" w:space="0" w:color="auto"/>
            <w:right w:val="none" w:sz="0" w:space="0" w:color="auto"/>
          </w:divBdr>
        </w:div>
      </w:divsChild>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428047964">
          <w:marLeft w:val="0"/>
          <w:marRight w:val="0"/>
          <w:marTop w:val="0"/>
          <w:marBottom w:val="0"/>
          <w:divBdr>
            <w:top w:val="none" w:sz="0" w:space="0" w:color="auto"/>
            <w:left w:val="none" w:sz="0" w:space="0" w:color="auto"/>
            <w:bottom w:val="none" w:sz="0" w:space="0" w:color="auto"/>
            <w:right w:val="none" w:sz="0" w:space="0" w:color="auto"/>
          </w:divBdr>
        </w:div>
        <w:div w:id="948314148">
          <w:marLeft w:val="0"/>
          <w:marRight w:val="0"/>
          <w:marTop w:val="171"/>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38091715">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11581808">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01136566">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670253221">
      <w:bodyDiv w:val="1"/>
      <w:marLeft w:val="0"/>
      <w:marRight w:val="0"/>
      <w:marTop w:val="0"/>
      <w:marBottom w:val="0"/>
      <w:divBdr>
        <w:top w:val="none" w:sz="0" w:space="0" w:color="auto"/>
        <w:left w:val="none" w:sz="0" w:space="0" w:color="auto"/>
        <w:bottom w:val="none" w:sz="0" w:space="0" w:color="auto"/>
        <w:right w:val="none" w:sz="0" w:space="0" w:color="auto"/>
      </w:divBdr>
      <w:divsChild>
        <w:div w:id="1934895336">
          <w:marLeft w:val="0"/>
          <w:marRight w:val="0"/>
          <w:marTop w:val="480"/>
          <w:marBottom w:val="480"/>
          <w:divBdr>
            <w:top w:val="none" w:sz="0" w:space="0" w:color="auto"/>
            <w:left w:val="none" w:sz="0" w:space="0" w:color="auto"/>
            <w:bottom w:val="none" w:sz="0" w:space="0" w:color="auto"/>
            <w:right w:val="none" w:sz="0" w:space="0" w:color="auto"/>
          </w:divBdr>
        </w:div>
        <w:div w:id="1465737195">
          <w:marLeft w:val="0"/>
          <w:marRight w:val="0"/>
          <w:marTop w:val="240"/>
          <w:marBottom w:val="240"/>
          <w:divBdr>
            <w:top w:val="none" w:sz="0" w:space="0" w:color="auto"/>
            <w:left w:val="none" w:sz="0" w:space="0" w:color="auto"/>
            <w:bottom w:val="none" w:sz="0" w:space="0" w:color="auto"/>
            <w:right w:val="none" w:sz="0" w:space="0" w:color="auto"/>
          </w:divBdr>
        </w:div>
      </w:divsChild>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isoh.mzp.cz/webelektro"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53977-AC66-47BD-9E4F-252FC9AC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7</Pages>
  <Words>2462</Words>
  <Characters>14528</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Šmahelová Michala</dc:creator>
  <cp:keywords/>
  <dc:description/>
  <cp:lastModifiedBy>Matochová Michala</cp:lastModifiedBy>
  <cp:revision>52</cp:revision>
  <cp:lastPrinted>2021-05-07T12:57:00Z</cp:lastPrinted>
  <dcterms:created xsi:type="dcterms:W3CDTF">2020-10-30T13:20:00Z</dcterms:created>
  <dcterms:modified xsi:type="dcterms:W3CDTF">2021-05-10T07:45:00Z</dcterms:modified>
</cp:coreProperties>
</file>