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bookmarkStart w:id="0" w:name="_GoBack"/>
      <w:bookmarkEnd w:id="0"/>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-800100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7F0254" w:rsidRDefault="007F0254"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852426"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ZÁŘÍ</w:t>
      </w:r>
      <w:r w:rsidR="00D232D6">
        <w:rPr>
          <w:rFonts w:ascii="Tahoma" w:hAnsi="Tahoma" w:cs="Tahoma"/>
          <w:b/>
          <w:color w:val="000000" w:themeColor="text1"/>
          <w:sz w:val="32"/>
          <w:szCs w:val="20"/>
        </w:rPr>
        <w:t xml:space="preserve"> </w:t>
      </w:r>
      <w:r w:rsidR="00247A69">
        <w:rPr>
          <w:rFonts w:ascii="Tahoma" w:hAnsi="Tahoma" w:cs="Tahoma"/>
          <w:b/>
          <w:color w:val="000000" w:themeColor="text1"/>
          <w:sz w:val="32"/>
          <w:szCs w:val="20"/>
        </w:rPr>
        <w:t>2019</w:t>
      </w:r>
    </w:p>
    <w:p w:rsidR="00CB2B4C" w:rsidRDefault="00CB2B4C"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852426" w:rsidRDefault="00852426" w:rsidP="00852426">
      <w:pPr>
        <w:pStyle w:val="Bezmezer"/>
        <w:spacing w:line="360" w:lineRule="auto"/>
        <w:ind w:left="284"/>
        <w:jc w:val="both"/>
        <w:rPr>
          <w:rFonts w:ascii="Tahoma" w:hAnsi="Tahoma" w:cs="Tahoma"/>
          <w:color w:val="000000" w:themeColor="text1"/>
          <w:sz w:val="20"/>
          <w:szCs w:val="20"/>
        </w:rPr>
      </w:pPr>
    </w:p>
    <w:p w:rsidR="00721B7D" w:rsidRPr="00852426" w:rsidRDefault="00852426" w:rsidP="00852426">
      <w:pPr>
        <w:pStyle w:val="Bezmezer"/>
        <w:spacing w:line="360" w:lineRule="auto"/>
        <w:ind w:left="284"/>
        <w:jc w:val="both"/>
        <w:rPr>
          <w:rFonts w:ascii="Tahoma" w:hAnsi="Tahoma" w:cs="Tahoma"/>
          <w:i/>
          <w:color w:val="000000" w:themeColor="text1"/>
          <w:sz w:val="20"/>
          <w:szCs w:val="20"/>
        </w:rPr>
      </w:pPr>
      <w:r w:rsidRPr="00852426">
        <w:rPr>
          <w:rFonts w:ascii="Tahoma" w:hAnsi="Tahoma" w:cs="Tahoma"/>
          <w:i/>
          <w:color w:val="000000" w:themeColor="text1"/>
          <w:sz w:val="20"/>
          <w:szCs w:val="20"/>
        </w:rPr>
        <w:t xml:space="preserve">Ve sledovaném období nebyly vydány </w:t>
      </w:r>
      <w:r>
        <w:rPr>
          <w:rFonts w:ascii="Tahoma" w:hAnsi="Tahoma" w:cs="Tahoma"/>
          <w:i/>
          <w:color w:val="000000" w:themeColor="text1"/>
          <w:sz w:val="20"/>
          <w:szCs w:val="20"/>
        </w:rPr>
        <w:t>žádné relevantní právní předpisy.</w:t>
      </w:r>
    </w:p>
    <w:p w:rsidR="00852426" w:rsidRPr="00721B7D" w:rsidRDefault="00852426" w:rsidP="00852426">
      <w:pPr>
        <w:pStyle w:val="Bezmezer"/>
        <w:spacing w:line="360" w:lineRule="auto"/>
        <w:ind w:left="284"/>
        <w:jc w:val="both"/>
        <w:rPr>
          <w:rFonts w:ascii="Tahoma" w:hAnsi="Tahoma" w:cs="Tahoma"/>
          <w:color w:val="000000" w:themeColor="text1"/>
          <w:sz w:val="20"/>
          <w:szCs w:val="20"/>
        </w:rPr>
      </w:pPr>
    </w:p>
    <w:p w:rsidR="00661CF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0B6E81" w:rsidRDefault="000B6E81"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Výstupy</w:t>
      </w:r>
    </w:p>
    <w:p w:rsidR="001C645F" w:rsidRPr="008E4CC7" w:rsidRDefault="008E4CC7" w:rsidP="00852426">
      <w:pPr>
        <w:pStyle w:val="Bezmezer"/>
        <w:numPr>
          <w:ilvl w:val="0"/>
          <w:numId w:val="32"/>
        </w:numPr>
        <w:spacing w:line="360" w:lineRule="auto"/>
        <w:jc w:val="both"/>
        <w:rPr>
          <w:rFonts w:ascii="Tahoma" w:hAnsi="Tahoma" w:cs="Tahoma"/>
          <w:i/>
          <w:color w:val="000000" w:themeColor="text1"/>
          <w:sz w:val="20"/>
          <w:szCs w:val="20"/>
        </w:rPr>
      </w:pPr>
      <w:r w:rsidRPr="008E4CC7">
        <w:rPr>
          <w:rFonts w:ascii="Tahoma" w:hAnsi="Tahoma" w:cs="Tahoma"/>
          <w:i/>
          <w:color w:val="000000" w:themeColor="text1"/>
          <w:sz w:val="20"/>
          <w:szCs w:val="20"/>
        </w:rPr>
        <w:t>Ve sledovaném období nebyly zpracovány žádné výstupy.</w:t>
      </w:r>
    </w:p>
    <w:p w:rsidR="00852426" w:rsidRPr="001C645F" w:rsidRDefault="00852426" w:rsidP="00852426">
      <w:pPr>
        <w:pStyle w:val="Bezmezer"/>
        <w:spacing w:line="360" w:lineRule="auto"/>
        <w:ind w:left="644"/>
        <w:jc w:val="both"/>
        <w:rPr>
          <w:rFonts w:ascii="Tahoma" w:hAnsi="Tahoma" w:cs="Tahoma"/>
          <w:color w:val="000000" w:themeColor="text1"/>
          <w:sz w:val="20"/>
          <w:szCs w:val="20"/>
        </w:rPr>
      </w:pPr>
    </w:p>
    <w:p w:rsidR="004A3DCA" w:rsidRDefault="004A3DCA" w:rsidP="004A22A3">
      <w:pPr>
        <w:pStyle w:val="Bezmezer"/>
        <w:numPr>
          <w:ilvl w:val="0"/>
          <w:numId w:val="31"/>
        </w:numP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Zadání</w:t>
      </w:r>
    </w:p>
    <w:p w:rsidR="003A43FE" w:rsidRDefault="008E4CC7" w:rsidP="008E4CC7">
      <w:pPr>
        <w:pStyle w:val="Bezmezer"/>
        <w:numPr>
          <w:ilvl w:val="0"/>
          <w:numId w:val="32"/>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w:t>
      </w:r>
      <w:r w:rsidRPr="008E4CC7">
        <w:rPr>
          <w:rFonts w:ascii="Tahoma" w:hAnsi="Tahoma" w:cs="Tahoma"/>
          <w:color w:val="000000" w:themeColor="text1"/>
          <w:sz w:val="20"/>
          <w:szCs w:val="20"/>
        </w:rPr>
        <w:t xml:space="preserve"> zákon</w:t>
      </w:r>
      <w:r>
        <w:rPr>
          <w:rFonts w:ascii="Tahoma" w:hAnsi="Tahoma" w:cs="Tahoma"/>
          <w:color w:val="000000" w:themeColor="text1"/>
          <w:sz w:val="20"/>
          <w:szCs w:val="20"/>
        </w:rPr>
        <w:t>a</w:t>
      </w:r>
      <w:r w:rsidRPr="008E4CC7">
        <w:rPr>
          <w:rFonts w:ascii="Tahoma" w:hAnsi="Tahoma" w:cs="Tahoma"/>
          <w:color w:val="000000" w:themeColor="text1"/>
          <w:sz w:val="20"/>
          <w:szCs w:val="20"/>
        </w:rPr>
        <w:t xml:space="preserve"> č. 412/2005 Sb., o ochraně utajovaných informací a o bezpečnostní způsobilosti</w:t>
      </w:r>
    </w:p>
    <w:p w:rsidR="008E4CC7" w:rsidRPr="00CB2B4C" w:rsidRDefault="008E4CC7" w:rsidP="008E4CC7">
      <w:pPr>
        <w:pStyle w:val="Bezmezer"/>
        <w:spacing w:line="360" w:lineRule="auto"/>
        <w:ind w:left="1070"/>
        <w:jc w:val="both"/>
        <w:rPr>
          <w:rFonts w:ascii="Tahoma" w:hAnsi="Tahoma" w:cs="Tahoma"/>
          <w:color w:val="000000" w:themeColor="text1"/>
          <w:sz w:val="20"/>
          <w:szCs w:val="20"/>
        </w:rPr>
      </w:pPr>
    </w:p>
    <w:p w:rsidR="00BF15EC" w:rsidRPr="00E23EF9" w:rsidRDefault="00E23EF9" w:rsidP="00BF15E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III</w:t>
      </w:r>
      <w:r w:rsidR="00661CF8" w:rsidRPr="00E23EF9">
        <w:rPr>
          <w:rFonts w:ascii="Tahoma" w:hAnsi="Tahoma" w:cs="Tahoma"/>
          <w:b/>
          <w:color w:val="000000" w:themeColor="text1"/>
          <w:sz w:val="24"/>
          <w:szCs w:val="20"/>
        </w:rPr>
        <w:t>. Aktuální judikatura</w:t>
      </w:r>
      <w:r w:rsidR="00161BEA" w:rsidRPr="00E23EF9">
        <w:rPr>
          <w:rFonts w:ascii="Tahoma" w:hAnsi="Tahoma" w:cs="Tahoma"/>
          <w:b/>
          <w:color w:val="000000" w:themeColor="text1"/>
          <w:sz w:val="24"/>
          <w:szCs w:val="20"/>
        </w:rPr>
        <w:t xml:space="preserve"> a stanoviska</w:t>
      </w:r>
    </w:p>
    <w:p w:rsidR="00A83FA1" w:rsidRPr="00E23EF9" w:rsidRDefault="004062C8" w:rsidP="00852426">
      <w:pPr>
        <w:pStyle w:val="Bezmezer"/>
        <w:numPr>
          <w:ilvl w:val="0"/>
          <w:numId w:val="2"/>
        </w:numPr>
        <w:spacing w:line="360" w:lineRule="auto"/>
        <w:jc w:val="both"/>
        <w:rPr>
          <w:rFonts w:ascii="Tahoma" w:hAnsi="Tahoma" w:cs="Tahoma"/>
          <w:color w:val="000000" w:themeColor="text1"/>
          <w:sz w:val="20"/>
          <w:szCs w:val="20"/>
        </w:rPr>
      </w:pPr>
      <w:r w:rsidRPr="00E23EF9">
        <w:rPr>
          <w:rFonts w:ascii="Tahoma" w:hAnsi="Tahoma" w:cs="Tahoma"/>
          <w:color w:val="000000" w:themeColor="text1"/>
          <w:sz w:val="20"/>
          <w:szCs w:val="20"/>
        </w:rPr>
        <w:t>Jednostranné započtení pohledávky za zaměstnancem</w:t>
      </w:r>
    </w:p>
    <w:p w:rsidR="004062C8" w:rsidRPr="00E23EF9" w:rsidRDefault="004062C8" w:rsidP="00852426">
      <w:pPr>
        <w:pStyle w:val="Bezmezer"/>
        <w:numPr>
          <w:ilvl w:val="0"/>
          <w:numId w:val="2"/>
        </w:numPr>
        <w:spacing w:line="360" w:lineRule="auto"/>
        <w:jc w:val="both"/>
        <w:rPr>
          <w:rFonts w:ascii="Tahoma" w:hAnsi="Tahoma" w:cs="Tahoma"/>
          <w:color w:val="000000" w:themeColor="text1"/>
          <w:sz w:val="20"/>
          <w:szCs w:val="20"/>
        </w:rPr>
      </w:pPr>
      <w:r w:rsidRPr="00E23EF9">
        <w:rPr>
          <w:rFonts w:ascii="Tahoma" w:hAnsi="Tahoma" w:cs="Tahoma"/>
          <w:color w:val="000000" w:themeColor="text1"/>
          <w:sz w:val="20"/>
          <w:szCs w:val="20"/>
        </w:rPr>
        <w:t>Závazné strategické pokyny valné hromady</w:t>
      </w:r>
    </w:p>
    <w:p w:rsidR="004062C8" w:rsidRDefault="004062C8" w:rsidP="00E23EF9">
      <w:pPr>
        <w:pStyle w:val="Bezmezer"/>
        <w:spacing w:line="360" w:lineRule="auto"/>
        <w:ind w:left="786"/>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8E4CC7" w:rsidRDefault="008E4CC7" w:rsidP="008E4CC7">
      <w:pPr>
        <w:pStyle w:val="Bezmezer"/>
        <w:spacing w:line="360" w:lineRule="auto"/>
        <w:jc w:val="both"/>
        <w:rPr>
          <w:rFonts w:ascii="Tahoma" w:hAnsi="Tahoma" w:cs="Tahoma"/>
          <w:color w:val="000000" w:themeColor="text1"/>
          <w:sz w:val="20"/>
          <w:szCs w:val="20"/>
          <w:highlight w:val="yellow"/>
        </w:rPr>
      </w:pPr>
    </w:p>
    <w:p w:rsidR="00BC27A0" w:rsidRPr="00DB40CC" w:rsidRDefault="00D232D6" w:rsidP="004A22A3">
      <w:pPr>
        <w:pStyle w:val="Bezmezer"/>
        <w:numPr>
          <w:ilvl w:val="0"/>
          <w:numId w:val="1"/>
        </w:numPr>
        <w:shd w:val="clear" w:color="auto" w:fill="CCFFCC"/>
        <w:spacing w:line="360" w:lineRule="auto"/>
        <w:jc w:val="center"/>
        <w:rPr>
          <w:rFonts w:ascii="Tahoma" w:hAnsi="Tahoma" w:cs="Tahoma"/>
          <w:b/>
          <w:sz w:val="28"/>
          <w:szCs w:val="20"/>
        </w:rPr>
      </w:pPr>
      <w:r>
        <w:rPr>
          <w:rFonts w:ascii="Tahoma" w:hAnsi="Tahoma" w:cs="Tahoma"/>
          <w:b/>
          <w:sz w:val="28"/>
          <w:szCs w:val="20"/>
        </w:rPr>
        <w:lastRenderedPageBreak/>
        <w:t>Pla</w:t>
      </w:r>
      <w:r w:rsidR="00BC27A0" w:rsidRPr="00DB40CC">
        <w:rPr>
          <w:rFonts w:ascii="Tahoma" w:hAnsi="Tahoma" w:cs="Tahoma"/>
          <w:b/>
          <w:sz w:val="28"/>
          <w:szCs w:val="20"/>
        </w:rPr>
        <w:t>tné právní předpisy vyhlášené ve Sbírce zákonů</w:t>
      </w:r>
    </w:p>
    <w:p w:rsidR="00904456" w:rsidRDefault="00904456" w:rsidP="00D25F31">
      <w:pPr>
        <w:pStyle w:val="Bezmezer"/>
        <w:spacing w:line="360" w:lineRule="auto"/>
        <w:jc w:val="center"/>
        <w:rPr>
          <w:rStyle w:val="Hypertextovodkaz"/>
          <w:rFonts w:ascii="Tahoma" w:eastAsia="Times New Roman" w:hAnsi="Tahoma" w:cs="Tahoma"/>
          <w:b/>
          <w:bCs/>
          <w:color w:val="000000" w:themeColor="text1"/>
          <w:kern w:val="36"/>
          <w:sz w:val="24"/>
          <w:u w:val="none"/>
          <w:lang w:eastAsia="cs-CZ"/>
        </w:rPr>
      </w:pPr>
    </w:p>
    <w:p w:rsidR="008B62F0" w:rsidRPr="008E4CC7" w:rsidRDefault="008E4CC7" w:rsidP="008B62F0">
      <w:pPr>
        <w:pStyle w:val="Bezmezer"/>
        <w:jc w:val="both"/>
        <w:rPr>
          <w:rStyle w:val="Hypertextovodkaz"/>
          <w:rFonts w:ascii="Tahoma" w:eastAsia="Times New Roman" w:hAnsi="Tahoma" w:cs="Tahoma"/>
          <w:bCs/>
          <w:i/>
          <w:color w:val="000000" w:themeColor="text1"/>
          <w:kern w:val="36"/>
          <w:sz w:val="20"/>
          <w:szCs w:val="20"/>
          <w:u w:val="none"/>
          <w:lang w:eastAsia="cs-CZ"/>
        </w:rPr>
      </w:pPr>
      <w:r w:rsidRPr="008E4CC7">
        <w:rPr>
          <w:rStyle w:val="Hypertextovodkaz"/>
          <w:rFonts w:ascii="Tahoma" w:eastAsia="Times New Roman" w:hAnsi="Tahoma" w:cs="Tahoma"/>
          <w:bCs/>
          <w:i/>
          <w:color w:val="000000" w:themeColor="text1"/>
          <w:kern w:val="36"/>
          <w:sz w:val="20"/>
          <w:szCs w:val="20"/>
          <w:u w:val="none"/>
          <w:lang w:eastAsia="cs-CZ"/>
        </w:rPr>
        <w:t>Ve sledovaném období nebyly vydány žádné relevantní právní předpisy.</w:t>
      </w:r>
    </w:p>
    <w:p w:rsidR="008E4CC7" w:rsidRDefault="008E4CC7" w:rsidP="008B62F0">
      <w:pPr>
        <w:pStyle w:val="Bezmezer"/>
        <w:jc w:val="both"/>
        <w:rPr>
          <w:rStyle w:val="Hypertextovodkaz"/>
          <w:rFonts w:ascii="Tahoma" w:eastAsia="Times New Roman" w:hAnsi="Tahoma" w:cs="Tahoma"/>
          <w:bCs/>
          <w:color w:val="000000" w:themeColor="text1"/>
          <w:kern w:val="36"/>
          <w:sz w:val="20"/>
          <w:szCs w:val="20"/>
          <w:u w:val="none"/>
          <w:lang w:eastAsia="cs-CZ"/>
        </w:rPr>
      </w:pPr>
    </w:p>
    <w:p w:rsidR="000B6E81" w:rsidRDefault="000B6E81" w:rsidP="000B6E81">
      <w:pPr>
        <w:pStyle w:val="Bezmezer"/>
        <w:numPr>
          <w:ilvl w:val="0"/>
          <w:numId w:val="33"/>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0B6E81"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a</w:t>
      </w:r>
      <w:r w:rsidRPr="00914DDA">
        <w:rPr>
          <w:rFonts w:ascii="Tahoma" w:hAnsi="Tahoma" w:cs="Tahoma"/>
          <w:b/>
          <w:sz w:val="28"/>
          <w:szCs w:val="20"/>
        </w:rPr>
        <w:t>)</w:t>
      </w:r>
      <w:r>
        <w:rPr>
          <w:rFonts w:ascii="Tahoma" w:hAnsi="Tahoma" w:cs="Tahoma"/>
          <w:b/>
          <w:sz w:val="28"/>
          <w:szCs w:val="20"/>
        </w:rPr>
        <w:t xml:space="preserve"> výstupy</w:t>
      </w:r>
    </w:p>
    <w:p w:rsidR="00D8020C" w:rsidRPr="008E4CC7" w:rsidRDefault="00D8020C" w:rsidP="00FB0278">
      <w:pPr>
        <w:pStyle w:val="Bezmezer"/>
        <w:spacing w:line="360" w:lineRule="auto"/>
        <w:rPr>
          <w:rStyle w:val="Hypertextovodkaz"/>
          <w:rFonts w:ascii="Tahoma" w:eastAsia="Times New Roman" w:hAnsi="Tahoma" w:cs="Tahoma"/>
          <w:b/>
          <w:bCs/>
          <w:i/>
          <w:color w:val="000000" w:themeColor="text1"/>
          <w:kern w:val="36"/>
          <w:sz w:val="24"/>
          <w:szCs w:val="24"/>
          <w:u w:val="none"/>
          <w:lang w:eastAsia="cs-CZ"/>
        </w:rPr>
      </w:pPr>
    </w:p>
    <w:p w:rsidR="008E4CC7" w:rsidRPr="008E4CC7" w:rsidRDefault="008E4CC7" w:rsidP="008E4CC7">
      <w:pPr>
        <w:pStyle w:val="Bezmezer"/>
        <w:spacing w:line="360" w:lineRule="auto"/>
        <w:jc w:val="both"/>
        <w:rPr>
          <w:rFonts w:ascii="Tahoma" w:hAnsi="Tahoma" w:cs="Tahoma"/>
          <w:i/>
          <w:color w:val="000000" w:themeColor="text1"/>
          <w:sz w:val="20"/>
          <w:szCs w:val="20"/>
        </w:rPr>
      </w:pPr>
      <w:r w:rsidRPr="008E4CC7">
        <w:rPr>
          <w:rFonts w:ascii="Tahoma" w:hAnsi="Tahoma" w:cs="Tahoma"/>
          <w:i/>
          <w:color w:val="000000" w:themeColor="text1"/>
          <w:sz w:val="20"/>
          <w:szCs w:val="20"/>
        </w:rPr>
        <w:t>Ve sledovaném období nebyly zpracovány žádné výstupy.</w:t>
      </w:r>
    </w:p>
    <w:p w:rsidR="00381538" w:rsidRPr="00574AEF" w:rsidRDefault="00381538" w:rsidP="00574AEF">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8020C" w:rsidRDefault="00D8020C" w:rsidP="00E23EF9">
      <w:pPr>
        <w:pStyle w:val="Bezmezer"/>
        <w:numPr>
          <w:ilvl w:val="0"/>
          <w:numId w:val="38"/>
        </w:numPr>
        <w:shd w:val="clear" w:color="auto" w:fill="CCFFCC"/>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D8020C" w:rsidRPr="00DB40CC" w:rsidRDefault="000B6E81" w:rsidP="000B6E81">
      <w:pPr>
        <w:pStyle w:val="Bezmezer"/>
        <w:shd w:val="clear" w:color="auto" w:fill="CCFFCC"/>
        <w:spacing w:line="360" w:lineRule="auto"/>
        <w:jc w:val="center"/>
        <w:rPr>
          <w:rFonts w:ascii="Tahoma" w:hAnsi="Tahoma" w:cs="Tahoma"/>
          <w:b/>
          <w:sz w:val="28"/>
          <w:szCs w:val="20"/>
        </w:rPr>
      </w:pPr>
      <w:r>
        <w:rPr>
          <w:rFonts w:ascii="Tahoma" w:hAnsi="Tahoma" w:cs="Tahoma"/>
          <w:b/>
          <w:sz w:val="28"/>
          <w:szCs w:val="20"/>
        </w:rPr>
        <w:t>b</w:t>
      </w:r>
      <w:r w:rsidR="00D8020C" w:rsidRPr="00914DDA">
        <w:rPr>
          <w:rFonts w:ascii="Tahoma" w:hAnsi="Tahoma" w:cs="Tahoma"/>
          <w:b/>
          <w:sz w:val="28"/>
          <w:szCs w:val="20"/>
        </w:rPr>
        <w:t>)</w:t>
      </w:r>
      <w:r w:rsidR="00D8020C">
        <w:rPr>
          <w:rFonts w:ascii="Tahoma" w:hAnsi="Tahoma" w:cs="Tahoma"/>
          <w:b/>
          <w:sz w:val="28"/>
          <w:szCs w:val="20"/>
        </w:rPr>
        <w:t xml:space="preserve"> zadání</w:t>
      </w:r>
    </w:p>
    <w:p w:rsidR="00D8020C" w:rsidRDefault="00D8020C" w:rsidP="00FB0278">
      <w:pPr>
        <w:pStyle w:val="Bezmezer"/>
        <w:spacing w:line="360" w:lineRule="auto"/>
        <w:rPr>
          <w:rStyle w:val="Hypertextovodkaz"/>
          <w:rFonts w:ascii="Tahoma" w:eastAsia="Times New Roman" w:hAnsi="Tahoma" w:cs="Tahoma"/>
          <w:b/>
          <w:bCs/>
          <w:color w:val="000000" w:themeColor="text1"/>
          <w:kern w:val="36"/>
          <w:sz w:val="24"/>
          <w:szCs w:val="24"/>
          <w:u w:val="none"/>
          <w:lang w:eastAsia="cs-CZ"/>
        </w:rPr>
      </w:pPr>
    </w:p>
    <w:p w:rsidR="00D232D6" w:rsidRDefault="008E4CC7" w:rsidP="008E4CC7">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E4CC7">
        <w:rPr>
          <w:rStyle w:val="Hypertextovodkaz"/>
          <w:rFonts w:ascii="Tahoma" w:eastAsia="Times New Roman" w:hAnsi="Tahoma" w:cs="Tahoma"/>
          <w:b/>
          <w:bCs/>
          <w:color w:val="000000" w:themeColor="text1"/>
          <w:kern w:val="36"/>
          <w:sz w:val="24"/>
          <w:szCs w:val="24"/>
          <w:u w:val="none"/>
          <w:lang w:eastAsia="cs-CZ"/>
        </w:rPr>
        <w:t>Novela zákona č. 412/2005 Sb., o ochraně utajovaných informací a o bezpečnostní způsobilosti</w:t>
      </w:r>
      <w:r w:rsidR="0089324E">
        <w:rPr>
          <w:rStyle w:val="Hypertextovodkaz"/>
          <w:rFonts w:ascii="Tahoma" w:eastAsia="Times New Roman" w:hAnsi="Tahoma" w:cs="Tahoma"/>
          <w:b/>
          <w:bCs/>
          <w:color w:val="000000" w:themeColor="text1"/>
          <w:kern w:val="36"/>
          <w:sz w:val="24"/>
          <w:szCs w:val="24"/>
          <w:u w:val="none"/>
          <w:lang w:eastAsia="cs-CZ"/>
        </w:rPr>
        <w:pict>
          <v:rect id="_x0000_i1025" style="width:0;height:1.5pt" o:hralign="center" o:hrstd="t" o:hr="t" fillcolor="#a0a0a0" stroked="f"/>
        </w:pict>
      </w:r>
    </w:p>
    <w:p w:rsidR="00D232D6" w:rsidRDefault="00AD0C9A"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EKLEP </w:t>
      </w:r>
      <w:r w:rsidR="008E4CC7" w:rsidRPr="008E4CC7">
        <w:rPr>
          <w:rStyle w:val="Hypertextovodkaz"/>
          <w:rFonts w:ascii="Tahoma" w:eastAsia="Times New Roman" w:hAnsi="Tahoma" w:cs="Tahoma"/>
          <w:bCs/>
          <w:color w:val="000000" w:themeColor="text1"/>
          <w:kern w:val="36"/>
          <w:sz w:val="20"/>
          <w:szCs w:val="20"/>
          <w:u w:val="none"/>
          <w:lang w:eastAsia="cs-CZ"/>
        </w:rPr>
        <w:t>KORNBFXHYTS3</w:t>
      </w:r>
    </w:p>
    <w:p w:rsidR="00E7078F" w:rsidRDefault="00AD0C9A"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mezirezortním připomínkovém řízení</w:t>
      </w:r>
    </w:p>
    <w:p w:rsidR="00045263" w:rsidRDefault="00045263" w:rsidP="00D232D6">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D232D6" w:rsidRDefault="008E4CC7" w:rsidP="0004526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NBÚ provedl analýzu platné a účinné právní úpravy zákona č. 412/2005 Sb. a došel k závěru, že dosavadní úprava </w:t>
      </w:r>
      <w:r w:rsidRPr="008E4CC7">
        <w:rPr>
          <w:rStyle w:val="Hypertextovodkaz"/>
          <w:rFonts w:ascii="Tahoma" w:eastAsia="Times New Roman" w:hAnsi="Tahoma" w:cs="Tahoma"/>
          <w:bCs/>
          <w:color w:val="000000" w:themeColor="text1"/>
          <w:kern w:val="36"/>
          <w:sz w:val="20"/>
          <w:szCs w:val="20"/>
          <w:u w:val="none"/>
          <w:lang w:eastAsia="cs-CZ"/>
        </w:rPr>
        <w:t>ne zcela odpovídá aktuálním tendencím a potřebám praxe v oblasti ochrany utajovaných informací a bezpečnostní způsobilosti.</w:t>
      </w:r>
    </w:p>
    <w:p w:rsidR="008E4CC7" w:rsidRDefault="008E4CC7" w:rsidP="0004526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8E4CC7" w:rsidRDefault="008E4CC7" w:rsidP="0004526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8E4CC7">
        <w:rPr>
          <w:rStyle w:val="Hypertextovodkaz"/>
          <w:rFonts w:ascii="Tahoma" w:eastAsia="Times New Roman" w:hAnsi="Tahoma" w:cs="Tahoma"/>
          <w:bCs/>
          <w:color w:val="000000" w:themeColor="text1"/>
          <w:kern w:val="36"/>
          <w:sz w:val="20"/>
          <w:szCs w:val="20"/>
          <w:u w:val="none"/>
          <w:lang w:eastAsia="cs-CZ"/>
        </w:rPr>
        <w:t>Hlavním účelem navrhované právní úpravy je legislativní změna institutů a požadavků v oblasti ochrany utajovaných informací a bezpečnostní způsobilosti, které se s ohledem na zkušenosti z praxe ukázaly být problematickými a činí tudíž aplikační potíže. Dále je cílem návrhu zákona narovnat požadavky související s novými legislativními tendencemi jako je například nařízení Evropského parlamentu a Rady (EU) č. 910/2014 ze dne 23. července 2014 o elektronické identifikaci a službách vytvářejících důvěru pro elektronické transakce na vnitřním trhu a o zrušení směrnice 1999/93/ES a nařízení Evropského parlamentu a Rady 2016/679/EU o ochraně fyzických osob v souvislosti se zpracováním osobních údajů a o volném pohybu těchto údajů a o zrušení směrnice 95/46/ES (obecné nařízení o ochraně osobních údajů). Současně se návrhem snaží předkladatel odstranit některé dílčí nedostatky současné platné právní úpravy, jako je potřeba precizace definice utajované informace, potřeba definice pojmu utajovaného dokumentu v zákoně, který v současné právní úpravě ochrany utajovaných informací absentuje, nebo definice pojmu podnikatele pro potřeby zákona.</w:t>
      </w:r>
    </w:p>
    <w:p w:rsidR="00C34DBF" w:rsidRPr="00C34DBF" w:rsidRDefault="00C34DBF" w:rsidP="00C34DBF">
      <w:pPr>
        <w:pStyle w:val="Bezmezer"/>
        <w:ind w:left="720"/>
        <w:jc w:val="both"/>
        <w:rPr>
          <w:rStyle w:val="Hypertextovodkaz"/>
          <w:rFonts w:ascii="Tahoma" w:eastAsia="Times New Roman" w:hAnsi="Tahoma" w:cs="Tahoma"/>
          <w:bCs/>
          <w:color w:val="000000" w:themeColor="text1"/>
          <w:kern w:val="36"/>
          <w:sz w:val="20"/>
          <w:szCs w:val="20"/>
          <w:u w:val="none"/>
          <w:lang w:eastAsia="cs-CZ"/>
        </w:rPr>
      </w:pPr>
    </w:p>
    <w:p w:rsidR="00914DDA" w:rsidRDefault="00914DDA" w:rsidP="00914DDA">
      <w:pPr>
        <w:pStyle w:val="Bezmezer"/>
        <w:spacing w:line="360" w:lineRule="auto"/>
        <w:rPr>
          <w:rStyle w:val="Hypertextovodkaz"/>
          <w:rFonts w:ascii="Tahoma" w:eastAsia="Times New Roman" w:hAnsi="Tahoma" w:cs="Tahoma"/>
          <w:bCs/>
          <w:i/>
          <w:color w:val="000000" w:themeColor="text1"/>
          <w:kern w:val="36"/>
          <w:sz w:val="20"/>
          <w:szCs w:val="20"/>
          <w:u w:val="none"/>
          <w:lang w:eastAsia="cs-CZ"/>
        </w:rPr>
      </w:pPr>
    </w:p>
    <w:p w:rsidR="00392A6A" w:rsidRPr="0028797B" w:rsidRDefault="00392A6A" w:rsidP="00E23EF9">
      <w:pPr>
        <w:pStyle w:val="Bezmezer"/>
        <w:numPr>
          <w:ilvl w:val="0"/>
          <w:numId w:val="38"/>
        </w:numPr>
        <w:shd w:val="clear" w:color="auto" w:fill="CCFFCC"/>
        <w:spacing w:line="360" w:lineRule="auto"/>
        <w:jc w:val="center"/>
        <w:rPr>
          <w:b/>
          <w:sz w:val="28"/>
        </w:rPr>
      </w:pPr>
      <w:r w:rsidRPr="00392A6A">
        <w:rPr>
          <w:rFonts w:ascii="Tahoma" w:hAnsi="Tahoma" w:cs="Tahoma"/>
          <w:b/>
          <w:sz w:val="28"/>
          <w:szCs w:val="20"/>
        </w:rPr>
        <w:lastRenderedPageBreak/>
        <w:t>Aktuální judikatura a stanoviska</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D232D6" w:rsidRPr="00E23EF9" w:rsidRDefault="00E23EF9" w:rsidP="00E23EF9">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23EF9">
        <w:rPr>
          <w:rStyle w:val="Hypertextovodkaz"/>
          <w:rFonts w:ascii="Tahoma" w:eastAsia="Times New Roman" w:hAnsi="Tahoma" w:cs="Tahoma"/>
          <w:b/>
          <w:bCs/>
          <w:color w:val="000000" w:themeColor="text1"/>
          <w:kern w:val="36"/>
          <w:sz w:val="24"/>
          <w:szCs w:val="24"/>
          <w:u w:val="none"/>
          <w:lang w:eastAsia="cs-CZ"/>
        </w:rPr>
        <w:t>Jednostranné započtení pohledávky za zaměstnancem</w:t>
      </w:r>
      <w:r w:rsidR="0089324E">
        <w:rPr>
          <w:rStyle w:val="Hypertextovodkaz"/>
          <w:rFonts w:ascii="Tahoma" w:eastAsia="Times New Roman" w:hAnsi="Tahoma" w:cs="Tahoma"/>
          <w:b/>
          <w:bCs/>
          <w:color w:val="000000" w:themeColor="text1"/>
          <w:kern w:val="36"/>
          <w:sz w:val="24"/>
          <w:szCs w:val="24"/>
          <w:u w:val="none"/>
          <w:lang w:eastAsia="cs-CZ"/>
        </w:rPr>
        <w:pict>
          <v:rect id="_x0000_i1026" style="width:0;height:1.5pt" o:hralign="center" o:hrstd="t" o:hr="t" fillcolor="#a0a0a0" stroked="f"/>
        </w:pict>
      </w:r>
    </w:p>
    <w:p w:rsidR="00D232D6" w:rsidRPr="00E23EF9" w:rsidRDefault="00312C05" w:rsidP="00344168">
      <w:pPr>
        <w:pStyle w:val="Bezmezer"/>
        <w:jc w:val="right"/>
        <w:rPr>
          <w:rStyle w:val="Hypertextovodkaz"/>
          <w:rFonts w:ascii="Tahoma" w:eastAsia="Times New Roman" w:hAnsi="Tahoma" w:cs="Tahoma"/>
          <w:bCs/>
          <w:color w:val="000000" w:themeColor="text1"/>
          <w:kern w:val="36"/>
          <w:sz w:val="20"/>
          <w:szCs w:val="20"/>
          <w:u w:val="none"/>
          <w:lang w:eastAsia="cs-CZ"/>
        </w:rPr>
      </w:pPr>
      <w:r w:rsidRPr="00E23EF9">
        <w:rPr>
          <w:rStyle w:val="Hypertextovodkaz"/>
          <w:rFonts w:ascii="Tahoma" w:eastAsia="Times New Roman" w:hAnsi="Tahoma" w:cs="Tahoma"/>
          <w:bCs/>
          <w:color w:val="000000" w:themeColor="text1"/>
          <w:kern w:val="36"/>
          <w:sz w:val="20"/>
          <w:szCs w:val="20"/>
          <w:u w:val="none"/>
          <w:lang w:eastAsia="cs-CZ"/>
        </w:rPr>
        <w:t>Nejvyšší soud</w:t>
      </w:r>
      <w:r w:rsidR="00344168" w:rsidRPr="00E23EF9">
        <w:rPr>
          <w:rStyle w:val="Hypertextovodkaz"/>
          <w:rFonts w:ascii="Tahoma" w:eastAsia="Times New Roman" w:hAnsi="Tahoma" w:cs="Tahoma"/>
          <w:bCs/>
          <w:color w:val="000000" w:themeColor="text1"/>
          <w:kern w:val="36"/>
          <w:sz w:val="20"/>
          <w:szCs w:val="20"/>
          <w:u w:val="none"/>
          <w:lang w:eastAsia="cs-CZ"/>
        </w:rPr>
        <w:t xml:space="preserve">, sp. zn. </w:t>
      </w:r>
      <w:r w:rsidR="00E23EF9" w:rsidRPr="00E23EF9">
        <w:rPr>
          <w:rStyle w:val="Hypertextovodkaz"/>
          <w:rFonts w:ascii="Tahoma" w:eastAsia="Times New Roman" w:hAnsi="Tahoma" w:cs="Tahoma"/>
          <w:bCs/>
          <w:color w:val="000000" w:themeColor="text1"/>
          <w:kern w:val="36"/>
          <w:sz w:val="20"/>
          <w:szCs w:val="20"/>
          <w:u w:val="none"/>
          <w:lang w:eastAsia="cs-CZ"/>
        </w:rPr>
        <w:t>21 Cdo 238/2019</w:t>
      </w:r>
    </w:p>
    <w:p w:rsidR="00344168" w:rsidRPr="00E23EF9" w:rsidRDefault="00344168" w:rsidP="00344168">
      <w:pPr>
        <w:pStyle w:val="Bezmezer"/>
        <w:jc w:val="right"/>
        <w:rPr>
          <w:rStyle w:val="Hypertextovodkaz"/>
          <w:rFonts w:ascii="Tahoma" w:eastAsia="Times New Roman" w:hAnsi="Tahoma" w:cs="Tahoma"/>
          <w:bCs/>
          <w:color w:val="000000" w:themeColor="text1"/>
          <w:kern w:val="36"/>
          <w:sz w:val="20"/>
          <w:szCs w:val="20"/>
          <w:u w:val="none"/>
          <w:lang w:eastAsia="cs-CZ"/>
        </w:rPr>
      </w:pPr>
    </w:p>
    <w:p w:rsidR="00344168" w:rsidRPr="00E23EF9" w:rsidRDefault="00E23EF9" w:rsidP="003037D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E23EF9">
        <w:rPr>
          <w:rStyle w:val="Hypertextovodkaz"/>
          <w:rFonts w:ascii="Tahoma" w:eastAsia="Times New Roman" w:hAnsi="Tahoma" w:cs="Tahoma"/>
          <w:bCs/>
          <w:color w:val="000000" w:themeColor="text1"/>
          <w:kern w:val="36"/>
          <w:sz w:val="20"/>
          <w:szCs w:val="20"/>
          <w:u w:val="none"/>
          <w:lang w:eastAsia="cs-CZ"/>
        </w:rPr>
        <w:t xml:space="preserve">Nejvyšší soud konstatoval, že zaměstnavatel, který má pohledávku vůči zaměstnanci, ji může za podmínek ustanovení § 1982 a násl. občanského zákoníku jednostranně započíst proti svému dluhu zaplatit zaměstnanci mzdu či její náhradu. </w:t>
      </w:r>
    </w:p>
    <w:p w:rsidR="00E23EF9" w:rsidRPr="00E23EF9" w:rsidRDefault="00E23EF9" w:rsidP="003037D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E23EF9" w:rsidRPr="00E23EF9" w:rsidRDefault="00E23EF9" w:rsidP="003037DA">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E23EF9">
        <w:rPr>
          <w:rStyle w:val="Hypertextovodkaz"/>
          <w:rFonts w:ascii="Tahoma" w:eastAsia="Times New Roman" w:hAnsi="Tahoma" w:cs="Tahoma"/>
          <w:bCs/>
          <w:color w:val="000000" w:themeColor="text1"/>
          <w:kern w:val="36"/>
          <w:sz w:val="20"/>
          <w:szCs w:val="20"/>
          <w:u w:val="none"/>
          <w:lang w:eastAsia="cs-CZ"/>
        </w:rPr>
        <w:t>Shora uvedené se však neuplatní v případě nároku zaměstnavatele na náhradu škody. Zaměstnavatel totiž nemůže k takovému jednostrannému započtení použít pohledávku na náhradu škody způsobenou zaměstnancem. Takové započtení je možné pouze na základě dohody o srážkách ze mzdy.</w:t>
      </w:r>
    </w:p>
    <w:p w:rsidR="00253343" w:rsidRPr="00E23EF9" w:rsidRDefault="00253343" w:rsidP="0034416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47E10" w:rsidRPr="008E4CC7" w:rsidRDefault="00447E10" w:rsidP="00525598">
      <w:pPr>
        <w:pStyle w:val="Bezmezer"/>
        <w:spacing w:line="360" w:lineRule="auto"/>
        <w:jc w:val="center"/>
        <w:rPr>
          <w:rStyle w:val="Hypertextovodkaz"/>
          <w:rFonts w:ascii="Tahoma" w:eastAsia="Times New Roman" w:hAnsi="Tahoma" w:cs="Tahoma"/>
          <w:b/>
          <w:bCs/>
          <w:color w:val="000000" w:themeColor="text1"/>
          <w:kern w:val="36"/>
          <w:sz w:val="24"/>
          <w:szCs w:val="24"/>
          <w:highlight w:val="yellow"/>
          <w:u w:val="none"/>
          <w:lang w:eastAsia="cs-CZ"/>
        </w:rPr>
      </w:pPr>
    </w:p>
    <w:p w:rsidR="002B245A" w:rsidRPr="00E23EF9" w:rsidRDefault="00E23EF9" w:rsidP="002B245A">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E23EF9">
        <w:rPr>
          <w:rStyle w:val="Hypertextovodkaz"/>
          <w:rFonts w:ascii="Tahoma" w:eastAsia="Times New Roman" w:hAnsi="Tahoma" w:cs="Tahoma"/>
          <w:b/>
          <w:bCs/>
          <w:color w:val="000000" w:themeColor="text1"/>
          <w:kern w:val="36"/>
          <w:sz w:val="24"/>
          <w:szCs w:val="24"/>
          <w:u w:val="none"/>
          <w:lang w:eastAsia="cs-CZ"/>
        </w:rPr>
        <w:t>Závazné strategické pokyny valné hromady</w:t>
      </w:r>
      <w:r w:rsidR="0089324E">
        <w:rPr>
          <w:rStyle w:val="Hypertextovodkaz"/>
          <w:rFonts w:ascii="Tahoma" w:eastAsia="Times New Roman" w:hAnsi="Tahoma" w:cs="Tahoma"/>
          <w:b/>
          <w:bCs/>
          <w:color w:val="000000" w:themeColor="text1"/>
          <w:kern w:val="36"/>
          <w:sz w:val="24"/>
          <w:szCs w:val="24"/>
          <w:u w:val="none"/>
          <w:lang w:eastAsia="cs-CZ"/>
        </w:rPr>
        <w:pict>
          <v:rect id="_x0000_i1027" style="width:0;height:1.5pt" o:hralign="center" o:hrstd="t" o:hr="t" fillcolor="#a0a0a0" stroked="f"/>
        </w:pict>
      </w:r>
    </w:p>
    <w:p w:rsidR="002B245A" w:rsidRPr="00E23EF9" w:rsidRDefault="00E23EF9" w:rsidP="002B24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sidRPr="00E23EF9">
        <w:rPr>
          <w:rStyle w:val="Hypertextovodkaz"/>
          <w:rFonts w:ascii="Tahoma" w:eastAsia="Times New Roman" w:hAnsi="Tahoma" w:cs="Tahoma"/>
          <w:bCs/>
          <w:color w:val="000000" w:themeColor="text1"/>
          <w:kern w:val="36"/>
          <w:sz w:val="20"/>
          <w:szCs w:val="20"/>
          <w:u w:val="none"/>
          <w:lang w:eastAsia="cs-CZ"/>
        </w:rPr>
        <w:t>Nejvyšší soud, sp. zn. 31 Cdo 1993/2019</w:t>
      </w:r>
    </w:p>
    <w:p w:rsidR="002B245A" w:rsidRPr="00E23EF9" w:rsidRDefault="002B245A" w:rsidP="002B245A">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C63AD4" w:rsidRDefault="00D9318E" w:rsidP="00D9318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E23EF9">
        <w:rPr>
          <w:rStyle w:val="Hypertextovodkaz"/>
          <w:rFonts w:ascii="Tahoma" w:eastAsia="Times New Roman" w:hAnsi="Tahoma" w:cs="Tahoma"/>
          <w:bCs/>
          <w:color w:val="000000" w:themeColor="text1"/>
          <w:kern w:val="36"/>
          <w:sz w:val="20"/>
          <w:szCs w:val="20"/>
          <w:u w:val="none"/>
          <w:lang w:eastAsia="cs-CZ"/>
        </w:rPr>
        <w:t xml:space="preserve"> </w:t>
      </w:r>
      <w:r w:rsidR="00045263">
        <w:rPr>
          <w:rStyle w:val="Hypertextovodkaz"/>
          <w:rFonts w:ascii="Tahoma" w:eastAsia="Times New Roman" w:hAnsi="Tahoma" w:cs="Tahoma"/>
          <w:bCs/>
          <w:color w:val="000000" w:themeColor="text1"/>
          <w:kern w:val="36"/>
          <w:sz w:val="20"/>
          <w:szCs w:val="20"/>
          <w:u w:val="none"/>
          <w:lang w:eastAsia="cs-CZ"/>
        </w:rPr>
        <w:t>Nejvyšší soud svým rozhodnutím postavil na jisto, že stanovy akciové společnosti mohou rozhodování o strategickém řízení společnosti svěřit do působnosti valné hromady. Z rozhodnutí dále plyne, že pokud v otázce strategického rozhodování stanovy akciové společnosti mlčí, spadá strategické řízení společnosti ze zákona do zbytkové působnosti představenstva.</w:t>
      </w:r>
    </w:p>
    <w:p w:rsidR="00045263" w:rsidRDefault="00045263" w:rsidP="00D9318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045263" w:rsidRPr="00E23EF9" w:rsidRDefault="00045263" w:rsidP="00D9318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dále konstatoval, že je zásadně přípustné, aby akcionáři prostřednictvím valné hromady přijímali rozhodnutí o strategickém řízení společnosti, a zavazovali tak (mimo jiné) představenstvo společnosti. Aby však byli akcionáři oprávněni taková závazná strategická rozhodnutí přijímat, bude nutné na tuto oblast při úpravě stanov akciové společnosti pamatovat a strategické řízení valné hromadě výslovně svěřit.</w:t>
      </w:r>
    </w:p>
    <w:p w:rsidR="002B245A" w:rsidRPr="008E4CC7" w:rsidRDefault="002B245A" w:rsidP="002B245A">
      <w:pPr>
        <w:pStyle w:val="Bezmezer"/>
        <w:spacing w:line="360" w:lineRule="auto"/>
        <w:jc w:val="both"/>
        <w:rPr>
          <w:rStyle w:val="Hypertextovodkaz"/>
          <w:rFonts w:ascii="Tahoma" w:eastAsia="Times New Roman" w:hAnsi="Tahoma" w:cs="Tahoma"/>
          <w:bCs/>
          <w:color w:val="000000" w:themeColor="text1"/>
          <w:kern w:val="36"/>
          <w:sz w:val="20"/>
          <w:szCs w:val="24"/>
          <w:highlight w:val="yellow"/>
          <w:u w:val="none"/>
          <w:lang w:eastAsia="cs-CZ"/>
        </w:rPr>
      </w:pPr>
    </w:p>
    <w:sectPr w:rsidR="002B245A" w:rsidRPr="008E4CC7"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24E" w:rsidRDefault="0089324E" w:rsidP="004F17ED">
      <w:pPr>
        <w:spacing w:after="0" w:line="240" w:lineRule="auto"/>
      </w:pPr>
      <w:r>
        <w:separator/>
      </w:r>
    </w:p>
  </w:endnote>
  <w:endnote w:type="continuationSeparator" w:id="0">
    <w:p w:rsidR="0089324E" w:rsidRDefault="0089324E"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2287C" w:rsidRDefault="00E2287C">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9736FD">
              <w:rPr>
                <w:rFonts w:ascii="Tahoma" w:hAnsi="Tahoma" w:cs="Tahoma"/>
                <w:b/>
                <w:bCs/>
                <w:noProof/>
                <w:sz w:val="16"/>
                <w:szCs w:val="16"/>
              </w:rPr>
              <w:t>1</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9736FD">
              <w:rPr>
                <w:rFonts w:ascii="Tahoma" w:hAnsi="Tahoma" w:cs="Tahoma"/>
                <w:b/>
                <w:bCs/>
                <w:noProof/>
                <w:sz w:val="16"/>
                <w:szCs w:val="16"/>
              </w:rPr>
              <w:t>3</w:t>
            </w:r>
            <w:r w:rsidRPr="00FB7F36">
              <w:rPr>
                <w:rFonts w:ascii="Tahoma" w:hAnsi="Tahoma" w:cs="Tahoma"/>
                <w:b/>
                <w:bCs/>
                <w:sz w:val="16"/>
                <w:szCs w:val="16"/>
              </w:rPr>
              <w:fldChar w:fldCharType="end"/>
            </w:r>
          </w:p>
        </w:sdtContent>
      </w:sdt>
    </w:sdtContent>
  </w:sdt>
  <w:p w:rsidR="00E2287C" w:rsidRDefault="00E2287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24E" w:rsidRDefault="0089324E" w:rsidP="004F17ED">
      <w:pPr>
        <w:spacing w:after="0" w:line="240" w:lineRule="auto"/>
      </w:pPr>
      <w:r>
        <w:separator/>
      </w:r>
    </w:p>
  </w:footnote>
  <w:footnote w:type="continuationSeparator" w:id="0">
    <w:p w:rsidR="0089324E" w:rsidRDefault="0089324E"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6342C76"/>
    <w:multiLevelType w:val="multilevel"/>
    <w:tmpl w:val="4A0E85BC"/>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13">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5">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21F3E5B"/>
    <w:multiLevelType w:val="hybridMultilevel"/>
    <w:tmpl w:val="1F00C260"/>
    <w:lvl w:ilvl="0" w:tplc="AB5458B6">
      <w:start w:val="1"/>
      <w:numFmt w:val="decimal"/>
      <w:lvlText w:val="%1)"/>
      <w:lvlJc w:val="left"/>
      <w:pPr>
        <w:ind w:left="360" w:hanging="360"/>
      </w:pPr>
      <w:rPr>
        <w:rFonts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8">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0">
    <w:nsid w:val="40484290"/>
    <w:multiLevelType w:val="hybridMultilevel"/>
    <w:tmpl w:val="D130C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7C33C7D"/>
    <w:multiLevelType w:val="hybridMultilevel"/>
    <w:tmpl w:val="84763E00"/>
    <w:lvl w:ilvl="0" w:tplc="04050005">
      <w:start w:val="1"/>
      <w:numFmt w:val="bullet"/>
      <w:lvlText w:val=""/>
      <w:lvlJc w:val="left"/>
      <w:pPr>
        <w:ind w:left="1070" w:hanging="360"/>
      </w:pPr>
      <w:rPr>
        <w:rFonts w:ascii="Wingdings" w:hAnsi="Wingding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2">
    <w:nsid w:val="47F25847"/>
    <w:multiLevelType w:val="multilevel"/>
    <w:tmpl w:val="73DADD40"/>
    <w:lvl w:ilvl="0">
      <w:start w:val="2"/>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3">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5">
    <w:nsid w:val="55086667"/>
    <w:multiLevelType w:val="hybridMultilevel"/>
    <w:tmpl w:val="56880B40"/>
    <w:lvl w:ilvl="0" w:tplc="C97041D8">
      <w:start w:val="13"/>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51C6D97"/>
    <w:multiLevelType w:val="hybridMultilevel"/>
    <w:tmpl w:val="F7A888D0"/>
    <w:lvl w:ilvl="0" w:tplc="3DF42D6C">
      <w:start w:val="4"/>
      <w:numFmt w:val="bullet"/>
      <w:lvlText w:val="-"/>
      <w:lvlJc w:val="left"/>
      <w:pPr>
        <w:ind w:left="360" w:hanging="360"/>
      </w:pPr>
      <w:rPr>
        <w:rFonts w:ascii="Tahoma" w:eastAsia="Times New Roman" w:hAnsi="Tahoma" w:cs="Tahoma"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0207346"/>
    <w:multiLevelType w:val="hybridMultilevel"/>
    <w:tmpl w:val="40EC2A32"/>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9">
    <w:nsid w:val="63B317B2"/>
    <w:multiLevelType w:val="hybridMultilevel"/>
    <w:tmpl w:val="229414D6"/>
    <w:lvl w:ilvl="0" w:tplc="FDB6EE4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65A52AB"/>
    <w:multiLevelType w:val="hybridMultilevel"/>
    <w:tmpl w:val="679E83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CAD095C"/>
    <w:multiLevelType w:val="hybridMultilevel"/>
    <w:tmpl w:val="D130CC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6D5A53A1"/>
    <w:multiLevelType w:val="hybridMultilevel"/>
    <w:tmpl w:val="CC40319A"/>
    <w:lvl w:ilvl="0" w:tplc="3DF42D6C">
      <w:start w:val="4"/>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3"/>
  </w:num>
  <w:num w:numId="3">
    <w:abstractNumId w:val="19"/>
  </w:num>
  <w:num w:numId="4">
    <w:abstractNumId w:val="11"/>
  </w:num>
  <w:num w:numId="5">
    <w:abstractNumId w:val="10"/>
  </w:num>
  <w:num w:numId="6">
    <w:abstractNumId w:val="14"/>
  </w:num>
  <w:num w:numId="7">
    <w:abstractNumId w:val="35"/>
  </w:num>
  <w:num w:numId="8">
    <w:abstractNumId w:val="13"/>
  </w:num>
  <w:num w:numId="9">
    <w:abstractNumId w:val="37"/>
  </w:num>
  <w:num w:numId="10">
    <w:abstractNumId w:val="27"/>
  </w:num>
  <w:num w:numId="11">
    <w:abstractNumId w:val="34"/>
  </w:num>
  <w:num w:numId="12">
    <w:abstractNumId w:val="31"/>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 w:numId="23">
    <w:abstractNumId w:val="15"/>
  </w:num>
  <w:num w:numId="24">
    <w:abstractNumId w:val="18"/>
  </w:num>
  <w:num w:numId="25">
    <w:abstractNumId w:val="17"/>
  </w:num>
  <w:num w:numId="26">
    <w:abstractNumId w:val="36"/>
  </w:num>
  <w:num w:numId="27">
    <w:abstractNumId w:val="29"/>
  </w:num>
  <w:num w:numId="28">
    <w:abstractNumId w:val="16"/>
  </w:num>
  <w:num w:numId="29">
    <w:abstractNumId w:val="28"/>
  </w:num>
  <w:num w:numId="30">
    <w:abstractNumId w:val="25"/>
  </w:num>
  <w:num w:numId="31">
    <w:abstractNumId w:val="20"/>
  </w:num>
  <w:num w:numId="32">
    <w:abstractNumId w:val="21"/>
  </w:num>
  <w:num w:numId="33">
    <w:abstractNumId w:val="22"/>
  </w:num>
  <w:num w:numId="34">
    <w:abstractNumId w:val="33"/>
  </w:num>
  <w:num w:numId="35">
    <w:abstractNumId w:val="26"/>
  </w:num>
  <w:num w:numId="36">
    <w:abstractNumId w:val="30"/>
  </w:num>
  <w:num w:numId="37">
    <w:abstractNumId w:val="32"/>
  </w:num>
  <w:num w:numId="38">
    <w:abstractNumId w:val="1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17AE6"/>
    <w:rsid w:val="0002202C"/>
    <w:rsid w:val="00024354"/>
    <w:rsid w:val="00024EFD"/>
    <w:rsid w:val="00025EAC"/>
    <w:rsid w:val="000331FE"/>
    <w:rsid w:val="00034EBC"/>
    <w:rsid w:val="0003592E"/>
    <w:rsid w:val="00035A22"/>
    <w:rsid w:val="000363D6"/>
    <w:rsid w:val="00036E96"/>
    <w:rsid w:val="00037C21"/>
    <w:rsid w:val="00037D46"/>
    <w:rsid w:val="00037E81"/>
    <w:rsid w:val="000400D6"/>
    <w:rsid w:val="00040830"/>
    <w:rsid w:val="00040942"/>
    <w:rsid w:val="00040B86"/>
    <w:rsid w:val="00041550"/>
    <w:rsid w:val="00042450"/>
    <w:rsid w:val="00045263"/>
    <w:rsid w:val="00045E2F"/>
    <w:rsid w:val="000478D3"/>
    <w:rsid w:val="00047C25"/>
    <w:rsid w:val="00051E5E"/>
    <w:rsid w:val="00062A39"/>
    <w:rsid w:val="00070061"/>
    <w:rsid w:val="00071319"/>
    <w:rsid w:val="00071E57"/>
    <w:rsid w:val="0007229C"/>
    <w:rsid w:val="00073AE1"/>
    <w:rsid w:val="00073DF1"/>
    <w:rsid w:val="00075A74"/>
    <w:rsid w:val="000767BA"/>
    <w:rsid w:val="00076B99"/>
    <w:rsid w:val="00081677"/>
    <w:rsid w:val="00083EC8"/>
    <w:rsid w:val="00084E43"/>
    <w:rsid w:val="000867AE"/>
    <w:rsid w:val="00093AAA"/>
    <w:rsid w:val="000944DB"/>
    <w:rsid w:val="00095900"/>
    <w:rsid w:val="000A1864"/>
    <w:rsid w:val="000A2367"/>
    <w:rsid w:val="000A6ED0"/>
    <w:rsid w:val="000A72EB"/>
    <w:rsid w:val="000B2C9A"/>
    <w:rsid w:val="000B2D74"/>
    <w:rsid w:val="000B6E81"/>
    <w:rsid w:val="000C21BA"/>
    <w:rsid w:val="000C3CEF"/>
    <w:rsid w:val="000D10C4"/>
    <w:rsid w:val="000D120A"/>
    <w:rsid w:val="000D1219"/>
    <w:rsid w:val="000D3219"/>
    <w:rsid w:val="000D322B"/>
    <w:rsid w:val="000D43A2"/>
    <w:rsid w:val="000D5A9A"/>
    <w:rsid w:val="000D5D2E"/>
    <w:rsid w:val="000D7741"/>
    <w:rsid w:val="000E54E9"/>
    <w:rsid w:val="000F2090"/>
    <w:rsid w:val="000F401A"/>
    <w:rsid w:val="000F43FA"/>
    <w:rsid w:val="000F4720"/>
    <w:rsid w:val="000F4B51"/>
    <w:rsid w:val="000F5A9C"/>
    <w:rsid w:val="000F69B8"/>
    <w:rsid w:val="001017A9"/>
    <w:rsid w:val="00101BD3"/>
    <w:rsid w:val="001028D7"/>
    <w:rsid w:val="001049A5"/>
    <w:rsid w:val="00106526"/>
    <w:rsid w:val="001065AE"/>
    <w:rsid w:val="0010675A"/>
    <w:rsid w:val="001109EF"/>
    <w:rsid w:val="001127CE"/>
    <w:rsid w:val="00117697"/>
    <w:rsid w:val="001236D2"/>
    <w:rsid w:val="001241C8"/>
    <w:rsid w:val="001265DA"/>
    <w:rsid w:val="00126CB8"/>
    <w:rsid w:val="001277A2"/>
    <w:rsid w:val="001311AC"/>
    <w:rsid w:val="00131647"/>
    <w:rsid w:val="00132C6A"/>
    <w:rsid w:val="00134EB5"/>
    <w:rsid w:val="001351A0"/>
    <w:rsid w:val="00135879"/>
    <w:rsid w:val="00135BEF"/>
    <w:rsid w:val="001367FE"/>
    <w:rsid w:val="00137ACA"/>
    <w:rsid w:val="00137CB0"/>
    <w:rsid w:val="00141501"/>
    <w:rsid w:val="00141666"/>
    <w:rsid w:val="00142322"/>
    <w:rsid w:val="0015004C"/>
    <w:rsid w:val="00150FB7"/>
    <w:rsid w:val="00156C6C"/>
    <w:rsid w:val="00161BEA"/>
    <w:rsid w:val="00162805"/>
    <w:rsid w:val="001629CF"/>
    <w:rsid w:val="00162B8A"/>
    <w:rsid w:val="00163DDA"/>
    <w:rsid w:val="0016564F"/>
    <w:rsid w:val="00165B6A"/>
    <w:rsid w:val="001765B5"/>
    <w:rsid w:val="001807E4"/>
    <w:rsid w:val="00184111"/>
    <w:rsid w:val="001875C8"/>
    <w:rsid w:val="00195DD2"/>
    <w:rsid w:val="001A0C83"/>
    <w:rsid w:val="001A1785"/>
    <w:rsid w:val="001A2D52"/>
    <w:rsid w:val="001A3D61"/>
    <w:rsid w:val="001A62A6"/>
    <w:rsid w:val="001A6AF4"/>
    <w:rsid w:val="001A7E2C"/>
    <w:rsid w:val="001B5DB3"/>
    <w:rsid w:val="001B609E"/>
    <w:rsid w:val="001B66D4"/>
    <w:rsid w:val="001C27F8"/>
    <w:rsid w:val="001C4A0C"/>
    <w:rsid w:val="001C509B"/>
    <w:rsid w:val="001C580F"/>
    <w:rsid w:val="001C645F"/>
    <w:rsid w:val="001D0703"/>
    <w:rsid w:val="001D070C"/>
    <w:rsid w:val="001D0880"/>
    <w:rsid w:val="001D488C"/>
    <w:rsid w:val="001D7CC3"/>
    <w:rsid w:val="001E247A"/>
    <w:rsid w:val="001E257B"/>
    <w:rsid w:val="001E53D1"/>
    <w:rsid w:val="001E6F7D"/>
    <w:rsid w:val="001F16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05E1"/>
    <w:rsid w:val="0022197B"/>
    <w:rsid w:val="00221F51"/>
    <w:rsid w:val="00222868"/>
    <w:rsid w:val="00235322"/>
    <w:rsid w:val="00236086"/>
    <w:rsid w:val="00240477"/>
    <w:rsid w:val="00242580"/>
    <w:rsid w:val="002441B4"/>
    <w:rsid w:val="00247A69"/>
    <w:rsid w:val="0025086C"/>
    <w:rsid w:val="00251C31"/>
    <w:rsid w:val="0025209F"/>
    <w:rsid w:val="00252C33"/>
    <w:rsid w:val="00253343"/>
    <w:rsid w:val="00253681"/>
    <w:rsid w:val="00254879"/>
    <w:rsid w:val="0025643D"/>
    <w:rsid w:val="00257465"/>
    <w:rsid w:val="00257D6C"/>
    <w:rsid w:val="002610C4"/>
    <w:rsid w:val="00263CDC"/>
    <w:rsid w:val="002738A3"/>
    <w:rsid w:val="00276A8C"/>
    <w:rsid w:val="00276F8F"/>
    <w:rsid w:val="00283D2E"/>
    <w:rsid w:val="0028484D"/>
    <w:rsid w:val="0028797B"/>
    <w:rsid w:val="00292D21"/>
    <w:rsid w:val="00296169"/>
    <w:rsid w:val="002A082D"/>
    <w:rsid w:val="002A255B"/>
    <w:rsid w:val="002A2F5C"/>
    <w:rsid w:val="002A3403"/>
    <w:rsid w:val="002A3CA7"/>
    <w:rsid w:val="002A668E"/>
    <w:rsid w:val="002A7232"/>
    <w:rsid w:val="002B0E18"/>
    <w:rsid w:val="002B11D7"/>
    <w:rsid w:val="002B245A"/>
    <w:rsid w:val="002B3FF4"/>
    <w:rsid w:val="002B4CA4"/>
    <w:rsid w:val="002B6A65"/>
    <w:rsid w:val="002B7C80"/>
    <w:rsid w:val="002C0879"/>
    <w:rsid w:val="002C27F8"/>
    <w:rsid w:val="002C594D"/>
    <w:rsid w:val="002D14F8"/>
    <w:rsid w:val="002D1507"/>
    <w:rsid w:val="002D6498"/>
    <w:rsid w:val="002D7924"/>
    <w:rsid w:val="002E0119"/>
    <w:rsid w:val="002E0228"/>
    <w:rsid w:val="002E065A"/>
    <w:rsid w:val="002E0C9E"/>
    <w:rsid w:val="002E1514"/>
    <w:rsid w:val="002E151F"/>
    <w:rsid w:val="002E3FD5"/>
    <w:rsid w:val="002E7FFC"/>
    <w:rsid w:val="002F207D"/>
    <w:rsid w:val="002F57E7"/>
    <w:rsid w:val="002F798B"/>
    <w:rsid w:val="003037DA"/>
    <w:rsid w:val="00304048"/>
    <w:rsid w:val="00305BBB"/>
    <w:rsid w:val="003077D1"/>
    <w:rsid w:val="00310DD6"/>
    <w:rsid w:val="00311B5F"/>
    <w:rsid w:val="00311C47"/>
    <w:rsid w:val="00312C05"/>
    <w:rsid w:val="003131F8"/>
    <w:rsid w:val="00322DF8"/>
    <w:rsid w:val="003238FB"/>
    <w:rsid w:val="003249E2"/>
    <w:rsid w:val="00330B21"/>
    <w:rsid w:val="00333363"/>
    <w:rsid w:val="00335B85"/>
    <w:rsid w:val="00335BB7"/>
    <w:rsid w:val="00343B36"/>
    <w:rsid w:val="00344168"/>
    <w:rsid w:val="00344F47"/>
    <w:rsid w:val="00345E8F"/>
    <w:rsid w:val="00351243"/>
    <w:rsid w:val="00351349"/>
    <w:rsid w:val="003526B8"/>
    <w:rsid w:val="003530C9"/>
    <w:rsid w:val="0035347A"/>
    <w:rsid w:val="0035378B"/>
    <w:rsid w:val="00355EAB"/>
    <w:rsid w:val="00360D1A"/>
    <w:rsid w:val="003628E1"/>
    <w:rsid w:val="0036402D"/>
    <w:rsid w:val="00370ABB"/>
    <w:rsid w:val="00371022"/>
    <w:rsid w:val="0037265F"/>
    <w:rsid w:val="00372802"/>
    <w:rsid w:val="00372FB7"/>
    <w:rsid w:val="00376752"/>
    <w:rsid w:val="00380F22"/>
    <w:rsid w:val="00381538"/>
    <w:rsid w:val="00384022"/>
    <w:rsid w:val="00386132"/>
    <w:rsid w:val="00387D2A"/>
    <w:rsid w:val="003902D6"/>
    <w:rsid w:val="003912B4"/>
    <w:rsid w:val="00392A6A"/>
    <w:rsid w:val="00395866"/>
    <w:rsid w:val="003968B1"/>
    <w:rsid w:val="003A43FE"/>
    <w:rsid w:val="003A5632"/>
    <w:rsid w:val="003B1E33"/>
    <w:rsid w:val="003B2837"/>
    <w:rsid w:val="003B3592"/>
    <w:rsid w:val="003B59D1"/>
    <w:rsid w:val="003B5C88"/>
    <w:rsid w:val="003B67B2"/>
    <w:rsid w:val="003B7170"/>
    <w:rsid w:val="003B74D1"/>
    <w:rsid w:val="003C03D9"/>
    <w:rsid w:val="003C3862"/>
    <w:rsid w:val="003C5DCF"/>
    <w:rsid w:val="003D05CF"/>
    <w:rsid w:val="003D1358"/>
    <w:rsid w:val="003D13B0"/>
    <w:rsid w:val="003D387C"/>
    <w:rsid w:val="003E7434"/>
    <w:rsid w:val="003F33C4"/>
    <w:rsid w:val="003F5319"/>
    <w:rsid w:val="00402B33"/>
    <w:rsid w:val="00403BCB"/>
    <w:rsid w:val="00403E80"/>
    <w:rsid w:val="004048A1"/>
    <w:rsid w:val="0040539D"/>
    <w:rsid w:val="004062C8"/>
    <w:rsid w:val="00407A61"/>
    <w:rsid w:val="004128FE"/>
    <w:rsid w:val="00413E46"/>
    <w:rsid w:val="00415958"/>
    <w:rsid w:val="004161B5"/>
    <w:rsid w:val="0041735C"/>
    <w:rsid w:val="00417839"/>
    <w:rsid w:val="00422050"/>
    <w:rsid w:val="00423FDD"/>
    <w:rsid w:val="004242DB"/>
    <w:rsid w:val="00427709"/>
    <w:rsid w:val="004353BF"/>
    <w:rsid w:val="00440048"/>
    <w:rsid w:val="0044093C"/>
    <w:rsid w:val="004450E2"/>
    <w:rsid w:val="00447E10"/>
    <w:rsid w:val="004515D2"/>
    <w:rsid w:val="004536BC"/>
    <w:rsid w:val="00454762"/>
    <w:rsid w:val="004549DE"/>
    <w:rsid w:val="004559EA"/>
    <w:rsid w:val="0046265B"/>
    <w:rsid w:val="00465991"/>
    <w:rsid w:val="0046696E"/>
    <w:rsid w:val="00466E48"/>
    <w:rsid w:val="0047044D"/>
    <w:rsid w:val="00471191"/>
    <w:rsid w:val="004826DF"/>
    <w:rsid w:val="004901A5"/>
    <w:rsid w:val="0049025F"/>
    <w:rsid w:val="00490473"/>
    <w:rsid w:val="00491428"/>
    <w:rsid w:val="00491EB7"/>
    <w:rsid w:val="004935E1"/>
    <w:rsid w:val="00496091"/>
    <w:rsid w:val="0049649F"/>
    <w:rsid w:val="004A1140"/>
    <w:rsid w:val="004A22A3"/>
    <w:rsid w:val="004A3DCA"/>
    <w:rsid w:val="004B1669"/>
    <w:rsid w:val="004B16CD"/>
    <w:rsid w:val="004B555E"/>
    <w:rsid w:val="004C0443"/>
    <w:rsid w:val="004C27B8"/>
    <w:rsid w:val="004D207B"/>
    <w:rsid w:val="004D304C"/>
    <w:rsid w:val="004D65E5"/>
    <w:rsid w:val="004D762B"/>
    <w:rsid w:val="004E0C28"/>
    <w:rsid w:val="004E1900"/>
    <w:rsid w:val="004E46C7"/>
    <w:rsid w:val="004E67B6"/>
    <w:rsid w:val="004E7517"/>
    <w:rsid w:val="004F0300"/>
    <w:rsid w:val="004F17ED"/>
    <w:rsid w:val="004F3002"/>
    <w:rsid w:val="004F3132"/>
    <w:rsid w:val="004F37DA"/>
    <w:rsid w:val="004F3AEB"/>
    <w:rsid w:val="004F6AC2"/>
    <w:rsid w:val="00501365"/>
    <w:rsid w:val="005024A6"/>
    <w:rsid w:val="00503ACF"/>
    <w:rsid w:val="005042A6"/>
    <w:rsid w:val="00505738"/>
    <w:rsid w:val="00505B58"/>
    <w:rsid w:val="005062F3"/>
    <w:rsid w:val="00506981"/>
    <w:rsid w:val="005132D4"/>
    <w:rsid w:val="005170B6"/>
    <w:rsid w:val="005203F3"/>
    <w:rsid w:val="00521193"/>
    <w:rsid w:val="005226BE"/>
    <w:rsid w:val="00524448"/>
    <w:rsid w:val="00525327"/>
    <w:rsid w:val="00525598"/>
    <w:rsid w:val="0052707D"/>
    <w:rsid w:val="00527B4E"/>
    <w:rsid w:val="005302F5"/>
    <w:rsid w:val="00530CBE"/>
    <w:rsid w:val="00533958"/>
    <w:rsid w:val="00534670"/>
    <w:rsid w:val="00540EA0"/>
    <w:rsid w:val="00542B36"/>
    <w:rsid w:val="00543D4A"/>
    <w:rsid w:val="00544C49"/>
    <w:rsid w:val="005452CF"/>
    <w:rsid w:val="00562879"/>
    <w:rsid w:val="005629AE"/>
    <w:rsid w:val="005635CB"/>
    <w:rsid w:val="00563B66"/>
    <w:rsid w:val="005643D9"/>
    <w:rsid w:val="005725FF"/>
    <w:rsid w:val="00572A6B"/>
    <w:rsid w:val="0057392F"/>
    <w:rsid w:val="00574AEF"/>
    <w:rsid w:val="00577444"/>
    <w:rsid w:val="005824E2"/>
    <w:rsid w:val="005841CB"/>
    <w:rsid w:val="00584AD1"/>
    <w:rsid w:val="005874EF"/>
    <w:rsid w:val="00590D0D"/>
    <w:rsid w:val="00595560"/>
    <w:rsid w:val="005A1D02"/>
    <w:rsid w:val="005A5321"/>
    <w:rsid w:val="005B1C5E"/>
    <w:rsid w:val="005B3219"/>
    <w:rsid w:val="005C2727"/>
    <w:rsid w:val="005C311E"/>
    <w:rsid w:val="005C3F6A"/>
    <w:rsid w:val="005C44B7"/>
    <w:rsid w:val="005C4CF8"/>
    <w:rsid w:val="005C5748"/>
    <w:rsid w:val="005C7731"/>
    <w:rsid w:val="005D4F67"/>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26608"/>
    <w:rsid w:val="00626DAB"/>
    <w:rsid w:val="0063371D"/>
    <w:rsid w:val="00633D0B"/>
    <w:rsid w:val="00634759"/>
    <w:rsid w:val="00634BBB"/>
    <w:rsid w:val="00636CC5"/>
    <w:rsid w:val="0064007D"/>
    <w:rsid w:val="00640821"/>
    <w:rsid w:val="006419FC"/>
    <w:rsid w:val="00642B92"/>
    <w:rsid w:val="0064695A"/>
    <w:rsid w:val="00647DFF"/>
    <w:rsid w:val="00651B06"/>
    <w:rsid w:val="00651B71"/>
    <w:rsid w:val="00655121"/>
    <w:rsid w:val="00656175"/>
    <w:rsid w:val="00660572"/>
    <w:rsid w:val="00661CF8"/>
    <w:rsid w:val="00664BFA"/>
    <w:rsid w:val="00681668"/>
    <w:rsid w:val="006819A4"/>
    <w:rsid w:val="00685036"/>
    <w:rsid w:val="00687E51"/>
    <w:rsid w:val="0069081D"/>
    <w:rsid w:val="006909A9"/>
    <w:rsid w:val="00692BAF"/>
    <w:rsid w:val="00692C0F"/>
    <w:rsid w:val="00695978"/>
    <w:rsid w:val="006A1F9A"/>
    <w:rsid w:val="006A2727"/>
    <w:rsid w:val="006A4A20"/>
    <w:rsid w:val="006B0435"/>
    <w:rsid w:val="006B099C"/>
    <w:rsid w:val="006B1D5C"/>
    <w:rsid w:val="006B2EB6"/>
    <w:rsid w:val="006B6895"/>
    <w:rsid w:val="006B7EE9"/>
    <w:rsid w:val="006C005F"/>
    <w:rsid w:val="006C459B"/>
    <w:rsid w:val="006C4699"/>
    <w:rsid w:val="006C6DAC"/>
    <w:rsid w:val="006C6F55"/>
    <w:rsid w:val="006C7AF7"/>
    <w:rsid w:val="006D2E1E"/>
    <w:rsid w:val="006D437B"/>
    <w:rsid w:val="006D468C"/>
    <w:rsid w:val="006D487E"/>
    <w:rsid w:val="006E09B3"/>
    <w:rsid w:val="006E28CD"/>
    <w:rsid w:val="006E57D1"/>
    <w:rsid w:val="006F2E08"/>
    <w:rsid w:val="006F443D"/>
    <w:rsid w:val="00701B95"/>
    <w:rsid w:val="00703EE5"/>
    <w:rsid w:val="00706A9F"/>
    <w:rsid w:val="00707206"/>
    <w:rsid w:val="0071067F"/>
    <w:rsid w:val="00711F19"/>
    <w:rsid w:val="007148E4"/>
    <w:rsid w:val="00715A6F"/>
    <w:rsid w:val="00721803"/>
    <w:rsid w:val="00721B7D"/>
    <w:rsid w:val="00724B67"/>
    <w:rsid w:val="007250DE"/>
    <w:rsid w:val="0073165C"/>
    <w:rsid w:val="007342F4"/>
    <w:rsid w:val="007413F0"/>
    <w:rsid w:val="00741601"/>
    <w:rsid w:val="00745373"/>
    <w:rsid w:val="007503D0"/>
    <w:rsid w:val="00751E42"/>
    <w:rsid w:val="00760E95"/>
    <w:rsid w:val="00761984"/>
    <w:rsid w:val="00765FD7"/>
    <w:rsid w:val="00773243"/>
    <w:rsid w:val="007767A0"/>
    <w:rsid w:val="00781FFA"/>
    <w:rsid w:val="007825CD"/>
    <w:rsid w:val="00783961"/>
    <w:rsid w:val="00785AB4"/>
    <w:rsid w:val="00790364"/>
    <w:rsid w:val="007955A3"/>
    <w:rsid w:val="0079795D"/>
    <w:rsid w:val="007A56F5"/>
    <w:rsid w:val="007A7BE0"/>
    <w:rsid w:val="007B7559"/>
    <w:rsid w:val="007C2983"/>
    <w:rsid w:val="007C30AF"/>
    <w:rsid w:val="007C3635"/>
    <w:rsid w:val="007C36DB"/>
    <w:rsid w:val="007C51BB"/>
    <w:rsid w:val="007C520E"/>
    <w:rsid w:val="007D72DA"/>
    <w:rsid w:val="007E053D"/>
    <w:rsid w:val="007E317C"/>
    <w:rsid w:val="007E6A31"/>
    <w:rsid w:val="007E7045"/>
    <w:rsid w:val="007F0254"/>
    <w:rsid w:val="007F09E2"/>
    <w:rsid w:val="007F1D75"/>
    <w:rsid w:val="007F3540"/>
    <w:rsid w:val="008020EA"/>
    <w:rsid w:val="0080530B"/>
    <w:rsid w:val="008105BA"/>
    <w:rsid w:val="00812AEE"/>
    <w:rsid w:val="008165E7"/>
    <w:rsid w:val="0081766C"/>
    <w:rsid w:val="00817BD5"/>
    <w:rsid w:val="00822C34"/>
    <w:rsid w:val="008230B0"/>
    <w:rsid w:val="0082325F"/>
    <w:rsid w:val="0082596B"/>
    <w:rsid w:val="00825F8D"/>
    <w:rsid w:val="0082635A"/>
    <w:rsid w:val="00831890"/>
    <w:rsid w:val="00832D57"/>
    <w:rsid w:val="00833FA6"/>
    <w:rsid w:val="00836110"/>
    <w:rsid w:val="0083799C"/>
    <w:rsid w:val="00844B2A"/>
    <w:rsid w:val="008472B6"/>
    <w:rsid w:val="00852426"/>
    <w:rsid w:val="00852FD0"/>
    <w:rsid w:val="008559F5"/>
    <w:rsid w:val="00856973"/>
    <w:rsid w:val="0086206B"/>
    <w:rsid w:val="00862B3D"/>
    <w:rsid w:val="00863036"/>
    <w:rsid w:val="00863A2B"/>
    <w:rsid w:val="00863E13"/>
    <w:rsid w:val="008662C9"/>
    <w:rsid w:val="008679EA"/>
    <w:rsid w:val="00867E85"/>
    <w:rsid w:val="008728CF"/>
    <w:rsid w:val="008741F9"/>
    <w:rsid w:val="00877BA9"/>
    <w:rsid w:val="008803F5"/>
    <w:rsid w:val="0088131E"/>
    <w:rsid w:val="00883431"/>
    <w:rsid w:val="00886054"/>
    <w:rsid w:val="00886137"/>
    <w:rsid w:val="0089324E"/>
    <w:rsid w:val="00893510"/>
    <w:rsid w:val="008941B5"/>
    <w:rsid w:val="00894E0D"/>
    <w:rsid w:val="00896C09"/>
    <w:rsid w:val="00896D55"/>
    <w:rsid w:val="00897211"/>
    <w:rsid w:val="008978F9"/>
    <w:rsid w:val="008A1B9B"/>
    <w:rsid w:val="008A26C7"/>
    <w:rsid w:val="008B09D3"/>
    <w:rsid w:val="008B4469"/>
    <w:rsid w:val="008B5061"/>
    <w:rsid w:val="008B5D32"/>
    <w:rsid w:val="008B62F0"/>
    <w:rsid w:val="008C1454"/>
    <w:rsid w:val="008C43D6"/>
    <w:rsid w:val="008C5AFD"/>
    <w:rsid w:val="008D0BF0"/>
    <w:rsid w:val="008D1F1C"/>
    <w:rsid w:val="008D540D"/>
    <w:rsid w:val="008D626F"/>
    <w:rsid w:val="008D6A68"/>
    <w:rsid w:val="008D6BFF"/>
    <w:rsid w:val="008E39CB"/>
    <w:rsid w:val="008E4CC7"/>
    <w:rsid w:val="008E77C3"/>
    <w:rsid w:val="008E7880"/>
    <w:rsid w:val="008F311F"/>
    <w:rsid w:val="008F3BD2"/>
    <w:rsid w:val="008F3C49"/>
    <w:rsid w:val="008F5B58"/>
    <w:rsid w:val="00900A97"/>
    <w:rsid w:val="00904456"/>
    <w:rsid w:val="00905085"/>
    <w:rsid w:val="0091029A"/>
    <w:rsid w:val="00910943"/>
    <w:rsid w:val="00912943"/>
    <w:rsid w:val="009143FC"/>
    <w:rsid w:val="00914DDA"/>
    <w:rsid w:val="00915451"/>
    <w:rsid w:val="009230B5"/>
    <w:rsid w:val="009231A5"/>
    <w:rsid w:val="009248C4"/>
    <w:rsid w:val="00924E3F"/>
    <w:rsid w:val="0092710B"/>
    <w:rsid w:val="009279A4"/>
    <w:rsid w:val="00927C2D"/>
    <w:rsid w:val="00930985"/>
    <w:rsid w:val="009310E2"/>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6FD"/>
    <w:rsid w:val="00973927"/>
    <w:rsid w:val="009770A0"/>
    <w:rsid w:val="00981081"/>
    <w:rsid w:val="009820A3"/>
    <w:rsid w:val="00986431"/>
    <w:rsid w:val="00990563"/>
    <w:rsid w:val="009914AF"/>
    <w:rsid w:val="009916FA"/>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1E7E"/>
    <w:rsid w:val="009F5B9C"/>
    <w:rsid w:val="009F61D5"/>
    <w:rsid w:val="00A00B1A"/>
    <w:rsid w:val="00A00D5C"/>
    <w:rsid w:val="00A00EFE"/>
    <w:rsid w:val="00A06F92"/>
    <w:rsid w:val="00A102ED"/>
    <w:rsid w:val="00A1069C"/>
    <w:rsid w:val="00A1138A"/>
    <w:rsid w:val="00A14697"/>
    <w:rsid w:val="00A17C8E"/>
    <w:rsid w:val="00A20227"/>
    <w:rsid w:val="00A235E1"/>
    <w:rsid w:val="00A2427F"/>
    <w:rsid w:val="00A25A93"/>
    <w:rsid w:val="00A26266"/>
    <w:rsid w:val="00A2764A"/>
    <w:rsid w:val="00A304F2"/>
    <w:rsid w:val="00A32137"/>
    <w:rsid w:val="00A33502"/>
    <w:rsid w:val="00A35E63"/>
    <w:rsid w:val="00A40D88"/>
    <w:rsid w:val="00A40EF3"/>
    <w:rsid w:val="00A425CF"/>
    <w:rsid w:val="00A4328E"/>
    <w:rsid w:val="00A46354"/>
    <w:rsid w:val="00A468CE"/>
    <w:rsid w:val="00A4785C"/>
    <w:rsid w:val="00A47F34"/>
    <w:rsid w:val="00A50ED0"/>
    <w:rsid w:val="00A51F87"/>
    <w:rsid w:val="00A53592"/>
    <w:rsid w:val="00A56390"/>
    <w:rsid w:val="00A56610"/>
    <w:rsid w:val="00A64610"/>
    <w:rsid w:val="00A724E2"/>
    <w:rsid w:val="00A72D2E"/>
    <w:rsid w:val="00A74D91"/>
    <w:rsid w:val="00A7763A"/>
    <w:rsid w:val="00A80DAC"/>
    <w:rsid w:val="00A810D8"/>
    <w:rsid w:val="00A83FA1"/>
    <w:rsid w:val="00A8661F"/>
    <w:rsid w:val="00A868D7"/>
    <w:rsid w:val="00A90421"/>
    <w:rsid w:val="00A94D83"/>
    <w:rsid w:val="00A9509D"/>
    <w:rsid w:val="00A965DE"/>
    <w:rsid w:val="00A97275"/>
    <w:rsid w:val="00A97A82"/>
    <w:rsid w:val="00AA3152"/>
    <w:rsid w:val="00AB2AC7"/>
    <w:rsid w:val="00AB7A72"/>
    <w:rsid w:val="00AC0AFF"/>
    <w:rsid w:val="00AC1DD3"/>
    <w:rsid w:val="00AD0C9A"/>
    <w:rsid w:val="00AE0E69"/>
    <w:rsid w:val="00AE1C12"/>
    <w:rsid w:val="00AE6FE8"/>
    <w:rsid w:val="00AE7D3E"/>
    <w:rsid w:val="00AF70D0"/>
    <w:rsid w:val="00B01EFD"/>
    <w:rsid w:val="00B02CA3"/>
    <w:rsid w:val="00B11E72"/>
    <w:rsid w:val="00B16007"/>
    <w:rsid w:val="00B23DBB"/>
    <w:rsid w:val="00B2481A"/>
    <w:rsid w:val="00B256C5"/>
    <w:rsid w:val="00B260C9"/>
    <w:rsid w:val="00B2624B"/>
    <w:rsid w:val="00B279C5"/>
    <w:rsid w:val="00B27A24"/>
    <w:rsid w:val="00B36378"/>
    <w:rsid w:val="00B37871"/>
    <w:rsid w:val="00B4088F"/>
    <w:rsid w:val="00B445FA"/>
    <w:rsid w:val="00B469B4"/>
    <w:rsid w:val="00B503F5"/>
    <w:rsid w:val="00B53ECD"/>
    <w:rsid w:val="00B54AC3"/>
    <w:rsid w:val="00B556C5"/>
    <w:rsid w:val="00B61D44"/>
    <w:rsid w:val="00B62A83"/>
    <w:rsid w:val="00B636CE"/>
    <w:rsid w:val="00B64DE1"/>
    <w:rsid w:val="00B6540A"/>
    <w:rsid w:val="00B671E0"/>
    <w:rsid w:val="00B72496"/>
    <w:rsid w:val="00B74BB6"/>
    <w:rsid w:val="00B77CFA"/>
    <w:rsid w:val="00B841BD"/>
    <w:rsid w:val="00B9145E"/>
    <w:rsid w:val="00B91E12"/>
    <w:rsid w:val="00B94EF4"/>
    <w:rsid w:val="00B971DF"/>
    <w:rsid w:val="00B97271"/>
    <w:rsid w:val="00B97A23"/>
    <w:rsid w:val="00BA0D2D"/>
    <w:rsid w:val="00BA2C53"/>
    <w:rsid w:val="00BA2C82"/>
    <w:rsid w:val="00BA30F2"/>
    <w:rsid w:val="00BA7587"/>
    <w:rsid w:val="00BB0B05"/>
    <w:rsid w:val="00BB1BC1"/>
    <w:rsid w:val="00BB4C56"/>
    <w:rsid w:val="00BB55B2"/>
    <w:rsid w:val="00BB62FF"/>
    <w:rsid w:val="00BB7792"/>
    <w:rsid w:val="00BC07F1"/>
    <w:rsid w:val="00BC26B3"/>
    <w:rsid w:val="00BC27A0"/>
    <w:rsid w:val="00BC2E2C"/>
    <w:rsid w:val="00BC329B"/>
    <w:rsid w:val="00BC6286"/>
    <w:rsid w:val="00BC63BD"/>
    <w:rsid w:val="00BE18F8"/>
    <w:rsid w:val="00BE541E"/>
    <w:rsid w:val="00BE5B7A"/>
    <w:rsid w:val="00BF15EC"/>
    <w:rsid w:val="00BF6038"/>
    <w:rsid w:val="00BF70FD"/>
    <w:rsid w:val="00C023AC"/>
    <w:rsid w:val="00C02A29"/>
    <w:rsid w:val="00C05079"/>
    <w:rsid w:val="00C1167A"/>
    <w:rsid w:val="00C11BF0"/>
    <w:rsid w:val="00C17383"/>
    <w:rsid w:val="00C17D68"/>
    <w:rsid w:val="00C273B0"/>
    <w:rsid w:val="00C31C60"/>
    <w:rsid w:val="00C34799"/>
    <w:rsid w:val="00C34DBF"/>
    <w:rsid w:val="00C3782E"/>
    <w:rsid w:val="00C470A1"/>
    <w:rsid w:val="00C47E3E"/>
    <w:rsid w:val="00C50A52"/>
    <w:rsid w:val="00C55B8C"/>
    <w:rsid w:val="00C57BCD"/>
    <w:rsid w:val="00C619D5"/>
    <w:rsid w:val="00C63AD4"/>
    <w:rsid w:val="00C6602B"/>
    <w:rsid w:val="00C66CD6"/>
    <w:rsid w:val="00C70383"/>
    <w:rsid w:val="00C70CB1"/>
    <w:rsid w:val="00C72818"/>
    <w:rsid w:val="00C77004"/>
    <w:rsid w:val="00C87754"/>
    <w:rsid w:val="00C915B1"/>
    <w:rsid w:val="00C928B3"/>
    <w:rsid w:val="00C92B7D"/>
    <w:rsid w:val="00C976C3"/>
    <w:rsid w:val="00CA1663"/>
    <w:rsid w:val="00CA685A"/>
    <w:rsid w:val="00CA7478"/>
    <w:rsid w:val="00CB0FB3"/>
    <w:rsid w:val="00CB11A0"/>
    <w:rsid w:val="00CB2B4C"/>
    <w:rsid w:val="00CB376B"/>
    <w:rsid w:val="00CB5430"/>
    <w:rsid w:val="00CB6EA4"/>
    <w:rsid w:val="00CB711D"/>
    <w:rsid w:val="00CC0018"/>
    <w:rsid w:val="00CC444E"/>
    <w:rsid w:val="00CD493F"/>
    <w:rsid w:val="00CD6D43"/>
    <w:rsid w:val="00CE0565"/>
    <w:rsid w:val="00CE36F5"/>
    <w:rsid w:val="00CE413C"/>
    <w:rsid w:val="00CE4377"/>
    <w:rsid w:val="00CE724B"/>
    <w:rsid w:val="00CE7FBD"/>
    <w:rsid w:val="00CF3793"/>
    <w:rsid w:val="00CF3ED9"/>
    <w:rsid w:val="00CF5796"/>
    <w:rsid w:val="00D045A8"/>
    <w:rsid w:val="00D05022"/>
    <w:rsid w:val="00D0703B"/>
    <w:rsid w:val="00D07E73"/>
    <w:rsid w:val="00D10D0F"/>
    <w:rsid w:val="00D1753B"/>
    <w:rsid w:val="00D20249"/>
    <w:rsid w:val="00D2228E"/>
    <w:rsid w:val="00D232D6"/>
    <w:rsid w:val="00D234E4"/>
    <w:rsid w:val="00D25F31"/>
    <w:rsid w:val="00D268C4"/>
    <w:rsid w:val="00D33CE6"/>
    <w:rsid w:val="00D340E4"/>
    <w:rsid w:val="00D34946"/>
    <w:rsid w:val="00D37885"/>
    <w:rsid w:val="00D40031"/>
    <w:rsid w:val="00D410F7"/>
    <w:rsid w:val="00D41645"/>
    <w:rsid w:val="00D424F2"/>
    <w:rsid w:val="00D42DDD"/>
    <w:rsid w:val="00D4355F"/>
    <w:rsid w:val="00D43FA7"/>
    <w:rsid w:val="00D53432"/>
    <w:rsid w:val="00D601FE"/>
    <w:rsid w:val="00D60F29"/>
    <w:rsid w:val="00D613CE"/>
    <w:rsid w:val="00D613D3"/>
    <w:rsid w:val="00D61CAE"/>
    <w:rsid w:val="00D633C1"/>
    <w:rsid w:val="00D6526A"/>
    <w:rsid w:val="00D652BF"/>
    <w:rsid w:val="00D658E1"/>
    <w:rsid w:val="00D65EC5"/>
    <w:rsid w:val="00D6735E"/>
    <w:rsid w:val="00D70DCC"/>
    <w:rsid w:val="00D71AAE"/>
    <w:rsid w:val="00D7264E"/>
    <w:rsid w:val="00D8020C"/>
    <w:rsid w:val="00D82D7F"/>
    <w:rsid w:val="00D83883"/>
    <w:rsid w:val="00D84ABA"/>
    <w:rsid w:val="00D87A8B"/>
    <w:rsid w:val="00D87D80"/>
    <w:rsid w:val="00D9318E"/>
    <w:rsid w:val="00D93D7D"/>
    <w:rsid w:val="00D943B0"/>
    <w:rsid w:val="00D95FA3"/>
    <w:rsid w:val="00D96829"/>
    <w:rsid w:val="00D97ED8"/>
    <w:rsid w:val="00DA06F9"/>
    <w:rsid w:val="00DB1E3D"/>
    <w:rsid w:val="00DB40CC"/>
    <w:rsid w:val="00DB458D"/>
    <w:rsid w:val="00DB50AC"/>
    <w:rsid w:val="00DB54AF"/>
    <w:rsid w:val="00DB5E90"/>
    <w:rsid w:val="00DB61CB"/>
    <w:rsid w:val="00DB6BD8"/>
    <w:rsid w:val="00DC02B3"/>
    <w:rsid w:val="00DC0787"/>
    <w:rsid w:val="00DC2570"/>
    <w:rsid w:val="00DD1AA1"/>
    <w:rsid w:val="00DD47F1"/>
    <w:rsid w:val="00DE50EF"/>
    <w:rsid w:val="00DE666A"/>
    <w:rsid w:val="00DE736D"/>
    <w:rsid w:val="00DF16A3"/>
    <w:rsid w:val="00DF35F7"/>
    <w:rsid w:val="00DF5EB7"/>
    <w:rsid w:val="00E01361"/>
    <w:rsid w:val="00E0232B"/>
    <w:rsid w:val="00E03BEF"/>
    <w:rsid w:val="00E04901"/>
    <w:rsid w:val="00E0491D"/>
    <w:rsid w:val="00E06273"/>
    <w:rsid w:val="00E12DAE"/>
    <w:rsid w:val="00E2287C"/>
    <w:rsid w:val="00E23EF9"/>
    <w:rsid w:val="00E24E8A"/>
    <w:rsid w:val="00E3074E"/>
    <w:rsid w:val="00E31529"/>
    <w:rsid w:val="00E33D85"/>
    <w:rsid w:val="00E36480"/>
    <w:rsid w:val="00E45A2F"/>
    <w:rsid w:val="00E47EAC"/>
    <w:rsid w:val="00E5273A"/>
    <w:rsid w:val="00E53D58"/>
    <w:rsid w:val="00E56467"/>
    <w:rsid w:val="00E619AA"/>
    <w:rsid w:val="00E6376E"/>
    <w:rsid w:val="00E63CED"/>
    <w:rsid w:val="00E6521D"/>
    <w:rsid w:val="00E6671D"/>
    <w:rsid w:val="00E67C3C"/>
    <w:rsid w:val="00E7078F"/>
    <w:rsid w:val="00E70D8E"/>
    <w:rsid w:val="00E73B4C"/>
    <w:rsid w:val="00E74B68"/>
    <w:rsid w:val="00E75547"/>
    <w:rsid w:val="00E803C2"/>
    <w:rsid w:val="00E80F23"/>
    <w:rsid w:val="00E810D3"/>
    <w:rsid w:val="00E81F94"/>
    <w:rsid w:val="00E81FE7"/>
    <w:rsid w:val="00E85F14"/>
    <w:rsid w:val="00E905FA"/>
    <w:rsid w:val="00E939BE"/>
    <w:rsid w:val="00E94F5C"/>
    <w:rsid w:val="00E96759"/>
    <w:rsid w:val="00EA2B25"/>
    <w:rsid w:val="00EA38B9"/>
    <w:rsid w:val="00EA3E61"/>
    <w:rsid w:val="00EA4C52"/>
    <w:rsid w:val="00EA582B"/>
    <w:rsid w:val="00EB09CB"/>
    <w:rsid w:val="00EB4136"/>
    <w:rsid w:val="00EB69A4"/>
    <w:rsid w:val="00EC0DBD"/>
    <w:rsid w:val="00EC28FB"/>
    <w:rsid w:val="00EC33E9"/>
    <w:rsid w:val="00EC392A"/>
    <w:rsid w:val="00EC3946"/>
    <w:rsid w:val="00EC3992"/>
    <w:rsid w:val="00EC5010"/>
    <w:rsid w:val="00EC5855"/>
    <w:rsid w:val="00ED5227"/>
    <w:rsid w:val="00EE0F0F"/>
    <w:rsid w:val="00EE72BF"/>
    <w:rsid w:val="00EF2693"/>
    <w:rsid w:val="00EF4375"/>
    <w:rsid w:val="00EF673E"/>
    <w:rsid w:val="00F01D94"/>
    <w:rsid w:val="00F02B7C"/>
    <w:rsid w:val="00F03500"/>
    <w:rsid w:val="00F059ED"/>
    <w:rsid w:val="00F06517"/>
    <w:rsid w:val="00F104A5"/>
    <w:rsid w:val="00F11B43"/>
    <w:rsid w:val="00F12A4C"/>
    <w:rsid w:val="00F12C83"/>
    <w:rsid w:val="00F166AB"/>
    <w:rsid w:val="00F2046E"/>
    <w:rsid w:val="00F209B6"/>
    <w:rsid w:val="00F230F8"/>
    <w:rsid w:val="00F249AE"/>
    <w:rsid w:val="00F272E4"/>
    <w:rsid w:val="00F32275"/>
    <w:rsid w:val="00F33E4D"/>
    <w:rsid w:val="00F367A2"/>
    <w:rsid w:val="00F40DE5"/>
    <w:rsid w:val="00F4152A"/>
    <w:rsid w:val="00F501D4"/>
    <w:rsid w:val="00F5181D"/>
    <w:rsid w:val="00F5618E"/>
    <w:rsid w:val="00F6231A"/>
    <w:rsid w:val="00F65644"/>
    <w:rsid w:val="00F72C93"/>
    <w:rsid w:val="00F72F5E"/>
    <w:rsid w:val="00F773D5"/>
    <w:rsid w:val="00F77F42"/>
    <w:rsid w:val="00F807B3"/>
    <w:rsid w:val="00F80E3A"/>
    <w:rsid w:val="00F81F9E"/>
    <w:rsid w:val="00F82CE9"/>
    <w:rsid w:val="00F83D9C"/>
    <w:rsid w:val="00F8634C"/>
    <w:rsid w:val="00F91C9E"/>
    <w:rsid w:val="00F933A7"/>
    <w:rsid w:val="00F95BF2"/>
    <w:rsid w:val="00F96689"/>
    <w:rsid w:val="00F9693B"/>
    <w:rsid w:val="00F974E0"/>
    <w:rsid w:val="00F97A36"/>
    <w:rsid w:val="00FA77C0"/>
    <w:rsid w:val="00FB0278"/>
    <w:rsid w:val="00FB6A3E"/>
    <w:rsid w:val="00FB7F36"/>
    <w:rsid w:val="00FC1BA6"/>
    <w:rsid w:val="00FC306F"/>
    <w:rsid w:val="00FC6865"/>
    <w:rsid w:val="00FC72F7"/>
    <w:rsid w:val="00FD1885"/>
    <w:rsid w:val="00FD44D4"/>
    <w:rsid w:val="00FD6903"/>
    <w:rsid w:val="00FE2CDB"/>
    <w:rsid w:val="00FE3040"/>
    <w:rsid w:val="00FE51C8"/>
    <w:rsid w:val="00FF4ACD"/>
    <w:rsid w:val="00FF639F"/>
    <w:rsid w:val="00FF743B"/>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5"/>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5"/>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5"/>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34"/>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34"/>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5"/>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4"/>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5"/>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6"/>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3"/>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5"/>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5"/>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5"/>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7"/>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8"/>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9"/>
      </w:numPr>
      <w:ind w:left="720" w:hanging="360"/>
    </w:pPr>
    <w:rPr>
      <w:b/>
      <w:sz w:val="28"/>
    </w:rPr>
  </w:style>
  <w:style w:type="paragraph" w:customStyle="1" w:styleId="Dvodovzprvakdlu">
    <w:name w:val="Důvodová zpráva (k dílu)"/>
    <w:basedOn w:val="Dvodovzprva"/>
    <w:next w:val="Dvodovzprva"/>
    <w:qFormat/>
    <w:rsid w:val="004B555E"/>
    <w:pPr>
      <w:keepNext/>
      <w:numPr>
        <w:numId w:val="10"/>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1"/>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2"/>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3"/>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4"/>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3"/>
      </w:numPr>
    </w:pPr>
  </w:style>
  <w:style w:type="paragraph" w:customStyle="1" w:styleId="Textpechodka">
    <w:name w:val="Text přechodka"/>
    <w:basedOn w:val="Normln"/>
    <w:qFormat/>
    <w:rsid w:val="004B555E"/>
    <w:pPr>
      <w:numPr>
        <w:ilvl w:val="2"/>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4"/>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6"/>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 w:type="paragraph" w:customStyle="1" w:styleId="q4">
    <w:name w:val="q4"/>
    <w:basedOn w:val="Normln"/>
    <w:rsid w:val="00904456"/>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6813058">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591594643">
      <w:bodyDiv w:val="1"/>
      <w:marLeft w:val="0"/>
      <w:marRight w:val="0"/>
      <w:marTop w:val="0"/>
      <w:marBottom w:val="0"/>
      <w:divBdr>
        <w:top w:val="none" w:sz="0" w:space="0" w:color="auto"/>
        <w:left w:val="none" w:sz="0" w:space="0" w:color="auto"/>
        <w:bottom w:val="none" w:sz="0" w:space="0" w:color="auto"/>
        <w:right w:val="none" w:sz="0" w:space="0" w:color="auto"/>
      </w:divBdr>
    </w:div>
    <w:div w:id="854878062">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41842272">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098252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526483507">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666083072">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20225547">
      <w:bodyDiv w:val="1"/>
      <w:marLeft w:val="0"/>
      <w:marRight w:val="0"/>
      <w:marTop w:val="0"/>
      <w:marBottom w:val="0"/>
      <w:divBdr>
        <w:top w:val="none" w:sz="0" w:space="0" w:color="auto"/>
        <w:left w:val="none" w:sz="0" w:space="0" w:color="auto"/>
        <w:bottom w:val="none" w:sz="0" w:space="0" w:color="auto"/>
        <w:right w:val="none" w:sz="0" w:space="0" w:color="auto"/>
      </w:divBdr>
    </w:div>
    <w:div w:id="1825856918">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1776506">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4BF50-A41B-4E98-9D28-5837E34E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548</Words>
  <Characters>3237</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Šmahelová Michala</dc:creator>
  <cp:lastModifiedBy>Klempířová Iveta</cp:lastModifiedBy>
  <cp:revision>2</cp:revision>
  <cp:lastPrinted>2019-10-04T06:59:00Z</cp:lastPrinted>
  <dcterms:created xsi:type="dcterms:W3CDTF">2019-10-11T13:56:00Z</dcterms:created>
  <dcterms:modified xsi:type="dcterms:W3CDTF">2019-10-11T13:56:00Z</dcterms:modified>
</cp:coreProperties>
</file>