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C11BF0"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DUBEN</w:t>
      </w:r>
      <w:r w:rsidR="00247A69">
        <w:rPr>
          <w:rFonts w:ascii="Tahoma" w:hAnsi="Tahoma" w:cs="Tahoma"/>
          <w:b/>
          <w:color w:val="000000" w:themeColor="text1"/>
          <w:sz w:val="32"/>
          <w:szCs w:val="20"/>
        </w:rPr>
        <w:t xml:space="preserve"> 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9F61D5" w:rsidRPr="008165E7" w:rsidRDefault="008165E7" w:rsidP="004A22A3">
      <w:pPr>
        <w:pStyle w:val="Bezmezer"/>
        <w:numPr>
          <w:ilvl w:val="0"/>
          <w:numId w:val="2"/>
        </w:numPr>
        <w:spacing w:line="360" w:lineRule="auto"/>
        <w:jc w:val="both"/>
        <w:rPr>
          <w:rFonts w:ascii="Tahoma" w:hAnsi="Tahoma" w:cs="Tahoma"/>
          <w:color w:val="000000" w:themeColor="text1"/>
          <w:sz w:val="20"/>
          <w:szCs w:val="20"/>
        </w:rPr>
      </w:pPr>
      <w:r>
        <w:t>Zákon č.</w:t>
      </w:r>
      <w:r w:rsidR="00415958" w:rsidRPr="00415958">
        <w:t xml:space="preserve"> </w:t>
      </w:r>
      <w:r w:rsidR="00415958" w:rsidRPr="00415958">
        <w:rPr>
          <w:rFonts w:ascii="Tahoma" w:hAnsi="Tahoma" w:cs="Tahoma"/>
          <w:color w:val="000000" w:themeColor="text1"/>
          <w:sz w:val="20"/>
          <w:szCs w:val="20"/>
        </w:rPr>
        <w:t>110/2019</w:t>
      </w:r>
      <w:r>
        <w:rPr>
          <w:rFonts w:ascii="Tahoma" w:hAnsi="Tahoma" w:cs="Tahoma"/>
          <w:color w:val="000000" w:themeColor="text1"/>
          <w:sz w:val="20"/>
          <w:szCs w:val="20"/>
        </w:rPr>
        <w:t xml:space="preserve"> Sb., </w:t>
      </w:r>
      <w:r w:rsidR="00415958" w:rsidRPr="008165E7">
        <w:rPr>
          <w:rFonts w:ascii="Tahoma" w:hAnsi="Tahoma" w:cs="Tahoma"/>
          <w:color w:val="000000" w:themeColor="text1"/>
          <w:sz w:val="20"/>
          <w:szCs w:val="20"/>
        </w:rPr>
        <w:t xml:space="preserve">o zpracování osobních údajů   </w:t>
      </w:r>
    </w:p>
    <w:p w:rsidR="00415958" w:rsidRPr="008165E7" w:rsidRDefault="008165E7" w:rsidP="004A22A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Nařízení vlády č. </w:t>
      </w:r>
      <w:r w:rsidR="00415958" w:rsidRPr="00415958">
        <w:rPr>
          <w:rFonts w:ascii="Tahoma" w:hAnsi="Tahoma" w:cs="Tahoma"/>
          <w:color w:val="000000" w:themeColor="text1"/>
          <w:sz w:val="20"/>
          <w:szCs w:val="20"/>
        </w:rPr>
        <w:t>91/2019</w:t>
      </w:r>
      <w:r>
        <w:rPr>
          <w:rFonts w:ascii="Tahoma" w:hAnsi="Tahoma" w:cs="Tahoma"/>
          <w:color w:val="000000" w:themeColor="text1"/>
          <w:sz w:val="20"/>
          <w:szCs w:val="20"/>
        </w:rPr>
        <w:t xml:space="preserve"> Sb., </w:t>
      </w:r>
      <w:r w:rsidR="00415958" w:rsidRPr="008165E7">
        <w:rPr>
          <w:rFonts w:ascii="Tahoma" w:hAnsi="Tahoma" w:cs="Tahoma"/>
          <w:color w:val="000000" w:themeColor="text1"/>
          <w:sz w:val="20"/>
          <w:szCs w:val="20"/>
        </w:rPr>
        <w:t xml:space="preserve">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   </w:t>
      </w:r>
    </w:p>
    <w:p w:rsidR="00F807B3" w:rsidRDefault="00F807B3" w:rsidP="00F807B3">
      <w:pPr>
        <w:pStyle w:val="Bezmezer"/>
        <w:spacing w:line="360" w:lineRule="auto"/>
        <w:ind w:left="786"/>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E94F5C"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Novela zákona č. 187/2006 Sb., o nemocenském pojištění</w:t>
      </w:r>
    </w:p>
    <w:p w:rsidR="00E94F5C" w:rsidRPr="008165E7"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Novela zákona č. 201/2012 Sb., o ochraně ovzduší</w:t>
      </w:r>
    </w:p>
    <w:p w:rsidR="00E94F5C" w:rsidRPr="008165E7"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Novela zákona č. 151/1997 Sb., o oceňování majetku</w:t>
      </w:r>
    </w:p>
    <w:p w:rsidR="00E94F5C" w:rsidRPr="008165E7"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Novela zákona č. 89/2012 Sb., občanský zákoník</w:t>
      </w:r>
    </w:p>
    <w:p w:rsidR="00E94F5C" w:rsidRPr="008165E7"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Návrh zákona o bezpečnostní činnosti</w:t>
      </w:r>
    </w:p>
    <w:p w:rsidR="00E94F5C" w:rsidRPr="008165E7" w:rsidRDefault="00E94F5C" w:rsidP="004A22A3">
      <w:pPr>
        <w:pStyle w:val="Bezmezer"/>
        <w:numPr>
          <w:ilvl w:val="0"/>
          <w:numId w:val="3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Návrh zákona o odpadech</w:t>
      </w:r>
    </w:p>
    <w:p w:rsidR="009310E2" w:rsidRDefault="00E94F5C" w:rsidP="004A22A3">
      <w:pPr>
        <w:pStyle w:val="Bezmezer"/>
        <w:numPr>
          <w:ilvl w:val="0"/>
          <w:numId w:val="3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vyhlášky</w:t>
      </w:r>
      <w:r w:rsidRPr="008165E7">
        <w:rPr>
          <w:rFonts w:ascii="Tahoma" w:hAnsi="Tahoma" w:cs="Tahoma"/>
          <w:color w:val="000000" w:themeColor="text1"/>
          <w:sz w:val="20"/>
          <w:szCs w:val="20"/>
        </w:rPr>
        <w:t xml:space="preserve"> č. 124/2007 Sb., o vzoru paměťové karty řidiče</w:t>
      </w:r>
    </w:p>
    <w:p w:rsidR="00E94F5C" w:rsidRDefault="009310E2" w:rsidP="004A22A3">
      <w:pPr>
        <w:pStyle w:val="Bezmezer"/>
        <w:numPr>
          <w:ilvl w:val="0"/>
          <w:numId w:val="32"/>
        </w:numPr>
        <w:spacing w:line="360" w:lineRule="auto"/>
        <w:jc w:val="both"/>
        <w:rPr>
          <w:rFonts w:ascii="Tahoma" w:hAnsi="Tahoma" w:cs="Tahoma"/>
          <w:color w:val="000000" w:themeColor="text1"/>
          <w:sz w:val="20"/>
          <w:szCs w:val="20"/>
        </w:rPr>
      </w:pPr>
      <w:r w:rsidRPr="009310E2">
        <w:rPr>
          <w:rFonts w:ascii="Tahoma" w:hAnsi="Tahoma" w:cs="Tahoma"/>
          <w:color w:val="000000" w:themeColor="text1"/>
          <w:sz w:val="20"/>
          <w:szCs w:val="20"/>
        </w:rPr>
        <w:t>Novela zákona č. 311/2006 Sb., o pohonných hmotách</w:t>
      </w:r>
    </w:p>
    <w:p w:rsidR="009310E2" w:rsidRPr="009310E2" w:rsidRDefault="009310E2" w:rsidP="009310E2">
      <w:pPr>
        <w:pStyle w:val="Bezmezer"/>
        <w:spacing w:line="360" w:lineRule="auto"/>
        <w:ind w:left="786"/>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E94F5C" w:rsidRDefault="00E94F5C" w:rsidP="004A22A3">
      <w:pPr>
        <w:pStyle w:val="Bezmezer"/>
        <w:numPr>
          <w:ilvl w:val="0"/>
          <w:numId w:val="2"/>
        </w:numPr>
        <w:spacing w:line="360" w:lineRule="auto"/>
        <w:jc w:val="both"/>
        <w:rPr>
          <w:rFonts w:ascii="Tahoma" w:hAnsi="Tahoma" w:cs="Tahoma"/>
          <w:color w:val="000000" w:themeColor="text1"/>
          <w:sz w:val="20"/>
          <w:szCs w:val="20"/>
        </w:rPr>
      </w:pPr>
      <w:r w:rsidRPr="00E94F5C">
        <w:t>Novela zákona č. 416/2009 Sb., o urychlení výstavby dopravní, vodní a energetické</w:t>
      </w:r>
      <w:r w:rsidRPr="008165E7">
        <w:rPr>
          <w:rFonts w:ascii="Tahoma" w:hAnsi="Tahoma" w:cs="Tahoma"/>
          <w:color w:val="000000" w:themeColor="text1"/>
          <w:sz w:val="20"/>
          <w:szCs w:val="20"/>
        </w:rPr>
        <w:t xml:space="preserve"> infrastruktury a infrastruktury elektronických komunikacích</w:t>
      </w:r>
    </w:p>
    <w:p w:rsidR="00E94F5C" w:rsidRPr="00E94F5C" w:rsidRDefault="00E94F5C" w:rsidP="004A22A3">
      <w:pPr>
        <w:pStyle w:val="Bezmezer"/>
        <w:numPr>
          <w:ilvl w:val="0"/>
          <w:numId w:val="2"/>
        </w:numPr>
        <w:spacing w:line="360" w:lineRule="auto"/>
        <w:jc w:val="both"/>
        <w:rPr>
          <w:rFonts w:ascii="Tahoma" w:hAnsi="Tahoma" w:cs="Tahoma"/>
          <w:color w:val="000000" w:themeColor="text1"/>
          <w:sz w:val="20"/>
          <w:szCs w:val="20"/>
        </w:rPr>
      </w:pPr>
      <w:r w:rsidRPr="00E94F5C">
        <w:rPr>
          <w:rFonts w:ascii="Tahoma" w:hAnsi="Tahoma" w:cs="Tahoma"/>
          <w:color w:val="000000" w:themeColor="text1"/>
          <w:sz w:val="20"/>
          <w:szCs w:val="20"/>
        </w:rPr>
        <w:t>Novela zákona č. 254/2001 Sb., vodní zákon, zákona č. 240/2000 Sb., krizového zákona, zákona č. 274/2001 Sb., o vodovodech a kanalizacích pro veřejnou potřebu, zákona č. 97/1993 Sb., o působnosti Správy státních hmotných rezerv</w:t>
      </w:r>
    </w:p>
    <w:p w:rsidR="008165E7" w:rsidRDefault="008165E7" w:rsidP="004A22A3">
      <w:pPr>
        <w:pStyle w:val="Bezmezer"/>
        <w:numPr>
          <w:ilvl w:val="0"/>
          <w:numId w:val="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Návrh zákona o hromadných žalobách</w:t>
      </w:r>
    </w:p>
    <w:p w:rsidR="008165E7" w:rsidRDefault="008165E7" w:rsidP="004A22A3">
      <w:pPr>
        <w:pStyle w:val="Bezmezer"/>
        <w:numPr>
          <w:ilvl w:val="0"/>
          <w:numId w:val="2"/>
        </w:numPr>
        <w:spacing w:line="360" w:lineRule="auto"/>
        <w:jc w:val="both"/>
        <w:rPr>
          <w:rFonts w:ascii="Tahoma" w:hAnsi="Tahoma" w:cs="Tahoma"/>
          <w:color w:val="000000" w:themeColor="text1"/>
          <w:sz w:val="20"/>
          <w:szCs w:val="20"/>
        </w:rPr>
      </w:pPr>
      <w:r w:rsidRPr="008165E7">
        <w:rPr>
          <w:rFonts w:ascii="Tahoma" w:hAnsi="Tahoma" w:cs="Tahoma"/>
          <w:color w:val="000000" w:themeColor="text1"/>
          <w:sz w:val="20"/>
          <w:szCs w:val="20"/>
        </w:rPr>
        <w:t>Novela zákona č. 224/2015 Sb., o prevenci závažných havárií způsobených vybranými nebezpečnými chemickými látkami nebo chemickými směsmi</w:t>
      </w:r>
    </w:p>
    <w:p w:rsidR="00E94F5C" w:rsidRPr="0007229C" w:rsidRDefault="00E94F5C" w:rsidP="004A22A3">
      <w:pPr>
        <w:pStyle w:val="Bezmezer"/>
        <w:numPr>
          <w:ilvl w:val="0"/>
          <w:numId w:val="2"/>
        </w:numPr>
        <w:spacing w:line="360" w:lineRule="auto"/>
        <w:jc w:val="both"/>
        <w:rPr>
          <w:rFonts w:ascii="Tahoma" w:hAnsi="Tahoma" w:cs="Tahoma"/>
          <w:color w:val="000000" w:themeColor="text1"/>
          <w:sz w:val="20"/>
          <w:szCs w:val="20"/>
        </w:rPr>
      </w:pPr>
      <w:r w:rsidRPr="0007229C">
        <w:rPr>
          <w:rFonts w:ascii="Tahoma" w:hAnsi="Tahoma" w:cs="Tahoma"/>
          <w:color w:val="000000" w:themeColor="text1"/>
          <w:sz w:val="20"/>
          <w:szCs w:val="20"/>
        </w:rPr>
        <w:t>Novela zákona č. 89/2012 Sb., občanský zákoník</w:t>
      </w:r>
    </w:p>
    <w:p w:rsidR="006E28CD" w:rsidRPr="00CB2B4C" w:rsidRDefault="006E28CD" w:rsidP="006E28CD">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F807B3" w:rsidRDefault="00525598" w:rsidP="004A22A3">
      <w:pPr>
        <w:pStyle w:val="Bezmezer"/>
        <w:numPr>
          <w:ilvl w:val="0"/>
          <w:numId w:val="2"/>
        </w:numPr>
        <w:spacing w:line="360" w:lineRule="auto"/>
        <w:jc w:val="both"/>
        <w:rPr>
          <w:rFonts w:ascii="Tahoma" w:hAnsi="Tahoma" w:cs="Tahoma"/>
          <w:color w:val="000000" w:themeColor="text1"/>
          <w:sz w:val="20"/>
          <w:szCs w:val="20"/>
        </w:rPr>
      </w:pPr>
      <w:r w:rsidRPr="00525598">
        <w:rPr>
          <w:rFonts w:ascii="Tahoma" w:hAnsi="Tahoma" w:cs="Tahoma"/>
          <w:color w:val="000000" w:themeColor="text1"/>
          <w:sz w:val="20"/>
          <w:szCs w:val="20"/>
        </w:rPr>
        <w:t>Rozhodnutí o rozdělení zisku za předchozí účetní období</w:t>
      </w:r>
    </w:p>
    <w:p w:rsidR="00525598" w:rsidRDefault="00525598" w:rsidP="004A22A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Výpověď pro neuspokojivé pracovní výsledky</w:t>
      </w:r>
    </w:p>
    <w:p w:rsidR="00E94F5C" w:rsidRPr="00A1069C" w:rsidRDefault="00E94F5C" w:rsidP="004A22A3">
      <w:pPr>
        <w:pStyle w:val="Bezmezer"/>
        <w:numPr>
          <w:ilvl w:val="0"/>
          <w:numId w:val="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Odmítnutí insolvenčního návrhu a náhrada újmy</w:t>
      </w:r>
    </w:p>
    <w:p w:rsidR="00A17C8E" w:rsidRDefault="00A17C8E"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660572" w:rsidRDefault="00660572"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BC27A0" w:rsidRPr="00DB40CC" w:rsidRDefault="00647DFF"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w:t>
      </w:r>
      <w:r w:rsidR="00BC27A0" w:rsidRPr="00DB40CC">
        <w:rPr>
          <w:rFonts w:ascii="Tahoma" w:hAnsi="Tahoma" w:cs="Tahoma"/>
          <w:b/>
          <w:sz w:val="28"/>
          <w:szCs w:val="20"/>
        </w:rPr>
        <w:t>latné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4A1140" w:rsidRDefault="008165E7" w:rsidP="008165E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165E7">
        <w:rPr>
          <w:rStyle w:val="Hypertextovodkaz"/>
          <w:rFonts w:ascii="Tahoma" w:eastAsia="Times New Roman" w:hAnsi="Tahoma" w:cs="Tahoma"/>
          <w:b/>
          <w:bCs/>
          <w:color w:val="000000" w:themeColor="text1"/>
          <w:kern w:val="36"/>
          <w:sz w:val="24"/>
          <w:szCs w:val="24"/>
          <w:u w:val="none"/>
          <w:lang w:eastAsia="cs-CZ"/>
        </w:rPr>
        <w:t xml:space="preserve">Zákon č. 110/2019 Sb., o zpracování osobních údajů   </w:t>
      </w:r>
      <w:r w:rsidR="00CB4945">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652BF" w:rsidRDefault="00D652BF" w:rsidP="004A114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r w:rsidR="00CC0018">
        <w:rPr>
          <w:rStyle w:val="Hypertextovodkaz"/>
          <w:rFonts w:ascii="Tahoma" w:eastAsia="Times New Roman" w:hAnsi="Tahoma" w:cs="Tahoma"/>
          <w:bCs/>
          <w:color w:val="000000" w:themeColor="text1"/>
          <w:kern w:val="36"/>
          <w:sz w:val="20"/>
          <w:szCs w:val="20"/>
          <w:u w:val="none"/>
          <w:lang w:eastAsia="cs-CZ"/>
        </w:rPr>
        <w:t xml:space="preserve">1. 4. 2019 </w:t>
      </w:r>
    </w:p>
    <w:p w:rsidR="00CC0018" w:rsidRDefault="00CC0018" w:rsidP="004A114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(dělená účinnost)</w:t>
      </w: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Pr="008165E7">
        <w:rPr>
          <w:rStyle w:val="Hypertextovodkaz"/>
          <w:rFonts w:ascii="Tahoma" w:eastAsia="Times New Roman" w:hAnsi="Tahoma" w:cs="Tahoma"/>
          <w:bCs/>
          <w:color w:val="000000" w:themeColor="text1"/>
          <w:kern w:val="36"/>
          <w:sz w:val="20"/>
          <w:szCs w:val="20"/>
          <w:u w:val="none"/>
          <w:lang w:eastAsia="cs-CZ"/>
        </w:rPr>
        <w:t>24. dubna 2019 byl ve Sbírce zákonů jako zákon č. 110/2019 Sb., o zpracování osobních údajů vyhlášen takzvaný adaptační zákon ke GDPR.</w:t>
      </w: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r w:rsidRPr="008165E7">
        <w:rPr>
          <w:rStyle w:val="Hypertextovodkaz"/>
          <w:rFonts w:ascii="Tahoma" w:eastAsia="Times New Roman" w:hAnsi="Tahoma" w:cs="Tahoma"/>
          <w:bCs/>
          <w:color w:val="000000" w:themeColor="text1"/>
          <w:kern w:val="36"/>
          <w:sz w:val="20"/>
          <w:szCs w:val="20"/>
          <w:u w:val="none"/>
          <w:lang w:eastAsia="cs-CZ"/>
        </w:rPr>
        <w:t>Tento právní předpis dnem vyhlášení zároveň nabyl účinnosti. Společně s ním nabyl účinnosti i zákon č. 111/2019 Sb., kterým se mění některé zákony v souvislosti s přijetím zákona o zpracování osobních údajů a který zapracovává změny, vyvolané přijetím zákona o zpracování osobních údajů, do vybraných dalších právních předpisů. Tyto změny se týkají zejména zpracování osobních údajů v souvislosti s výkonem veřejné moci.</w:t>
      </w: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r w:rsidRPr="008165E7">
        <w:rPr>
          <w:rStyle w:val="Hypertextovodkaz"/>
          <w:rFonts w:ascii="Tahoma" w:eastAsia="Times New Roman" w:hAnsi="Tahoma" w:cs="Tahoma"/>
          <w:bCs/>
          <w:color w:val="000000" w:themeColor="text1"/>
          <w:kern w:val="36"/>
          <w:sz w:val="20"/>
          <w:szCs w:val="20"/>
          <w:u w:val="none"/>
          <w:lang w:eastAsia="cs-CZ"/>
        </w:rPr>
        <w:t>Zároveň došlo ke zrušení zákona č. 101/2000 Sb., o ochraně osobních údajů a některých navazujících zákonů, které požadavky zákona o ochraně osobních údajů zapracovávaly do dalších právních předpisů. Počínaje dnem 24. dubna 2019 se tedy právní aspekty zpracování a ochrany osobních údajů v ČR řídí vedle GDPR nově přijatými zákony č. 110/2019 Sb. a 111/2019 Sb.</w:t>
      </w:r>
      <w:r w:rsidR="00626608">
        <w:rPr>
          <w:rStyle w:val="Hypertextovodkaz"/>
          <w:rFonts w:ascii="Tahoma" w:eastAsia="Times New Roman" w:hAnsi="Tahoma" w:cs="Tahoma"/>
          <w:bCs/>
          <w:color w:val="000000" w:themeColor="text1"/>
          <w:kern w:val="36"/>
          <w:sz w:val="20"/>
          <w:szCs w:val="20"/>
          <w:u w:val="none"/>
          <w:lang w:eastAsia="cs-CZ"/>
        </w:rPr>
        <w:t xml:space="preserve"> (doprovodný zákon).</w:t>
      </w:r>
    </w:p>
    <w:p w:rsidR="008165E7" w:rsidRP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FE2CDB"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r w:rsidRPr="008165E7">
        <w:rPr>
          <w:rStyle w:val="Hypertextovodkaz"/>
          <w:rFonts w:ascii="Tahoma" w:eastAsia="Times New Roman" w:hAnsi="Tahoma" w:cs="Tahoma"/>
          <w:bCs/>
          <w:color w:val="000000" w:themeColor="text1"/>
          <w:kern w:val="36"/>
          <w:sz w:val="20"/>
          <w:szCs w:val="20"/>
          <w:u w:val="none"/>
          <w:lang w:eastAsia="cs-CZ"/>
        </w:rPr>
        <w:t>Přehled nejdůležitějších změ</w:t>
      </w:r>
      <w:r>
        <w:rPr>
          <w:rStyle w:val="Hypertextovodkaz"/>
          <w:rFonts w:ascii="Tahoma" w:eastAsia="Times New Roman" w:hAnsi="Tahoma" w:cs="Tahoma"/>
          <w:bCs/>
          <w:color w:val="000000" w:themeColor="text1"/>
          <w:kern w:val="36"/>
          <w:sz w:val="20"/>
          <w:szCs w:val="20"/>
          <w:u w:val="none"/>
          <w:lang w:eastAsia="cs-CZ"/>
        </w:rPr>
        <w:t>n relevantních pro ČEPRO:</w:t>
      </w:r>
    </w:p>
    <w:p w:rsid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141666" w:rsidRDefault="008165E7" w:rsidP="004A22A3">
      <w:pPr>
        <w:pStyle w:val="Bezmezer"/>
        <w:numPr>
          <w:ilvl w:val="0"/>
          <w:numId w:val="27"/>
        </w:numPr>
        <w:jc w:val="both"/>
        <w:rPr>
          <w:rStyle w:val="Hypertextovodkaz"/>
          <w:rFonts w:ascii="Tahoma" w:eastAsia="Times New Roman" w:hAnsi="Tahoma" w:cs="Tahoma"/>
          <w:bCs/>
          <w:color w:val="000000" w:themeColor="text1"/>
          <w:kern w:val="36"/>
          <w:sz w:val="20"/>
          <w:szCs w:val="20"/>
          <w:u w:val="none"/>
          <w:lang w:eastAsia="cs-CZ"/>
        </w:rPr>
      </w:pPr>
      <w:r w:rsidRPr="008165E7">
        <w:rPr>
          <w:rStyle w:val="Hypertextovodkaz"/>
          <w:rFonts w:ascii="Tahoma" w:eastAsia="Times New Roman" w:hAnsi="Tahoma" w:cs="Tahoma"/>
          <w:bCs/>
          <w:color w:val="000000" w:themeColor="text1"/>
          <w:kern w:val="36"/>
          <w:sz w:val="20"/>
          <w:szCs w:val="20"/>
          <w:u w:val="none"/>
          <w:lang w:eastAsia="cs-CZ"/>
        </w:rPr>
        <w:t>Nad rámec ustanovení GDPR zavádí zákon o zpracování osobních údajů nové skutkové podstaty přestupků, spočívající v porušení povinností stanovených samotným zákonem o zpracování osobních údajů a stanovuje za ně samostatné sankce. Pamatuje rovněž na případy, kdy by došlo k porušení zákazu zveřejnění osobních údajů, stanoveného jiným právním předpisem.</w:t>
      </w:r>
    </w:p>
    <w:p w:rsidR="008165E7" w:rsidRPr="00141666" w:rsidRDefault="008165E7" w:rsidP="004A22A3">
      <w:pPr>
        <w:pStyle w:val="Bezmezer"/>
        <w:numPr>
          <w:ilvl w:val="0"/>
          <w:numId w:val="27"/>
        </w:numPr>
        <w:jc w:val="both"/>
        <w:rPr>
          <w:rStyle w:val="Hypertextovodkaz"/>
          <w:rFonts w:ascii="Tahoma" w:eastAsia="Times New Roman" w:hAnsi="Tahoma" w:cs="Tahoma"/>
          <w:bCs/>
          <w:color w:val="000000" w:themeColor="text1"/>
          <w:kern w:val="36"/>
          <w:sz w:val="20"/>
          <w:szCs w:val="20"/>
          <w:u w:val="none"/>
          <w:lang w:eastAsia="cs-CZ"/>
        </w:rPr>
      </w:pPr>
      <w:r w:rsidRPr="00141666">
        <w:rPr>
          <w:rStyle w:val="Hypertextovodkaz"/>
          <w:rFonts w:ascii="Tahoma" w:eastAsia="Times New Roman" w:hAnsi="Tahoma" w:cs="Tahoma"/>
          <w:bCs/>
          <w:color w:val="000000" w:themeColor="text1"/>
          <w:kern w:val="36"/>
          <w:sz w:val="20"/>
          <w:szCs w:val="20"/>
          <w:u w:val="none"/>
          <w:lang w:eastAsia="cs-CZ"/>
        </w:rPr>
        <w:t>Vedle pokut však zákon o zpracování osobních údajů umožňuje uložit subjektům, u nichž bylo zjištěno porušení právních předpisů na úseku ochrany osobních údajů, rovněž opatření k odstranění nedostatků, při jejichž uložení lze navíc od správního trestu (pokuty) upustit.</w:t>
      </w:r>
    </w:p>
    <w:p w:rsidR="008165E7" w:rsidRDefault="008165E7"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141666" w:rsidRPr="00FE2CDB" w:rsidRDefault="00141666" w:rsidP="008165E7">
      <w:pPr>
        <w:pStyle w:val="Bezmezer"/>
        <w:jc w:val="both"/>
        <w:rPr>
          <w:rStyle w:val="Hypertextovodkaz"/>
          <w:rFonts w:ascii="Tahoma" w:eastAsia="Times New Roman" w:hAnsi="Tahoma" w:cs="Tahoma"/>
          <w:bCs/>
          <w:color w:val="000000" w:themeColor="text1"/>
          <w:kern w:val="36"/>
          <w:sz w:val="20"/>
          <w:szCs w:val="20"/>
          <w:u w:val="none"/>
          <w:lang w:eastAsia="cs-CZ"/>
        </w:rPr>
      </w:pPr>
    </w:p>
    <w:p w:rsidR="00DB54AF" w:rsidRPr="00141666" w:rsidRDefault="00E04901" w:rsidP="002F798B">
      <w:pPr>
        <w:pStyle w:val="Bezmezer"/>
        <w:shd w:val="clear" w:color="auto" w:fill="D9D9D9" w:themeFill="background1" w:themeFillShade="D9"/>
        <w:spacing w:line="276" w:lineRule="auto"/>
        <w:jc w:val="both"/>
        <w:rPr>
          <w:rStyle w:val="Hypertextovodkaz"/>
          <w:rFonts w:ascii="Tahoma" w:eastAsia="Times New Roman" w:hAnsi="Tahoma" w:cs="Tahoma"/>
          <w:bCs/>
          <w:color w:val="000000" w:themeColor="text1"/>
          <w:kern w:val="36"/>
          <w:sz w:val="20"/>
          <w:szCs w:val="20"/>
          <w:lang w:eastAsia="cs-CZ"/>
        </w:rPr>
      </w:pPr>
      <w:r>
        <w:rPr>
          <w:rStyle w:val="Hypertextovodkaz"/>
          <w:rFonts w:ascii="Tahoma" w:eastAsia="Times New Roman" w:hAnsi="Tahoma" w:cs="Tahoma"/>
          <w:b/>
          <w:bCs/>
          <w:color w:val="000000" w:themeColor="text1"/>
          <w:kern w:val="36"/>
          <w:sz w:val="20"/>
          <w:szCs w:val="20"/>
          <w:lang w:eastAsia="cs-CZ"/>
        </w:rPr>
        <w:t>Závěr věcné analýzy ze strany OPS</w:t>
      </w:r>
      <w:r w:rsidR="00141666">
        <w:rPr>
          <w:rStyle w:val="Hypertextovodkaz"/>
          <w:rFonts w:ascii="Tahoma" w:eastAsia="Times New Roman" w:hAnsi="Tahoma" w:cs="Tahoma"/>
          <w:b/>
          <w:bCs/>
          <w:color w:val="000000" w:themeColor="text1"/>
          <w:kern w:val="36"/>
          <w:sz w:val="20"/>
          <w:szCs w:val="20"/>
          <w:lang w:eastAsia="cs-CZ"/>
        </w:rPr>
        <w:t>: Adaptační z</w:t>
      </w:r>
      <w:r w:rsidR="00141666" w:rsidRPr="00141666">
        <w:rPr>
          <w:rStyle w:val="Hypertextovodkaz"/>
          <w:rFonts w:ascii="Tahoma" w:eastAsia="Times New Roman" w:hAnsi="Tahoma" w:cs="Tahoma"/>
          <w:b/>
          <w:bCs/>
          <w:color w:val="000000" w:themeColor="text1"/>
          <w:kern w:val="36"/>
          <w:sz w:val="20"/>
          <w:szCs w:val="20"/>
          <w:lang w:eastAsia="cs-CZ"/>
        </w:rPr>
        <w:t>ákon nepřináší pro společnost nové povinnosti nad rámec nařízení GDPR. Není nutné přijímat implementační opatření.</w:t>
      </w:r>
    </w:p>
    <w:p w:rsidR="00626DAB" w:rsidRDefault="00626DAB" w:rsidP="00B16007">
      <w:pPr>
        <w:pStyle w:val="Bezmezer"/>
        <w:jc w:val="both"/>
        <w:rPr>
          <w:rFonts w:ascii="Tahoma" w:hAnsi="Tahoma" w:cs="Tahoma"/>
          <w:sz w:val="20"/>
          <w:szCs w:val="20"/>
        </w:rPr>
      </w:pPr>
    </w:p>
    <w:p w:rsidR="0028484D" w:rsidRDefault="0028484D" w:rsidP="00B16007">
      <w:pPr>
        <w:pStyle w:val="Bezmezer"/>
        <w:jc w:val="both"/>
        <w:rPr>
          <w:rFonts w:ascii="Tahoma" w:hAnsi="Tahoma" w:cs="Tahoma"/>
          <w:sz w:val="20"/>
          <w:szCs w:val="20"/>
        </w:rPr>
      </w:pPr>
    </w:p>
    <w:p w:rsidR="007767A0" w:rsidRDefault="00141666" w:rsidP="0014166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41666">
        <w:rPr>
          <w:rStyle w:val="Hypertextovodkaz"/>
          <w:rFonts w:ascii="Tahoma" w:eastAsia="Times New Roman" w:hAnsi="Tahoma" w:cs="Tahoma"/>
          <w:b/>
          <w:bCs/>
          <w:color w:val="000000" w:themeColor="text1"/>
          <w:kern w:val="36"/>
          <w:sz w:val="24"/>
          <w:szCs w:val="24"/>
          <w:u w:val="none"/>
          <w:lang w:eastAsia="cs-CZ"/>
        </w:rPr>
        <w:t xml:space="preserve">Nařízení vlády č. 91/2019 Sb., kterým se mění nařízení vlády č. 595/2006 Sb., o způsobu výpočtu základní částky, která nesmí být sražena povinnému z měsíční mzdy při výkonu rozhodnutí, a o stanovení částky, nad kterou je mzda postižitelná srážkami bez omezení (nařízení o nezabavitelných částkách)   </w:t>
      </w:r>
      <w:r w:rsidR="00CB4945">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767A0" w:rsidRDefault="007767A0" w:rsidP="007767A0">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od </w:t>
      </w:r>
      <w:r w:rsidR="00563B66">
        <w:rPr>
          <w:rStyle w:val="Hypertextovodkaz"/>
          <w:rFonts w:ascii="Tahoma" w:eastAsia="Times New Roman" w:hAnsi="Tahoma" w:cs="Tahoma"/>
          <w:bCs/>
          <w:color w:val="000000" w:themeColor="text1"/>
          <w:kern w:val="36"/>
          <w:sz w:val="20"/>
          <w:szCs w:val="20"/>
          <w:u w:val="none"/>
          <w:lang w:eastAsia="cs-CZ"/>
        </w:rPr>
        <w:t>2</w:t>
      </w:r>
      <w:r>
        <w:rPr>
          <w:rStyle w:val="Hypertextovodkaz"/>
          <w:rFonts w:ascii="Tahoma" w:eastAsia="Times New Roman" w:hAnsi="Tahoma" w:cs="Tahoma"/>
          <w:bCs/>
          <w:color w:val="000000" w:themeColor="text1"/>
          <w:kern w:val="36"/>
          <w:sz w:val="20"/>
          <w:szCs w:val="20"/>
          <w:u w:val="none"/>
          <w:lang w:eastAsia="cs-CZ"/>
        </w:rPr>
        <w:t>1. 3. 2019</w:t>
      </w:r>
    </w:p>
    <w:p w:rsidR="00141666" w:rsidRPr="008165E7" w:rsidRDefault="00141666" w:rsidP="00141666">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Dne 2</w:t>
      </w:r>
      <w:r w:rsidRPr="008165E7">
        <w:rPr>
          <w:rStyle w:val="Hypertextovodkaz"/>
          <w:rFonts w:ascii="Tahoma" w:eastAsia="Times New Roman" w:hAnsi="Tahoma" w:cs="Tahoma"/>
          <w:bCs/>
          <w:color w:val="000000" w:themeColor="text1"/>
          <w:kern w:val="36"/>
          <w:sz w:val="20"/>
          <w:szCs w:val="20"/>
          <w:u w:val="none"/>
          <w:lang w:eastAsia="cs-CZ"/>
        </w:rPr>
        <w:t>. dubna 2019 byl</w:t>
      </w:r>
      <w:r w:rsidR="002F798B">
        <w:rPr>
          <w:rStyle w:val="Hypertextovodkaz"/>
          <w:rFonts w:ascii="Tahoma" w:eastAsia="Times New Roman" w:hAnsi="Tahoma" w:cs="Tahoma"/>
          <w:bCs/>
          <w:color w:val="000000" w:themeColor="text1"/>
          <w:kern w:val="36"/>
          <w:sz w:val="20"/>
          <w:szCs w:val="20"/>
          <w:u w:val="none"/>
          <w:lang w:eastAsia="cs-CZ"/>
        </w:rPr>
        <w:t>o</w:t>
      </w:r>
      <w:r w:rsidRPr="008165E7">
        <w:rPr>
          <w:rStyle w:val="Hypertextovodkaz"/>
          <w:rFonts w:ascii="Tahoma" w:eastAsia="Times New Roman" w:hAnsi="Tahoma" w:cs="Tahoma"/>
          <w:bCs/>
          <w:color w:val="000000" w:themeColor="text1"/>
          <w:kern w:val="36"/>
          <w:sz w:val="20"/>
          <w:szCs w:val="20"/>
          <w:u w:val="none"/>
          <w:lang w:eastAsia="cs-CZ"/>
        </w:rPr>
        <w:t xml:space="preserve"> ve Sbírce zákonů </w:t>
      </w:r>
      <w:r w:rsidR="002F798B">
        <w:rPr>
          <w:rStyle w:val="Hypertextovodkaz"/>
          <w:rFonts w:ascii="Tahoma" w:eastAsia="Times New Roman" w:hAnsi="Tahoma" w:cs="Tahoma"/>
          <w:bCs/>
          <w:color w:val="000000" w:themeColor="text1"/>
          <w:kern w:val="36"/>
          <w:sz w:val="20"/>
          <w:szCs w:val="20"/>
          <w:u w:val="none"/>
          <w:lang w:eastAsia="cs-CZ"/>
        </w:rPr>
        <w:t xml:space="preserve">vyhlášeno nařízení vlády č. 91/2019 Sb., o nezabavitelných částkách. </w:t>
      </w:r>
    </w:p>
    <w:p w:rsidR="007767A0" w:rsidRDefault="007767A0" w:rsidP="007767A0">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p>
    <w:p w:rsidR="00141666" w:rsidRPr="00141666" w:rsidRDefault="00141666" w:rsidP="00141666">
      <w:pPr>
        <w:pStyle w:val="Bezmezer"/>
        <w:jc w:val="both"/>
        <w:rPr>
          <w:rStyle w:val="Hypertextovodkaz"/>
          <w:rFonts w:ascii="Tahoma" w:eastAsia="Times New Roman" w:hAnsi="Tahoma" w:cs="Tahoma"/>
          <w:bCs/>
          <w:color w:val="000000" w:themeColor="text1"/>
          <w:kern w:val="36"/>
          <w:sz w:val="20"/>
          <w:szCs w:val="20"/>
          <w:u w:val="none"/>
          <w:lang w:eastAsia="cs-CZ"/>
        </w:rPr>
      </w:pPr>
      <w:r w:rsidRPr="00141666">
        <w:rPr>
          <w:rStyle w:val="Hypertextovodkaz"/>
          <w:rFonts w:ascii="Tahoma" w:eastAsia="Times New Roman" w:hAnsi="Tahoma" w:cs="Tahoma"/>
          <w:bCs/>
          <w:color w:val="000000" w:themeColor="text1"/>
          <w:kern w:val="36"/>
          <w:sz w:val="20"/>
          <w:szCs w:val="20"/>
          <w:u w:val="none"/>
          <w:lang w:eastAsia="cs-CZ"/>
        </w:rPr>
        <w:t>.</w:t>
      </w:r>
    </w:p>
    <w:p w:rsidR="00141666" w:rsidRPr="00141666" w:rsidRDefault="00141666" w:rsidP="00141666">
      <w:pPr>
        <w:pStyle w:val="Bezmezer"/>
        <w:jc w:val="both"/>
        <w:rPr>
          <w:rStyle w:val="Hypertextovodkaz"/>
          <w:rFonts w:ascii="Tahoma" w:eastAsia="Times New Roman" w:hAnsi="Tahoma" w:cs="Tahoma"/>
          <w:bCs/>
          <w:color w:val="000000" w:themeColor="text1"/>
          <w:kern w:val="36"/>
          <w:sz w:val="20"/>
          <w:szCs w:val="20"/>
          <w:u w:val="none"/>
          <w:lang w:eastAsia="cs-CZ"/>
        </w:rPr>
      </w:pPr>
    </w:p>
    <w:p w:rsidR="007767A0" w:rsidRDefault="00141666" w:rsidP="0014166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141666">
        <w:rPr>
          <w:rStyle w:val="Hypertextovodkaz"/>
          <w:rFonts w:ascii="Tahoma" w:eastAsia="Times New Roman" w:hAnsi="Tahoma" w:cs="Tahoma"/>
          <w:bCs/>
          <w:color w:val="000000" w:themeColor="text1"/>
          <w:kern w:val="36"/>
          <w:sz w:val="20"/>
          <w:szCs w:val="20"/>
          <w:u w:val="none"/>
          <w:lang w:eastAsia="cs-CZ"/>
        </w:rPr>
        <w:t>Nově se bude nezabavitelné minimum určovat jako dvojnásobek součtu částky životního minima jednotlivce a částky normativních nákladů na bydlení pro jednu osobu.</w:t>
      </w:r>
    </w:p>
    <w:p w:rsidR="002F798B" w:rsidRPr="007767A0" w:rsidRDefault="002F798B" w:rsidP="00141666">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F798B" w:rsidRDefault="00E04901" w:rsidP="002F798B">
      <w:pPr>
        <w:pStyle w:val="Bezmezer"/>
        <w:shd w:val="clear" w:color="auto" w:fill="D9D9D9" w:themeFill="background1" w:themeFillShade="D9"/>
        <w:spacing w:line="276" w:lineRule="auto"/>
        <w:jc w:val="both"/>
        <w:rPr>
          <w:rStyle w:val="Hypertextovodkaz"/>
          <w:rFonts w:ascii="Tahoma" w:eastAsia="Times New Roman" w:hAnsi="Tahoma" w:cs="Tahoma"/>
          <w:b/>
          <w:bCs/>
          <w:color w:val="000000" w:themeColor="text1"/>
          <w:kern w:val="36"/>
          <w:sz w:val="20"/>
          <w:szCs w:val="20"/>
          <w:lang w:eastAsia="cs-CZ"/>
        </w:rPr>
      </w:pPr>
      <w:r>
        <w:rPr>
          <w:rStyle w:val="Hypertextovodkaz"/>
          <w:rFonts w:ascii="Tahoma" w:eastAsia="Times New Roman" w:hAnsi="Tahoma" w:cs="Tahoma"/>
          <w:b/>
          <w:bCs/>
          <w:color w:val="000000" w:themeColor="text1"/>
          <w:kern w:val="36"/>
          <w:sz w:val="20"/>
          <w:szCs w:val="20"/>
          <w:lang w:eastAsia="cs-CZ"/>
        </w:rPr>
        <w:t>Závěr věcné analýzy ze strany</w:t>
      </w:r>
      <w:r w:rsidR="002F798B">
        <w:rPr>
          <w:rStyle w:val="Hypertextovodkaz"/>
          <w:rFonts w:ascii="Tahoma" w:eastAsia="Times New Roman" w:hAnsi="Tahoma" w:cs="Tahoma"/>
          <w:b/>
          <w:bCs/>
          <w:color w:val="000000" w:themeColor="text1"/>
          <w:kern w:val="36"/>
          <w:sz w:val="20"/>
          <w:szCs w:val="20"/>
          <w:lang w:eastAsia="cs-CZ"/>
        </w:rPr>
        <w:t xml:space="preserve"> OŘLZ: Nařízení vyžaduje úpravu personálního SW </w:t>
      </w:r>
      <w:r w:rsidR="002F798B" w:rsidRPr="002F798B">
        <w:rPr>
          <w:rStyle w:val="Hypertextovodkaz"/>
          <w:rFonts w:ascii="Tahoma" w:eastAsia="Times New Roman" w:hAnsi="Tahoma" w:cs="Tahoma"/>
          <w:b/>
          <w:bCs/>
          <w:color w:val="000000" w:themeColor="text1"/>
          <w:kern w:val="36"/>
          <w:sz w:val="20"/>
          <w:szCs w:val="20"/>
          <w:lang w:eastAsia="cs-CZ"/>
        </w:rPr>
        <w:t>EGJE dle smlouvy s dodavatelem ze dne</w:t>
      </w:r>
      <w:r w:rsidR="002F798B">
        <w:rPr>
          <w:rStyle w:val="Hypertextovodkaz"/>
          <w:rFonts w:ascii="Tahoma" w:eastAsia="Times New Roman" w:hAnsi="Tahoma" w:cs="Tahoma"/>
          <w:b/>
          <w:bCs/>
          <w:color w:val="000000" w:themeColor="text1"/>
          <w:kern w:val="36"/>
          <w:sz w:val="20"/>
          <w:szCs w:val="20"/>
          <w:lang w:eastAsia="cs-CZ"/>
        </w:rPr>
        <w:t xml:space="preserve"> 26.8.2012 (bod 7.1, písm. a)). </w:t>
      </w:r>
      <w:r w:rsidR="002F798B" w:rsidRPr="002F798B">
        <w:rPr>
          <w:rStyle w:val="Hypertextovodkaz"/>
          <w:rFonts w:ascii="Tahoma" w:eastAsia="Times New Roman" w:hAnsi="Tahoma" w:cs="Tahoma"/>
          <w:b/>
          <w:bCs/>
          <w:color w:val="000000" w:themeColor="text1"/>
          <w:kern w:val="36"/>
          <w:sz w:val="20"/>
          <w:szCs w:val="20"/>
          <w:lang w:eastAsia="cs-CZ"/>
        </w:rPr>
        <w:t>OIT zajistí realizaci Update a Patch (dle bodu 6.4 téže smlouvy)</w:t>
      </w:r>
      <w:r w:rsidR="002F798B">
        <w:rPr>
          <w:rStyle w:val="Hypertextovodkaz"/>
          <w:rFonts w:ascii="Tahoma" w:eastAsia="Times New Roman" w:hAnsi="Tahoma" w:cs="Tahoma"/>
          <w:b/>
          <w:bCs/>
          <w:color w:val="000000" w:themeColor="text1"/>
          <w:kern w:val="36"/>
          <w:sz w:val="20"/>
          <w:szCs w:val="20"/>
          <w:lang w:eastAsia="cs-CZ"/>
        </w:rPr>
        <w:t>.</w:t>
      </w:r>
    </w:p>
    <w:p w:rsidR="002F798B" w:rsidRPr="00141666" w:rsidRDefault="002F798B" w:rsidP="002F798B">
      <w:pPr>
        <w:pStyle w:val="Bezmezer"/>
        <w:spacing w:line="276" w:lineRule="auto"/>
        <w:jc w:val="both"/>
        <w:rPr>
          <w:rStyle w:val="Hypertextovodkaz"/>
          <w:rFonts w:ascii="Tahoma" w:eastAsia="Times New Roman" w:hAnsi="Tahoma" w:cs="Tahoma"/>
          <w:bCs/>
          <w:color w:val="000000" w:themeColor="text1"/>
          <w:kern w:val="36"/>
          <w:sz w:val="20"/>
          <w:szCs w:val="20"/>
          <w:lang w:eastAsia="cs-CZ"/>
        </w:rPr>
      </w:pPr>
    </w:p>
    <w:p w:rsidR="00A1138A" w:rsidRDefault="00A1138A" w:rsidP="004A22A3">
      <w:pPr>
        <w:pStyle w:val="Bezmezer"/>
        <w:numPr>
          <w:ilvl w:val="0"/>
          <w:numId w:val="1"/>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914DDA" w:rsidRPr="00DB40CC" w:rsidRDefault="00914DDA" w:rsidP="00914DDA">
      <w:pPr>
        <w:pStyle w:val="Bezmezer"/>
        <w:shd w:val="clear" w:color="auto" w:fill="CCFFCC"/>
        <w:spacing w:line="360" w:lineRule="auto"/>
        <w:jc w:val="center"/>
        <w:rPr>
          <w:rFonts w:ascii="Tahoma" w:hAnsi="Tahoma" w:cs="Tahoma"/>
          <w:b/>
          <w:sz w:val="28"/>
          <w:szCs w:val="20"/>
        </w:rPr>
      </w:pPr>
      <w:r w:rsidRPr="00914DDA">
        <w:rPr>
          <w:rFonts w:ascii="Tahoma" w:hAnsi="Tahoma" w:cs="Tahoma"/>
          <w:b/>
          <w:sz w:val="28"/>
          <w:szCs w:val="20"/>
        </w:rPr>
        <w:t>a)</w:t>
      </w:r>
      <w:r>
        <w:rPr>
          <w:rFonts w:ascii="Tahoma" w:hAnsi="Tahoma" w:cs="Tahoma"/>
          <w:b/>
          <w:sz w:val="28"/>
          <w:szCs w:val="20"/>
        </w:rPr>
        <w:t xml:space="preserve"> zadání</w:t>
      </w:r>
    </w:p>
    <w:p w:rsidR="00FB0278" w:rsidRDefault="00FB0278"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27709">
        <w:rPr>
          <w:rStyle w:val="Hypertextovodkaz"/>
          <w:rFonts w:ascii="Tahoma" w:eastAsia="Times New Roman" w:hAnsi="Tahoma" w:cs="Tahoma"/>
          <w:b/>
          <w:bCs/>
          <w:color w:val="000000" w:themeColor="text1"/>
          <w:kern w:val="36"/>
          <w:sz w:val="24"/>
          <w:szCs w:val="24"/>
          <w:u w:val="none"/>
          <w:lang w:eastAsia="cs-CZ"/>
        </w:rPr>
        <w:t>Novela zákona č. 187/2006 Sb., o nemocenském pojištění</w:t>
      </w:r>
      <w:r w:rsidR="00CB4945">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333</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Pr="00427709"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27709">
        <w:rPr>
          <w:rStyle w:val="Hypertextovodkaz"/>
          <w:rFonts w:ascii="Tahoma" w:eastAsia="Times New Roman" w:hAnsi="Tahoma" w:cs="Tahoma"/>
          <w:bCs/>
          <w:color w:val="000000" w:themeColor="text1"/>
          <w:kern w:val="36"/>
          <w:sz w:val="20"/>
          <w:szCs w:val="24"/>
          <w:u w:val="none"/>
          <w:lang w:eastAsia="cs-CZ"/>
        </w:rPr>
        <w:t>Návrh zákona se týká problematiky provádění nemocenského pojištění a</w:t>
      </w:r>
      <w:r>
        <w:rPr>
          <w:rStyle w:val="Hypertextovodkaz"/>
          <w:rFonts w:ascii="Tahoma" w:eastAsia="Times New Roman" w:hAnsi="Tahoma" w:cs="Tahoma"/>
          <w:bCs/>
          <w:color w:val="000000" w:themeColor="text1"/>
          <w:kern w:val="36"/>
          <w:sz w:val="20"/>
          <w:szCs w:val="24"/>
          <w:u w:val="none"/>
          <w:lang w:eastAsia="cs-CZ"/>
        </w:rPr>
        <w:t xml:space="preserve"> obsahuje </w:t>
      </w:r>
      <w:r w:rsidRPr="00427709">
        <w:rPr>
          <w:rStyle w:val="Hypertextovodkaz"/>
          <w:rFonts w:ascii="Tahoma" w:eastAsia="Times New Roman" w:hAnsi="Tahoma" w:cs="Tahoma"/>
          <w:bCs/>
          <w:color w:val="000000" w:themeColor="text1"/>
          <w:kern w:val="36"/>
          <w:sz w:val="20"/>
          <w:szCs w:val="24"/>
          <w:u w:val="none"/>
          <w:lang w:eastAsia="cs-CZ"/>
        </w:rPr>
        <w:t>v sobě dvě hlavní opatření:</w:t>
      </w:r>
    </w:p>
    <w:p w:rsidR="00914DDA" w:rsidRDefault="00914DDA" w:rsidP="004A22A3">
      <w:pPr>
        <w:pStyle w:val="Bezmezer"/>
        <w:numPr>
          <w:ilvl w:val="0"/>
          <w:numId w:val="30"/>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w:t>
      </w:r>
      <w:r w:rsidRPr="00427709">
        <w:rPr>
          <w:rStyle w:val="Hypertextovodkaz"/>
          <w:rFonts w:ascii="Tahoma" w:eastAsia="Times New Roman" w:hAnsi="Tahoma" w:cs="Tahoma"/>
          <w:bCs/>
          <w:color w:val="000000" w:themeColor="text1"/>
          <w:kern w:val="36"/>
          <w:sz w:val="20"/>
          <w:szCs w:val="24"/>
          <w:u w:val="none"/>
          <w:lang w:eastAsia="cs-CZ"/>
        </w:rPr>
        <w:t>avedení povinné elektronické formy hlášení ošetřujícího lékaře o vzniku a skončení</w:t>
      </w:r>
      <w:r>
        <w:rPr>
          <w:rStyle w:val="Hypertextovodkaz"/>
          <w:rFonts w:ascii="Tahoma" w:eastAsia="Times New Roman" w:hAnsi="Tahoma" w:cs="Tahoma"/>
          <w:bCs/>
          <w:color w:val="000000" w:themeColor="text1"/>
          <w:kern w:val="36"/>
          <w:sz w:val="20"/>
          <w:szCs w:val="24"/>
          <w:u w:val="none"/>
          <w:lang w:eastAsia="cs-CZ"/>
        </w:rPr>
        <w:t xml:space="preserve"> </w:t>
      </w:r>
      <w:r w:rsidRPr="00427709">
        <w:rPr>
          <w:rStyle w:val="Hypertextovodkaz"/>
          <w:rFonts w:ascii="Tahoma" w:eastAsia="Times New Roman" w:hAnsi="Tahoma" w:cs="Tahoma"/>
          <w:bCs/>
          <w:color w:val="000000" w:themeColor="text1"/>
          <w:kern w:val="36"/>
          <w:sz w:val="20"/>
          <w:szCs w:val="24"/>
          <w:u w:val="none"/>
          <w:lang w:eastAsia="cs-CZ"/>
        </w:rPr>
        <w:t>dočasné pracovní neschopnosti podávaného okresní správě sociálního zabezpečení, a</w:t>
      </w:r>
    </w:p>
    <w:p w:rsidR="00914DDA" w:rsidRPr="00427709" w:rsidRDefault="00914DDA" w:rsidP="004A22A3">
      <w:pPr>
        <w:pStyle w:val="Bezmezer"/>
        <w:numPr>
          <w:ilvl w:val="0"/>
          <w:numId w:val="30"/>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27709">
        <w:rPr>
          <w:rStyle w:val="Hypertextovodkaz"/>
          <w:rFonts w:ascii="Tahoma" w:eastAsia="Times New Roman" w:hAnsi="Tahoma" w:cs="Tahoma"/>
          <w:bCs/>
          <w:color w:val="000000" w:themeColor="text1"/>
          <w:kern w:val="36"/>
          <w:sz w:val="20"/>
          <w:szCs w:val="24"/>
          <w:u w:val="none"/>
          <w:lang w:eastAsia="cs-CZ"/>
        </w:rPr>
        <w:t>rozšíření okruhu údajů, které mohou orgány nemocenského pojištění sdělovat</w:t>
      </w:r>
      <w:r>
        <w:rPr>
          <w:rStyle w:val="Hypertextovodkaz"/>
          <w:rFonts w:ascii="Tahoma" w:eastAsia="Times New Roman" w:hAnsi="Tahoma" w:cs="Tahoma"/>
          <w:bCs/>
          <w:color w:val="000000" w:themeColor="text1"/>
          <w:kern w:val="36"/>
          <w:sz w:val="20"/>
          <w:szCs w:val="24"/>
          <w:u w:val="none"/>
          <w:lang w:eastAsia="cs-CZ"/>
        </w:rPr>
        <w:t xml:space="preserve"> </w:t>
      </w:r>
      <w:r w:rsidRPr="00427709">
        <w:rPr>
          <w:rStyle w:val="Hypertextovodkaz"/>
          <w:rFonts w:ascii="Tahoma" w:eastAsia="Times New Roman" w:hAnsi="Tahoma" w:cs="Tahoma"/>
          <w:bCs/>
          <w:color w:val="000000" w:themeColor="text1"/>
          <w:kern w:val="36"/>
          <w:sz w:val="20"/>
          <w:szCs w:val="24"/>
          <w:u w:val="none"/>
          <w:lang w:eastAsia="cs-CZ"/>
        </w:rPr>
        <w:t>zaměstnavatelům o dočasné pracovní neschopnosti jejich zaměstnanců.</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27709">
        <w:rPr>
          <w:rStyle w:val="Hypertextovodkaz"/>
          <w:rFonts w:ascii="Tahoma" w:eastAsia="Times New Roman" w:hAnsi="Tahoma" w:cs="Tahoma"/>
          <w:bCs/>
          <w:color w:val="000000" w:themeColor="text1"/>
          <w:kern w:val="36"/>
          <w:sz w:val="20"/>
          <w:szCs w:val="24"/>
          <w:u w:val="none"/>
          <w:lang w:eastAsia="cs-CZ"/>
        </w:rPr>
        <w:t>Návrh zákona obsahuje i opatření, která nelze přímo p</w:t>
      </w:r>
      <w:r>
        <w:rPr>
          <w:rStyle w:val="Hypertextovodkaz"/>
          <w:rFonts w:ascii="Tahoma" w:eastAsia="Times New Roman" w:hAnsi="Tahoma" w:cs="Tahoma"/>
          <w:bCs/>
          <w:color w:val="000000" w:themeColor="text1"/>
          <w:kern w:val="36"/>
          <w:sz w:val="20"/>
          <w:szCs w:val="24"/>
          <w:u w:val="none"/>
          <w:lang w:eastAsia="cs-CZ"/>
        </w:rPr>
        <w:t xml:space="preserve">odřadit pod některé z uvedených </w:t>
      </w:r>
      <w:r w:rsidRPr="00427709">
        <w:rPr>
          <w:rStyle w:val="Hypertextovodkaz"/>
          <w:rFonts w:ascii="Tahoma" w:eastAsia="Times New Roman" w:hAnsi="Tahoma" w:cs="Tahoma"/>
          <w:bCs/>
          <w:color w:val="000000" w:themeColor="text1"/>
          <w:kern w:val="36"/>
          <w:sz w:val="20"/>
          <w:szCs w:val="24"/>
          <w:u w:val="none"/>
          <w:lang w:eastAsia="cs-CZ"/>
        </w:rPr>
        <w:t>(ustanovení umožňující orgánům nemocenského pojištění provést opravu písařsk</w:t>
      </w:r>
      <w:r>
        <w:rPr>
          <w:rStyle w:val="Hypertextovodkaz"/>
          <w:rFonts w:ascii="Tahoma" w:eastAsia="Times New Roman" w:hAnsi="Tahoma" w:cs="Tahoma"/>
          <w:bCs/>
          <w:color w:val="000000" w:themeColor="text1"/>
          <w:kern w:val="36"/>
          <w:sz w:val="20"/>
          <w:szCs w:val="24"/>
          <w:u w:val="none"/>
          <w:lang w:eastAsia="cs-CZ"/>
        </w:rPr>
        <w:t xml:space="preserve">ých chyb </w:t>
      </w:r>
      <w:r w:rsidRPr="00427709">
        <w:rPr>
          <w:rStyle w:val="Hypertextovodkaz"/>
          <w:rFonts w:ascii="Tahoma" w:eastAsia="Times New Roman" w:hAnsi="Tahoma" w:cs="Tahoma"/>
          <w:bCs/>
          <w:color w:val="000000" w:themeColor="text1"/>
          <w:kern w:val="36"/>
          <w:sz w:val="20"/>
          <w:szCs w:val="24"/>
          <w:u w:val="none"/>
          <w:lang w:eastAsia="cs-CZ"/>
        </w:rPr>
        <w:t>v tiskopisech o dočasné pracovní neschopnosti namísto ošetřu</w:t>
      </w:r>
      <w:r>
        <w:rPr>
          <w:rStyle w:val="Hypertextovodkaz"/>
          <w:rFonts w:ascii="Tahoma" w:eastAsia="Times New Roman" w:hAnsi="Tahoma" w:cs="Tahoma"/>
          <w:bCs/>
          <w:color w:val="000000" w:themeColor="text1"/>
          <w:kern w:val="36"/>
          <w:sz w:val="20"/>
          <w:szCs w:val="24"/>
          <w:u w:val="none"/>
          <w:lang w:eastAsia="cs-CZ"/>
        </w:rPr>
        <w:t xml:space="preserve">jícího lékaře, zrušení časového </w:t>
      </w:r>
      <w:r w:rsidRPr="00427709">
        <w:rPr>
          <w:rStyle w:val="Hypertextovodkaz"/>
          <w:rFonts w:ascii="Tahoma" w:eastAsia="Times New Roman" w:hAnsi="Tahoma" w:cs="Tahoma"/>
          <w:bCs/>
          <w:color w:val="000000" w:themeColor="text1"/>
          <w:kern w:val="36"/>
          <w:sz w:val="20"/>
          <w:szCs w:val="24"/>
          <w:u w:val="none"/>
          <w:lang w:eastAsia="cs-CZ"/>
        </w:rPr>
        <w:t>omezení období, na které může ošetřující lékař povolit tz</w:t>
      </w:r>
      <w:r>
        <w:rPr>
          <w:rStyle w:val="Hypertextovodkaz"/>
          <w:rFonts w:ascii="Tahoma" w:eastAsia="Times New Roman" w:hAnsi="Tahoma" w:cs="Tahoma"/>
          <w:bCs/>
          <w:color w:val="000000" w:themeColor="text1"/>
          <w:kern w:val="36"/>
          <w:sz w:val="20"/>
          <w:szCs w:val="24"/>
          <w:u w:val="none"/>
          <w:lang w:eastAsia="cs-CZ"/>
        </w:rPr>
        <w:t xml:space="preserve">v. individuální vycházky); tato </w:t>
      </w:r>
      <w:r w:rsidRPr="00427709">
        <w:rPr>
          <w:rStyle w:val="Hypertextovodkaz"/>
          <w:rFonts w:ascii="Tahoma" w:eastAsia="Times New Roman" w:hAnsi="Tahoma" w:cs="Tahoma"/>
          <w:bCs/>
          <w:color w:val="000000" w:themeColor="text1"/>
          <w:kern w:val="36"/>
          <w:sz w:val="20"/>
          <w:szCs w:val="24"/>
          <w:u w:val="none"/>
          <w:lang w:eastAsia="cs-CZ"/>
        </w:rPr>
        <w:t>opatření jsou však spíše doplňujícího a dílčího rázu.</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07206">
        <w:rPr>
          <w:rStyle w:val="Hypertextovodkaz"/>
          <w:rFonts w:ascii="Tahoma" w:eastAsia="Times New Roman" w:hAnsi="Tahoma" w:cs="Tahoma"/>
          <w:b/>
          <w:bCs/>
          <w:color w:val="000000" w:themeColor="text1"/>
          <w:kern w:val="36"/>
          <w:sz w:val="24"/>
          <w:szCs w:val="24"/>
          <w:u w:val="none"/>
          <w:lang w:eastAsia="cs-CZ"/>
        </w:rPr>
        <w:t>Novela zákona č. 201/2012 Sb., o ochraně ovzduší</w:t>
      </w:r>
    </w:p>
    <w:p w:rsidR="00914DDA"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422</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Skupina poslanců předložila návrh novely o ochraně ovzduší, jejímž cílem je </w:t>
      </w:r>
      <w:r w:rsidRPr="00707206">
        <w:rPr>
          <w:rStyle w:val="Hypertextovodkaz"/>
          <w:rFonts w:ascii="Tahoma" w:eastAsia="Times New Roman" w:hAnsi="Tahoma" w:cs="Tahoma"/>
          <w:bCs/>
          <w:color w:val="000000" w:themeColor="text1"/>
          <w:kern w:val="36"/>
          <w:sz w:val="20"/>
          <w:szCs w:val="24"/>
          <w:u w:val="none"/>
          <w:lang w:eastAsia="cs-CZ"/>
        </w:rPr>
        <w:t>zrušit povinnost přimíchávání biologických složek do pohonných hmot</w:t>
      </w:r>
      <w:r>
        <w:rPr>
          <w:rStyle w:val="Hypertextovodkaz"/>
          <w:rFonts w:ascii="Tahoma" w:eastAsia="Times New Roman" w:hAnsi="Tahoma" w:cs="Tahoma"/>
          <w:bCs/>
          <w:color w:val="000000" w:themeColor="text1"/>
          <w:kern w:val="36"/>
          <w:sz w:val="20"/>
          <w:szCs w:val="24"/>
          <w:u w:val="none"/>
          <w:lang w:eastAsia="cs-CZ"/>
        </w:rPr>
        <w:t>. Vláda k tomuto návrhu dala nesouhlasné stanovisko.</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820A3">
        <w:rPr>
          <w:rStyle w:val="Hypertextovodkaz"/>
          <w:rFonts w:ascii="Tahoma" w:eastAsia="Times New Roman" w:hAnsi="Tahoma" w:cs="Tahoma"/>
          <w:b/>
          <w:bCs/>
          <w:color w:val="000000" w:themeColor="text1"/>
          <w:kern w:val="36"/>
          <w:sz w:val="24"/>
          <w:szCs w:val="24"/>
          <w:u w:val="none"/>
          <w:lang w:eastAsia="cs-CZ"/>
        </w:rPr>
        <w:lastRenderedPageBreak/>
        <w:t>Novela zákona č. 151/1997 Sb., o oceňování majetku</w:t>
      </w:r>
    </w:p>
    <w:p w:rsidR="00914DDA"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9820A3">
        <w:rPr>
          <w:rStyle w:val="Hypertextovodkaz"/>
          <w:rFonts w:ascii="Tahoma" w:eastAsia="Times New Roman" w:hAnsi="Tahoma" w:cs="Tahoma"/>
          <w:bCs/>
          <w:color w:val="000000" w:themeColor="text1"/>
          <w:kern w:val="36"/>
          <w:sz w:val="20"/>
          <w:szCs w:val="24"/>
          <w:u w:val="none"/>
          <w:lang w:eastAsia="cs-CZ"/>
        </w:rPr>
        <w:t>KORNB5FHGHZK</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9820A3">
        <w:rPr>
          <w:rStyle w:val="Hypertextovodkaz"/>
          <w:rFonts w:ascii="Tahoma" w:eastAsia="Times New Roman" w:hAnsi="Tahoma" w:cs="Tahoma"/>
          <w:bCs/>
          <w:color w:val="000000" w:themeColor="text1"/>
          <w:kern w:val="36"/>
          <w:sz w:val="20"/>
          <w:szCs w:val="24"/>
          <w:u w:val="none"/>
          <w:lang w:eastAsia="cs-CZ"/>
        </w:rPr>
        <w:t>Hlavním cílem navržené novely je zavedení dosud chybějící definice tržní hodnoty, a dále zajištění souladu s aktuálním stavem právního řádu. Ve vazbě na občanský zákoník a požadavky plynoucí z Akčního plánu k provedení nedotačních opatření pro podporu plánování a výstavbu sítí elektronických komunikací je aktualizováno ustanovení o oceňování věcných břemen a v nově formulovaném ustanovení je upraveno oceňování újmy z titulu věcných břemen nebo jiných věcných práv zřízených ze zákona jako závada na nemovité věci. V neposlední řadě dochází k zpřesnění postupů při zpracování cenových map stavebních pozemků a nově se zavádí ocenění rychle rostoucích dřevin.</w:t>
      </w:r>
    </w:p>
    <w:p w:rsidR="000D1B95" w:rsidRDefault="000D1B9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820A3">
        <w:rPr>
          <w:rStyle w:val="Hypertextovodkaz"/>
          <w:rFonts w:ascii="Tahoma" w:eastAsia="Times New Roman" w:hAnsi="Tahoma" w:cs="Tahoma"/>
          <w:b/>
          <w:bCs/>
          <w:color w:val="000000" w:themeColor="text1"/>
          <w:kern w:val="36"/>
          <w:sz w:val="24"/>
          <w:szCs w:val="24"/>
          <w:u w:val="none"/>
          <w:lang w:eastAsia="cs-CZ"/>
        </w:rPr>
        <w:t>Novela zákona č. 89/2012 Sb., občanský zákoník</w:t>
      </w:r>
    </w:p>
    <w:p w:rsidR="00914DDA"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9820A3">
        <w:rPr>
          <w:rStyle w:val="Hypertextovodkaz"/>
          <w:rFonts w:ascii="Tahoma" w:eastAsia="Times New Roman" w:hAnsi="Tahoma" w:cs="Tahoma"/>
          <w:bCs/>
          <w:color w:val="000000" w:themeColor="text1"/>
          <w:kern w:val="36"/>
          <w:sz w:val="20"/>
          <w:szCs w:val="24"/>
          <w:u w:val="none"/>
          <w:lang w:eastAsia="cs-CZ"/>
        </w:rPr>
        <w:t>KORNB7NGQS1H</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9820A3">
        <w:rPr>
          <w:rStyle w:val="Hypertextovodkaz"/>
          <w:rFonts w:ascii="Tahoma" w:eastAsia="Times New Roman" w:hAnsi="Tahoma" w:cs="Tahoma"/>
          <w:bCs/>
          <w:color w:val="000000" w:themeColor="text1"/>
          <w:kern w:val="36"/>
          <w:sz w:val="20"/>
          <w:szCs w:val="24"/>
          <w:u w:val="none"/>
          <w:lang w:eastAsia="cs-CZ"/>
        </w:rPr>
        <w:t>Návrh zákona má za cíl napravit dílčí nedostatky v zapracování tří směrnic upravujících spotřebitelské smlouvy (směrnice č. 2011/83/EU o právech spotřebitelů, směrnice 93/13/EHS o nepřiměřených podmínkách ve spotřebitelských smlouvách a směrnice č. 1999/44/ES o některých aspektech prodeje spotřebního zboží a záruk na toto zboží) a dále směrnice 2011/7/EU o postupu proti opožděným platbám</w:t>
      </w:r>
      <w:r>
        <w:rPr>
          <w:rStyle w:val="Hypertextovodkaz"/>
          <w:rFonts w:ascii="Tahoma" w:eastAsia="Times New Roman" w:hAnsi="Tahoma" w:cs="Tahoma"/>
          <w:bCs/>
          <w:color w:val="000000" w:themeColor="text1"/>
          <w:kern w:val="36"/>
          <w:sz w:val="20"/>
          <w:szCs w:val="24"/>
          <w:u w:val="none"/>
          <w:lang w:eastAsia="cs-CZ"/>
        </w:rPr>
        <w:t>.</w:t>
      </w:r>
    </w:p>
    <w:p w:rsidR="003902D6" w:rsidRDefault="003902D6"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B4136">
        <w:rPr>
          <w:rStyle w:val="Hypertextovodkaz"/>
          <w:rFonts w:ascii="Tahoma" w:eastAsia="Times New Roman" w:hAnsi="Tahoma" w:cs="Tahoma"/>
          <w:b/>
          <w:bCs/>
          <w:color w:val="000000" w:themeColor="text1"/>
          <w:kern w:val="36"/>
          <w:sz w:val="24"/>
          <w:szCs w:val="24"/>
          <w:u w:val="none"/>
          <w:lang w:eastAsia="cs-CZ"/>
        </w:rPr>
        <w:t>Návrh zákona o bezpečnostní činnosti</w:t>
      </w:r>
    </w:p>
    <w:p w:rsidR="00914DDA"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EB4136">
        <w:rPr>
          <w:rStyle w:val="Hypertextovodkaz"/>
          <w:rFonts w:ascii="Tahoma" w:eastAsia="Times New Roman" w:hAnsi="Tahoma" w:cs="Tahoma"/>
          <w:bCs/>
          <w:color w:val="000000" w:themeColor="text1"/>
          <w:kern w:val="36"/>
          <w:sz w:val="20"/>
          <w:szCs w:val="24"/>
          <w:u w:val="none"/>
          <w:lang w:eastAsia="cs-CZ"/>
        </w:rPr>
        <w:tab/>
      </w:r>
      <w:r>
        <w:rPr>
          <w:rStyle w:val="Hypertextovodkaz"/>
          <w:rFonts w:ascii="Tahoma" w:eastAsia="Times New Roman" w:hAnsi="Tahoma" w:cs="Tahoma"/>
          <w:bCs/>
          <w:color w:val="000000" w:themeColor="text1"/>
          <w:kern w:val="36"/>
          <w:sz w:val="20"/>
          <w:szCs w:val="24"/>
          <w:u w:val="none"/>
          <w:lang w:eastAsia="cs-CZ"/>
        </w:rPr>
        <w:t xml:space="preserve">EKLEP </w:t>
      </w:r>
      <w:r w:rsidRPr="00EB4136">
        <w:rPr>
          <w:rStyle w:val="Hypertextovodkaz"/>
          <w:rFonts w:ascii="Tahoma" w:eastAsia="Times New Roman" w:hAnsi="Tahoma" w:cs="Tahoma"/>
          <w:bCs/>
          <w:color w:val="000000" w:themeColor="text1"/>
          <w:kern w:val="36"/>
          <w:sz w:val="20"/>
          <w:szCs w:val="24"/>
          <w:u w:val="none"/>
          <w:lang w:eastAsia="cs-CZ"/>
        </w:rPr>
        <w:t>ALBSAY7CN3YT</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EB4136">
        <w:rPr>
          <w:rStyle w:val="Hypertextovodkaz"/>
          <w:rFonts w:ascii="Tahoma" w:eastAsia="Times New Roman" w:hAnsi="Tahoma" w:cs="Tahoma"/>
          <w:bCs/>
          <w:color w:val="000000" w:themeColor="text1"/>
          <w:kern w:val="36"/>
          <w:sz w:val="20"/>
          <w:szCs w:val="24"/>
          <w:u w:val="none"/>
          <w:lang w:eastAsia="cs-CZ"/>
        </w:rPr>
        <w:t xml:space="preserve">Návrh zákona, kterým se upravuje vstup do podnikání v oblasti soukromých bezpečnostních služeb, vydávání a odnímání licencí Ministerstvem vnitra. Návrh zákona dále upravuje povinnosti provozovatelů soukromé bezpečnostní činnosti, upravuje povinnosti a oprávnění zaměstnanců. </w:t>
      </w:r>
      <w:r w:rsidRPr="00EB4136">
        <w:rPr>
          <w:rStyle w:val="Hypertextovodkaz"/>
          <w:rFonts w:ascii="Tahoma" w:eastAsia="Times New Roman" w:hAnsi="Tahoma" w:cs="Tahoma"/>
          <w:b/>
          <w:bCs/>
          <w:color w:val="000000" w:themeColor="text1"/>
          <w:kern w:val="36"/>
          <w:sz w:val="20"/>
          <w:szCs w:val="24"/>
          <w:u w:val="none"/>
          <w:lang w:eastAsia="cs-CZ"/>
        </w:rPr>
        <w:t>Zřizuje institut bezpečnostní činnosti pro vlastní ochranu, což není podnikatelské prostředí.</w:t>
      </w:r>
    </w:p>
    <w:p w:rsidR="000D1B95" w:rsidRDefault="000D1B95" w:rsidP="00914DDA">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0D1B95" w:rsidRDefault="000D1B95"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B4136">
        <w:rPr>
          <w:rStyle w:val="Hypertextovodkaz"/>
          <w:rFonts w:ascii="Tahoma" w:eastAsia="Times New Roman" w:hAnsi="Tahoma" w:cs="Tahoma"/>
          <w:b/>
          <w:bCs/>
          <w:color w:val="000000" w:themeColor="text1"/>
          <w:kern w:val="36"/>
          <w:sz w:val="24"/>
          <w:szCs w:val="24"/>
          <w:u w:val="none"/>
          <w:lang w:eastAsia="cs-CZ"/>
        </w:rPr>
        <w:lastRenderedPageBreak/>
        <w:t>Návrh zákona o odpadech</w:t>
      </w:r>
    </w:p>
    <w:p w:rsidR="00914DDA" w:rsidRPr="00EB4136"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EB4136">
        <w:rPr>
          <w:rStyle w:val="Hypertextovodkaz"/>
          <w:rFonts w:ascii="Tahoma" w:eastAsia="Times New Roman" w:hAnsi="Tahoma" w:cs="Tahoma"/>
          <w:bCs/>
          <w:color w:val="000000" w:themeColor="text1"/>
          <w:kern w:val="36"/>
          <w:sz w:val="20"/>
          <w:szCs w:val="24"/>
          <w:u w:val="none"/>
          <w:lang w:eastAsia="cs-CZ"/>
        </w:rPr>
        <w:t>KORNBB3C7RKS</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Probíhá mezirezortní připomínkové řízení</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Vláda předložila znění nového zákona o odpadech. </w:t>
      </w:r>
      <w:r w:rsidRPr="00EB4136">
        <w:rPr>
          <w:rStyle w:val="Hypertextovodkaz"/>
          <w:rFonts w:ascii="Tahoma" w:eastAsia="Times New Roman" w:hAnsi="Tahoma" w:cs="Tahoma"/>
          <w:bCs/>
          <w:color w:val="000000" w:themeColor="text1"/>
          <w:kern w:val="36"/>
          <w:sz w:val="20"/>
          <w:szCs w:val="24"/>
          <w:u w:val="none"/>
          <w:lang w:eastAsia="cs-CZ"/>
        </w:rPr>
        <w:t>Účelem nové právní úpravy je komplexně upravit problematiku odpadového hospodářství počínaje předcházením vzniku odpadu přes různé způsoby nakládání s ním po pravidla jeho odstraňování, a to s ohledem na prosazení hierarchie nakládání s odpady a při zajištění co nejvyšší míry ochrany životního prostředí a zdraví lidí za současné sociální únosnosti a ekonomické udržitelnosti. Upravují se i práva a povinnosti osob při nakládání s odpady a působnost orgánů veřejné správy v odpadovém hospodářství.</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803C2">
        <w:rPr>
          <w:rStyle w:val="Hypertextovodkaz"/>
          <w:rFonts w:ascii="Tahoma" w:eastAsia="Times New Roman" w:hAnsi="Tahoma" w:cs="Tahoma"/>
          <w:b/>
          <w:bCs/>
          <w:color w:val="000000" w:themeColor="text1"/>
          <w:kern w:val="36"/>
          <w:sz w:val="24"/>
          <w:szCs w:val="24"/>
          <w:u w:val="none"/>
          <w:lang w:eastAsia="cs-CZ"/>
        </w:rPr>
        <w:t>Novela vyhlášky č. 124/2007 Sb., o vzoru paměťové karty řidiče</w:t>
      </w:r>
    </w:p>
    <w:p w:rsidR="00914DDA" w:rsidRPr="00E803C2" w:rsidRDefault="00CB4945" w:rsidP="00914DD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E803C2">
        <w:rPr>
          <w:rStyle w:val="Hypertextovodkaz"/>
          <w:rFonts w:ascii="Tahoma" w:eastAsia="Times New Roman" w:hAnsi="Tahoma" w:cs="Tahoma"/>
          <w:bCs/>
          <w:color w:val="000000" w:themeColor="text1"/>
          <w:kern w:val="36"/>
          <w:sz w:val="20"/>
          <w:szCs w:val="24"/>
          <w:u w:val="none"/>
          <w:lang w:eastAsia="cs-CZ"/>
        </w:rPr>
        <w:t>KORNBB6FU3N3</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Probíhá mezirezortní připomínkové řízení</w:t>
      </w:r>
    </w:p>
    <w:p w:rsidR="00914DDA" w:rsidRDefault="00914DDA" w:rsidP="00914DDA">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803C2">
        <w:rPr>
          <w:rStyle w:val="Hypertextovodkaz"/>
          <w:rFonts w:ascii="Tahoma" w:eastAsia="Times New Roman" w:hAnsi="Tahoma" w:cs="Tahoma"/>
          <w:bCs/>
          <w:color w:val="000000" w:themeColor="text1"/>
          <w:kern w:val="36"/>
          <w:sz w:val="20"/>
          <w:szCs w:val="24"/>
          <w:u w:val="none"/>
          <w:lang w:eastAsia="cs-CZ"/>
        </w:rPr>
        <w:t>Předkládaný návrh vyhlášky, kterou se mění vyhláška Ministerstva dopravy č. 124/2007 Sb., o vzoru paměťové karty řidiče, představuje prováděcí právní předpis, jehož přijetí je nezbytné k provedení změn, které vyplývají z prováděcího nařízení Komise (EU) 2016/799 ze dne 18. března 2016, kterým se provádí nařízení Evropského parlamentu a Rady (EU) č. 165/2014, kterým se stanoví požadavky na konstrukci, zkoušení, montáž, provoz a opravy tachografů a jejich součástí, v platném znění (dále jen „Prováděcí nařízení č. 799/2016“), a implementace požadavků stanovených v citovaném nařízení do legislativy ČR. Požadavky se týkají problematiky digitálních tachografů druhé generace, tzv. inteligentních tachografů a paměťových karet řidiče druhé generace (dále jen „karta řidiče GEN 2“). Součástí digitálních tachografů druhé generace je také napojení na globální družicový navigační systém („GNSS“), komunikační zařízení pro včasné dálkové odhalování a rozhraní s inteligentními dopravními systémy. Konstrukce, zkoušení, montáž, kontrola, provoz a opravy inteligentních tachografů a jejich součástí musí splňovat technické požadavky stanovené v příloze IC Prováděcího nařízení Komise č. 799/2016.</w:t>
      </w:r>
    </w:p>
    <w:p w:rsidR="00914DDA" w:rsidRDefault="00914DDA" w:rsidP="00914DD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14DDA" w:rsidRDefault="00914DDA"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D1B95" w:rsidRDefault="000D1B95"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D1B95" w:rsidRDefault="000D1B95"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D1B95" w:rsidRDefault="000D1B95"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D1B95" w:rsidRDefault="000D1B95"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D1B95" w:rsidRDefault="000D1B95" w:rsidP="00914DD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9310E2" w:rsidRDefault="009310E2" w:rsidP="009310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310E2">
        <w:rPr>
          <w:rStyle w:val="Hypertextovodkaz"/>
          <w:rFonts w:ascii="Tahoma" w:eastAsia="Times New Roman" w:hAnsi="Tahoma" w:cs="Tahoma"/>
          <w:b/>
          <w:bCs/>
          <w:color w:val="000000" w:themeColor="text1"/>
          <w:kern w:val="36"/>
          <w:sz w:val="24"/>
          <w:szCs w:val="24"/>
          <w:u w:val="none"/>
          <w:lang w:eastAsia="cs-CZ"/>
        </w:rPr>
        <w:lastRenderedPageBreak/>
        <w:t>Novela zákona č. 311/2006 Sb., o pohonných hmotách</w:t>
      </w:r>
    </w:p>
    <w:p w:rsidR="009310E2" w:rsidRDefault="00CB4945" w:rsidP="009310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9310E2" w:rsidRDefault="009310E2" w:rsidP="009310E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364</w:t>
      </w:r>
    </w:p>
    <w:p w:rsidR="009310E2" w:rsidRDefault="009310E2" w:rsidP="009310E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Proběhlo první čtení</w:t>
      </w:r>
    </w:p>
    <w:p w:rsidR="009310E2" w:rsidRDefault="009310E2" w:rsidP="009310E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9310E2" w:rsidRDefault="009310E2" w:rsidP="009310E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9310E2">
        <w:rPr>
          <w:rStyle w:val="Hypertextovodkaz"/>
          <w:rFonts w:ascii="Tahoma" w:eastAsia="Times New Roman" w:hAnsi="Tahoma" w:cs="Tahoma"/>
          <w:bCs/>
          <w:color w:val="000000" w:themeColor="text1"/>
          <w:kern w:val="36"/>
          <w:sz w:val="20"/>
          <w:szCs w:val="24"/>
          <w:u w:val="none"/>
          <w:lang w:eastAsia="cs-CZ"/>
        </w:rPr>
        <w:t>Poslanecká sněmovně byla ze strany MPO předložena novela zákona o pohonných hmotách, jejímž cílem je zpřesnění a doplnění výjimek z definice distributora pohonných hmot a evidence výdeje pohonných hmot včetně povinností s tím spojených a struktury dat dobíjecích stanic zapisovaných do evidence dobíjecích stanic.</w:t>
      </w:r>
    </w:p>
    <w:p w:rsidR="009310E2" w:rsidRDefault="009310E2" w:rsidP="009310E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310E2" w:rsidRDefault="009310E2" w:rsidP="009310E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Dle věcného posouzení ze strany obchodního úseku je tato norma pro obchodní úsek bez dopadů. </w:t>
      </w:r>
    </w:p>
    <w:p w:rsidR="009310E2" w:rsidRDefault="009310E2" w:rsidP="009310E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br/>
        <w:t xml:space="preserve">Novela však mění rozsah údajů (§6), které </w:t>
      </w:r>
      <w:r w:rsidR="004A22A3">
        <w:rPr>
          <w:rStyle w:val="Hypertextovodkaz"/>
          <w:rFonts w:ascii="Tahoma" w:eastAsia="Times New Roman" w:hAnsi="Tahoma" w:cs="Tahoma"/>
          <w:bCs/>
          <w:color w:val="000000" w:themeColor="text1"/>
          <w:kern w:val="36"/>
          <w:sz w:val="20"/>
          <w:szCs w:val="24"/>
          <w:u w:val="none"/>
          <w:lang w:eastAsia="cs-CZ"/>
        </w:rPr>
        <w:t xml:space="preserve">je vlastník čerpací stanice povinen reportovat Ministerstvu průmyslu a obchodu. </w:t>
      </w:r>
    </w:p>
    <w:p w:rsidR="009310E2" w:rsidRDefault="009310E2" w:rsidP="009310E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914DDA" w:rsidRDefault="00914DDA" w:rsidP="004A22A3">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914DDA" w:rsidRPr="00DB40CC" w:rsidRDefault="00914DDA" w:rsidP="00914DDA">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Pr="00914DDA">
        <w:rPr>
          <w:rFonts w:ascii="Tahoma" w:hAnsi="Tahoma" w:cs="Tahoma"/>
          <w:b/>
          <w:sz w:val="28"/>
          <w:szCs w:val="20"/>
        </w:rPr>
        <w:t>)</w:t>
      </w:r>
      <w:r>
        <w:rPr>
          <w:rFonts w:ascii="Tahoma" w:hAnsi="Tahoma" w:cs="Tahoma"/>
          <w:b/>
          <w:sz w:val="28"/>
          <w:szCs w:val="20"/>
        </w:rPr>
        <w:t xml:space="preserve"> výstupy</w:t>
      </w:r>
    </w:p>
    <w:p w:rsidR="00914DDA" w:rsidRDefault="00914DDA"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F72C93" w:rsidRDefault="00E04901" w:rsidP="00E0490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04901">
        <w:rPr>
          <w:rStyle w:val="Hypertextovodkaz"/>
          <w:rFonts w:ascii="Tahoma" w:eastAsia="Times New Roman" w:hAnsi="Tahoma" w:cs="Tahoma"/>
          <w:b/>
          <w:bCs/>
          <w:color w:val="000000" w:themeColor="text1"/>
          <w:kern w:val="36"/>
          <w:sz w:val="24"/>
          <w:szCs w:val="24"/>
          <w:u w:val="none"/>
          <w:lang w:eastAsia="cs-CZ"/>
        </w:rPr>
        <w:t>Novela zákona č. 416/2009 Sb., o urychlení výstavby dopravní, vodní a energetické infrastruktury a infrastruktury elektronických komunikacích</w:t>
      </w:r>
      <w:r w:rsidR="00CB4945">
        <w:rPr>
          <w:rStyle w:val="Hypertextovodkaz"/>
          <w:rFonts w:ascii="Tahoma" w:eastAsia="Times New Roman" w:hAnsi="Tahoma" w:cs="Tahoma"/>
          <w:b/>
          <w:bCs/>
          <w:color w:val="000000" w:themeColor="text1"/>
          <w:kern w:val="36"/>
          <w:sz w:val="24"/>
          <w:szCs w:val="24"/>
          <w:u w:val="none"/>
          <w:lang w:eastAsia="cs-CZ"/>
        </w:rPr>
        <w:pict>
          <v:rect id="_x0000_i1035" style="width:0;height:1.5pt" o:hralign="center" o:hrstd="t" o:hr="t" fillcolor="#a0a0a0" stroked="f"/>
        </w:pict>
      </w:r>
    </w:p>
    <w:p w:rsidR="00651B71" w:rsidRDefault="00FB0278"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EKLEP</w:t>
      </w:r>
      <w:r w:rsidR="00651B71">
        <w:rPr>
          <w:rStyle w:val="Hypertextovodkaz"/>
          <w:rFonts w:ascii="Tahoma" w:eastAsia="Times New Roman" w:hAnsi="Tahoma" w:cs="Tahoma"/>
          <w:bCs/>
          <w:color w:val="000000" w:themeColor="text1"/>
          <w:kern w:val="36"/>
          <w:sz w:val="20"/>
          <w:szCs w:val="20"/>
          <w:u w:val="none"/>
          <w:lang w:eastAsia="cs-CZ"/>
        </w:rPr>
        <w:t xml:space="preserve"> </w:t>
      </w:r>
      <w:r w:rsidR="00E04901" w:rsidRPr="00E04901">
        <w:rPr>
          <w:rStyle w:val="Hypertextovodkaz"/>
          <w:rFonts w:ascii="Tahoma" w:eastAsia="Times New Roman" w:hAnsi="Tahoma" w:cs="Tahoma"/>
          <w:bCs/>
          <w:color w:val="000000" w:themeColor="text1"/>
          <w:kern w:val="36"/>
          <w:sz w:val="20"/>
          <w:szCs w:val="20"/>
          <w:u w:val="none"/>
          <w:lang w:eastAsia="cs-CZ"/>
        </w:rPr>
        <w:t>ALBSB63DHZLT</w:t>
      </w:r>
    </w:p>
    <w:p w:rsidR="00D25F31" w:rsidRDefault="00310DD6" w:rsidP="00D25F3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E04901" w:rsidRDefault="00E04901" w:rsidP="00E04901">
      <w:pPr>
        <w:pStyle w:val="Bezmezer"/>
        <w:rPr>
          <w:rFonts w:ascii="Tahoma" w:hAnsi="Tahoma" w:cs="Tahoma"/>
          <w:b/>
          <w:color w:val="000000" w:themeColor="text1"/>
          <w:sz w:val="24"/>
          <w:szCs w:val="20"/>
        </w:rPr>
      </w:pPr>
    </w:p>
    <w:p w:rsidR="00E04901" w:rsidRDefault="00E04901" w:rsidP="00E04901">
      <w:pPr>
        <w:pStyle w:val="Bezmezer"/>
        <w:jc w:val="both"/>
        <w:rPr>
          <w:rFonts w:ascii="Tahoma" w:hAnsi="Tahoma" w:cs="Tahoma"/>
          <w:sz w:val="20"/>
          <w:szCs w:val="20"/>
        </w:rPr>
      </w:pPr>
      <w:r>
        <w:rPr>
          <w:rFonts w:ascii="Tahoma" w:hAnsi="Tahoma" w:cs="Tahoma"/>
          <w:sz w:val="20"/>
          <w:szCs w:val="20"/>
        </w:rPr>
        <w:t>Zákon umožňuje urychlení liniové stavby formou přípolože k jinému vedení technické infrastruktury za podmínky uzavření dohody stavebníka s vlastníkem liniové stavby, k níž má být přípolož realizována.   Povolovací řízení přípolože má zjednodušené řízení, pokud hranice ochranného pásma přípolože nepřekračuje ochranné pásmo liniové stavby, k </w:t>
      </w:r>
      <w:r w:rsidR="00915451">
        <w:rPr>
          <w:rFonts w:ascii="Tahoma" w:hAnsi="Tahoma" w:cs="Tahoma"/>
          <w:sz w:val="20"/>
          <w:szCs w:val="20"/>
        </w:rPr>
        <w:t>níž</w:t>
      </w:r>
      <w:r>
        <w:rPr>
          <w:rFonts w:ascii="Tahoma" w:hAnsi="Tahoma" w:cs="Tahoma"/>
          <w:sz w:val="20"/>
          <w:szCs w:val="20"/>
        </w:rPr>
        <w:t xml:space="preserve"> se přípolož přikládá. </w:t>
      </w:r>
    </w:p>
    <w:p w:rsidR="00E04901" w:rsidRDefault="00E04901" w:rsidP="00E04901">
      <w:pPr>
        <w:pStyle w:val="Bezmezer"/>
        <w:jc w:val="both"/>
        <w:rPr>
          <w:rFonts w:ascii="Tahoma" w:hAnsi="Tahoma" w:cs="Tahoma"/>
          <w:sz w:val="20"/>
          <w:szCs w:val="20"/>
        </w:rPr>
      </w:pPr>
    </w:p>
    <w:p w:rsidR="00E04901" w:rsidRDefault="00E04901" w:rsidP="00E04901">
      <w:pPr>
        <w:pStyle w:val="Bezmezer"/>
        <w:jc w:val="both"/>
        <w:rPr>
          <w:rFonts w:ascii="Tahoma" w:hAnsi="Tahoma" w:cs="Tahoma"/>
          <w:sz w:val="20"/>
          <w:szCs w:val="20"/>
        </w:rPr>
      </w:pPr>
      <w:r>
        <w:rPr>
          <w:rFonts w:ascii="Tahoma" w:hAnsi="Tahoma" w:cs="Tahoma"/>
          <w:sz w:val="20"/>
          <w:szCs w:val="20"/>
        </w:rPr>
        <w:t>Zákon upřesňuje podmínky plnění povinnosti vlastníka, provozovatele nebo správce dopravní nebo technické infrastruktury provést její přeložku či jinou změnu, pokud není se stavebníkem urychlované stavby dohodnuto jinak (např. smlouvy s ŘSD o přeložkách produktovodu). Lhůta realizace je 12 měsíců ode dne obdržení výzvy stavebníka, pokud jsou zajištěna věcná prá</w:t>
      </w:r>
      <w:r w:rsidR="00915451">
        <w:rPr>
          <w:rFonts w:ascii="Tahoma" w:hAnsi="Tahoma" w:cs="Tahoma"/>
          <w:sz w:val="20"/>
          <w:szCs w:val="20"/>
        </w:rPr>
        <w:t>v</w:t>
      </w:r>
      <w:r>
        <w:rPr>
          <w:rFonts w:ascii="Tahoma" w:hAnsi="Tahoma" w:cs="Tahoma"/>
          <w:sz w:val="20"/>
          <w:szCs w:val="20"/>
        </w:rPr>
        <w:t>a k pozemkům nezbytná pro provedení přeložky. Nejsou-li práva zajištěna, činí lhůta 18 měsíců. Požádá-li správce TI, aby věcná práva pro přeložku zajistil stavebník, je povinen realizovat přeložku do 12 měsíců ode dne, kdy stavebník prokázal, že jsou věcná práva zajištěna. Vlastník, provozovatel nebo správce DTI má vůči stavebníkovi urychlované stavby právo na náh</w:t>
      </w:r>
      <w:r w:rsidRPr="00B469DC">
        <w:rPr>
          <w:rFonts w:ascii="Tahoma" w:hAnsi="Tahoma" w:cs="Tahoma"/>
          <w:sz w:val="20"/>
          <w:szCs w:val="20"/>
        </w:rPr>
        <w:t>radu pouze prokazatelně nezbytně nutně vynaložených nákladů na provedení přeložky.</w:t>
      </w:r>
      <w:r>
        <w:rPr>
          <w:rFonts w:ascii="Tahoma" w:hAnsi="Tahoma" w:cs="Tahoma"/>
          <w:sz w:val="20"/>
          <w:szCs w:val="20"/>
        </w:rPr>
        <w:t xml:space="preserve"> </w:t>
      </w:r>
    </w:p>
    <w:p w:rsidR="00E04901" w:rsidRDefault="00E04901" w:rsidP="00E04901">
      <w:pPr>
        <w:pStyle w:val="Bezmezer"/>
        <w:jc w:val="both"/>
        <w:rPr>
          <w:rFonts w:ascii="Tahoma" w:hAnsi="Tahoma" w:cs="Tahoma"/>
          <w:sz w:val="20"/>
          <w:szCs w:val="20"/>
        </w:rPr>
      </w:pPr>
    </w:p>
    <w:p w:rsidR="00E04901" w:rsidRDefault="00E04901" w:rsidP="00E04901">
      <w:pPr>
        <w:pStyle w:val="Bezmezer"/>
        <w:jc w:val="both"/>
        <w:rPr>
          <w:rFonts w:ascii="Tahoma" w:hAnsi="Tahoma" w:cs="Tahoma"/>
          <w:sz w:val="20"/>
          <w:szCs w:val="20"/>
        </w:rPr>
      </w:pPr>
      <w:r>
        <w:rPr>
          <w:rFonts w:ascii="Tahoma" w:hAnsi="Tahoma" w:cs="Tahoma"/>
          <w:sz w:val="20"/>
          <w:szCs w:val="20"/>
        </w:rPr>
        <w:t xml:space="preserve">Z předchozí novely zákona plyne možnost zařadit stavbu produktovodu mezi urychlované stavby a využít zjednodušení a urychlení povolovacích procesů. </w:t>
      </w:r>
    </w:p>
    <w:p w:rsidR="00E04901" w:rsidRDefault="00E04901" w:rsidP="00E04901">
      <w:pPr>
        <w:pStyle w:val="Bezmezer"/>
        <w:jc w:val="both"/>
        <w:rPr>
          <w:rFonts w:ascii="Tahoma" w:hAnsi="Tahoma" w:cs="Tahoma"/>
          <w:sz w:val="20"/>
          <w:szCs w:val="20"/>
        </w:rPr>
      </w:pPr>
    </w:p>
    <w:p w:rsidR="00E04901" w:rsidRDefault="00E04901" w:rsidP="00E04901">
      <w:pPr>
        <w:pStyle w:val="Bezmezer"/>
        <w:rPr>
          <w:rFonts w:ascii="Tahoma" w:hAnsi="Tahoma" w:cs="Tahoma"/>
          <w:sz w:val="20"/>
          <w:szCs w:val="20"/>
        </w:rPr>
      </w:pPr>
      <w:r>
        <w:rPr>
          <w:rFonts w:ascii="Tahoma" w:hAnsi="Tahoma" w:cs="Tahoma"/>
          <w:sz w:val="20"/>
          <w:szCs w:val="20"/>
        </w:rPr>
        <w:t xml:space="preserve">Kromě zákona č. 416/2006 Sb. se novela dotkne dalších 25 právních předpisů. </w:t>
      </w:r>
    </w:p>
    <w:p w:rsidR="00E04901" w:rsidRDefault="00E04901" w:rsidP="00E04901">
      <w:pPr>
        <w:pStyle w:val="Bezmezer"/>
        <w:rPr>
          <w:rFonts w:ascii="Tahoma" w:hAnsi="Tahoma" w:cs="Tahoma"/>
          <w:b/>
          <w:sz w:val="20"/>
          <w:szCs w:val="20"/>
        </w:rPr>
      </w:pPr>
    </w:p>
    <w:p w:rsidR="00E04901" w:rsidRDefault="00E04901" w:rsidP="00E04901">
      <w:pPr>
        <w:pStyle w:val="Bezmezer"/>
        <w:jc w:val="both"/>
        <w:rPr>
          <w:rFonts w:ascii="Tahoma" w:hAnsi="Tahoma" w:cs="Tahoma"/>
          <w:sz w:val="20"/>
          <w:szCs w:val="20"/>
        </w:rPr>
      </w:pPr>
      <w:r>
        <w:rPr>
          <w:rFonts w:ascii="Tahoma" w:hAnsi="Tahoma" w:cs="Tahoma"/>
          <w:b/>
          <w:sz w:val="20"/>
          <w:szCs w:val="20"/>
        </w:rPr>
        <w:t>S</w:t>
      </w:r>
      <w:r w:rsidRPr="00F009B5">
        <w:rPr>
          <w:rFonts w:ascii="Tahoma" w:hAnsi="Tahoma" w:cs="Tahoma"/>
          <w:b/>
          <w:sz w:val="20"/>
          <w:szCs w:val="20"/>
        </w:rPr>
        <w:t>tavební zákon</w:t>
      </w:r>
      <w:r>
        <w:rPr>
          <w:rFonts w:ascii="Tahoma" w:hAnsi="Tahoma" w:cs="Tahoma"/>
          <w:b/>
          <w:sz w:val="20"/>
          <w:szCs w:val="20"/>
        </w:rPr>
        <w:t xml:space="preserve">. </w:t>
      </w:r>
      <w:r>
        <w:rPr>
          <w:rFonts w:ascii="Tahoma" w:hAnsi="Tahoma" w:cs="Tahoma"/>
          <w:sz w:val="20"/>
          <w:szCs w:val="20"/>
        </w:rPr>
        <w:t>Vedle změn umožňujících urychlení povolovacích procesů, se navrhují následující změny:</w:t>
      </w:r>
    </w:p>
    <w:p w:rsidR="00E04901" w:rsidRDefault="00E04901" w:rsidP="004A22A3">
      <w:pPr>
        <w:pStyle w:val="Bezmezer"/>
        <w:numPr>
          <w:ilvl w:val="0"/>
          <w:numId w:val="30"/>
        </w:numPr>
        <w:jc w:val="both"/>
        <w:rPr>
          <w:rFonts w:ascii="Tahoma" w:hAnsi="Tahoma" w:cs="Tahoma"/>
          <w:sz w:val="20"/>
          <w:szCs w:val="20"/>
        </w:rPr>
      </w:pPr>
      <w:r>
        <w:rPr>
          <w:rFonts w:ascii="Tahoma" w:hAnsi="Tahoma" w:cs="Tahoma"/>
          <w:sz w:val="20"/>
          <w:szCs w:val="20"/>
        </w:rPr>
        <w:t>zavedením územního rozvojového plánu jako závazného republikového nástroje územního plánování vedle stávající politiky územního rozvoje a tím rozšíření požadavků na správce sítí TI co se týče předávání údajů o území;</w:t>
      </w:r>
    </w:p>
    <w:p w:rsidR="00E04901" w:rsidRDefault="00E04901" w:rsidP="004A22A3">
      <w:pPr>
        <w:pStyle w:val="Bezmezer"/>
        <w:numPr>
          <w:ilvl w:val="0"/>
          <w:numId w:val="30"/>
        </w:numPr>
        <w:jc w:val="both"/>
        <w:rPr>
          <w:rFonts w:ascii="Tahoma" w:hAnsi="Tahoma" w:cs="Tahoma"/>
          <w:sz w:val="20"/>
          <w:szCs w:val="20"/>
        </w:rPr>
      </w:pPr>
      <w:r>
        <w:rPr>
          <w:rFonts w:ascii="Tahoma" w:hAnsi="Tahoma" w:cs="Tahoma"/>
          <w:sz w:val="20"/>
          <w:szCs w:val="20"/>
        </w:rPr>
        <w:t>zavedením prostorových dat a národního geoportálu územního plánování, jehož součástí bude evidence územně plánovací činnosti v působnosti MMR – obsah dat a údajů je odkázán na prováděcí předpisy;</w:t>
      </w:r>
    </w:p>
    <w:p w:rsidR="00E04901" w:rsidRDefault="00E04901" w:rsidP="004A22A3">
      <w:pPr>
        <w:pStyle w:val="Bezmezer"/>
        <w:numPr>
          <w:ilvl w:val="0"/>
          <w:numId w:val="30"/>
        </w:numPr>
        <w:jc w:val="both"/>
        <w:rPr>
          <w:rFonts w:ascii="Tahoma" w:hAnsi="Tahoma" w:cs="Tahoma"/>
          <w:sz w:val="20"/>
          <w:szCs w:val="20"/>
        </w:rPr>
      </w:pPr>
      <w:r>
        <w:rPr>
          <w:rFonts w:ascii="Tahoma" w:hAnsi="Tahoma" w:cs="Tahoma"/>
          <w:sz w:val="20"/>
          <w:szCs w:val="20"/>
        </w:rPr>
        <w:t>upřesnění ustanovení o náhradách vlastníkům pozemků za změny v území (stavební uzávěra, územní rozvojový plán, územně plánovací dokumentace, jejich aktualizace či změna, zrušení územního rozhodnutí, územního souhlasu apod.).</w:t>
      </w:r>
    </w:p>
    <w:p w:rsidR="00E04901" w:rsidRDefault="00E04901" w:rsidP="00E04901">
      <w:pPr>
        <w:pStyle w:val="Bezmezer"/>
        <w:ind w:left="720"/>
        <w:jc w:val="both"/>
        <w:rPr>
          <w:rFonts w:ascii="Tahoma" w:hAnsi="Tahoma" w:cs="Tahoma"/>
          <w:sz w:val="20"/>
          <w:szCs w:val="20"/>
        </w:rPr>
      </w:pPr>
      <w:r>
        <w:rPr>
          <w:rFonts w:ascii="Tahoma" w:hAnsi="Tahoma" w:cs="Tahoma"/>
          <w:sz w:val="20"/>
          <w:szCs w:val="20"/>
        </w:rPr>
        <w:t xml:space="preserve">  </w:t>
      </w:r>
    </w:p>
    <w:p w:rsidR="00E04901" w:rsidRPr="00EC1A18" w:rsidRDefault="00E04901" w:rsidP="00E04901">
      <w:pPr>
        <w:pStyle w:val="Bezmezer"/>
        <w:jc w:val="both"/>
        <w:rPr>
          <w:rFonts w:ascii="Tahoma" w:hAnsi="Tahoma" w:cs="Tahoma"/>
          <w:sz w:val="20"/>
          <w:szCs w:val="20"/>
        </w:rPr>
      </w:pPr>
      <w:r>
        <w:rPr>
          <w:rFonts w:ascii="Tahoma" w:hAnsi="Tahoma" w:cs="Tahoma"/>
          <w:b/>
          <w:sz w:val="20"/>
          <w:szCs w:val="20"/>
        </w:rPr>
        <w:t xml:space="preserve">Zákon o elektronických komunikacích, </w:t>
      </w:r>
      <w:r>
        <w:rPr>
          <w:rFonts w:ascii="Tahoma" w:hAnsi="Tahoma" w:cs="Tahoma"/>
          <w:sz w:val="20"/>
          <w:szCs w:val="20"/>
        </w:rPr>
        <w:t>novela zkracuje ochranné pásmo podzemního komunikačního vedení z 1 m na 0,5 m po stranách krajního vedení. Mělo by usnadnit přípolože.</w:t>
      </w:r>
    </w:p>
    <w:p w:rsidR="00E04901" w:rsidRDefault="00E04901" w:rsidP="00E04901">
      <w:pPr>
        <w:pStyle w:val="Bezmezer"/>
        <w:rPr>
          <w:rFonts w:ascii="Tahoma" w:hAnsi="Tahoma" w:cs="Tahoma"/>
          <w:b/>
          <w:sz w:val="20"/>
          <w:szCs w:val="20"/>
        </w:rPr>
      </w:pPr>
    </w:p>
    <w:p w:rsidR="00E04901" w:rsidRDefault="00E04901" w:rsidP="00E04901">
      <w:pPr>
        <w:pStyle w:val="Bezmezer"/>
        <w:jc w:val="both"/>
        <w:rPr>
          <w:rFonts w:ascii="Tahoma" w:hAnsi="Tahoma" w:cs="Tahoma"/>
          <w:sz w:val="20"/>
          <w:szCs w:val="20"/>
        </w:rPr>
      </w:pPr>
      <w:r>
        <w:rPr>
          <w:rFonts w:ascii="Tahoma" w:hAnsi="Tahoma" w:cs="Tahoma"/>
          <w:b/>
          <w:sz w:val="20"/>
          <w:szCs w:val="20"/>
        </w:rPr>
        <w:t xml:space="preserve">Zákon o zeměměřictví </w:t>
      </w:r>
      <w:r>
        <w:rPr>
          <w:rFonts w:ascii="Tahoma" w:hAnsi="Tahoma" w:cs="Tahoma"/>
          <w:sz w:val="20"/>
          <w:szCs w:val="20"/>
        </w:rPr>
        <w:t xml:space="preserve">(200/1994 Sb.), novela navazuje na novelu stavebního zákona, není přímo zahrnuta v návrhu, je zpracovávána ve spolupráci MMR a CÚZK a má být zahrnuta cestou připomínek v rámci projednání v Poslanecké sněmovně. Cíl je zavést databázový soubor </w:t>
      </w:r>
      <w:r w:rsidRPr="00F009B5">
        <w:rPr>
          <w:rFonts w:ascii="Tahoma" w:hAnsi="Tahoma" w:cs="Tahoma"/>
          <w:sz w:val="20"/>
          <w:szCs w:val="20"/>
          <w:u w:val="single"/>
        </w:rPr>
        <w:t>digitální technická mapa</w:t>
      </w:r>
      <w:r>
        <w:rPr>
          <w:rFonts w:ascii="Tahoma" w:hAnsi="Tahoma" w:cs="Tahoma"/>
          <w:sz w:val="20"/>
          <w:szCs w:val="20"/>
          <w:u w:val="single"/>
        </w:rPr>
        <w:t xml:space="preserve"> státu (kraje, obce),</w:t>
      </w:r>
      <w:r>
        <w:rPr>
          <w:rFonts w:ascii="Tahoma" w:hAnsi="Tahoma" w:cs="Tahoma"/>
          <w:sz w:val="20"/>
          <w:szCs w:val="20"/>
        </w:rPr>
        <w:t xml:space="preserve"> kde budou mj. údaje o dopravní a technické infrastruktuře ve vazbě na mapu katastru nemovitostí. Předpokládá se, že správci sítí TI předají informace o její poloze vč. ochranných pásem v požadované digitální podobě cestou stanoveného rozhraní a následně budou sami přímo vkládat údaje do DTM. Náklady zatím nejsou řešeny a rozsah jak dat, tak rozsah jejich zpřístupnění veřejnosti má být předmětem prováděcích předpisů. Požaduje se plná odpovědnost za vložená data (úplnost, správnost, přesnost apod.). </w:t>
      </w:r>
    </w:p>
    <w:p w:rsidR="00E04901" w:rsidRDefault="00E04901" w:rsidP="00E04901">
      <w:pPr>
        <w:pStyle w:val="Bezmezer"/>
        <w:rPr>
          <w:rFonts w:ascii="Tahoma" w:hAnsi="Tahoma" w:cs="Tahoma"/>
          <w:sz w:val="20"/>
          <w:szCs w:val="20"/>
        </w:rPr>
      </w:pPr>
    </w:p>
    <w:p w:rsidR="00E04901" w:rsidRDefault="00E04901" w:rsidP="00E04901">
      <w:pPr>
        <w:pStyle w:val="Bezmezer"/>
        <w:jc w:val="both"/>
        <w:rPr>
          <w:rFonts w:ascii="Tahoma" w:hAnsi="Tahoma" w:cs="Tahoma"/>
          <w:sz w:val="20"/>
          <w:szCs w:val="20"/>
        </w:rPr>
      </w:pPr>
    </w:p>
    <w:p w:rsidR="00E04901" w:rsidRDefault="00E04901" w:rsidP="00E04901">
      <w:pPr>
        <w:pStyle w:val="Bezmezer"/>
        <w:shd w:val="clear" w:color="auto" w:fill="D9D9D9" w:themeFill="background1" w:themeFillShade="D9"/>
        <w:jc w:val="both"/>
        <w:rPr>
          <w:rFonts w:ascii="Tahoma" w:hAnsi="Tahoma" w:cs="Tahoma"/>
          <w:sz w:val="20"/>
          <w:szCs w:val="20"/>
        </w:rPr>
      </w:pPr>
      <w:r w:rsidRPr="00E04901">
        <w:rPr>
          <w:rFonts w:ascii="Tahoma" w:hAnsi="Tahoma" w:cs="Tahoma"/>
          <w:b/>
          <w:sz w:val="20"/>
          <w:szCs w:val="20"/>
          <w:u w:val="single"/>
        </w:rPr>
        <w:t>Závěr věcné analýzy ze strany</w:t>
      </w:r>
      <w:r>
        <w:rPr>
          <w:rFonts w:ascii="Tahoma" w:hAnsi="Tahoma" w:cs="Tahoma"/>
          <w:b/>
          <w:sz w:val="20"/>
          <w:szCs w:val="20"/>
          <w:u w:val="single"/>
        </w:rPr>
        <w:t xml:space="preserve"> OPS:</w:t>
      </w:r>
    </w:p>
    <w:p w:rsidR="00E04901" w:rsidRDefault="00E04901" w:rsidP="00E04901">
      <w:pPr>
        <w:pStyle w:val="Bezmezer"/>
        <w:shd w:val="clear" w:color="auto" w:fill="D9D9D9" w:themeFill="background1" w:themeFillShade="D9"/>
        <w:jc w:val="both"/>
        <w:rPr>
          <w:rFonts w:ascii="Tahoma" w:hAnsi="Tahoma" w:cs="Tahoma"/>
          <w:sz w:val="20"/>
          <w:szCs w:val="20"/>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498"/>
        <w:gridCol w:w="4606"/>
      </w:tblGrid>
      <w:tr w:rsidR="00E04901" w:rsidTr="00E04901">
        <w:tc>
          <w:tcPr>
            <w:tcW w:w="4498" w:type="dxa"/>
            <w:shd w:val="clear" w:color="auto" w:fill="D9D9D9" w:themeFill="background1" w:themeFillShade="D9"/>
          </w:tcPr>
          <w:p w:rsidR="00E04901" w:rsidRPr="00E04901" w:rsidRDefault="00E04901" w:rsidP="004A22A3">
            <w:pPr>
              <w:pStyle w:val="Bezmezer"/>
              <w:numPr>
                <w:ilvl w:val="0"/>
                <w:numId w:val="28"/>
              </w:numPr>
              <w:jc w:val="both"/>
              <w:rPr>
                <w:rFonts w:ascii="Tahoma" w:hAnsi="Tahoma" w:cs="Tahoma"/>
                <w:sz w:val="20"/>
                <w:szCs w:val="24"/>
              </w:rPr>
            </w:pPr>
            <w:r w:rsidRPr="00E04901">
              <w:rPr>
                <w:rFonts w:ascii="Tahoma" w:hAnsi="Tahoma" w:cs="Tahoma"/>
                <w:b/>
                <w:sz w:val="20"/>
                <w:szCs w:val="24"/>
              </w:rPr>
              <w:t xml:space="preserve">Upřesnění povinnosti vlastníka produktovodu provést přeložku produktovodu na výzvu stavebníka urychlované stavby </w:t>
            </w:r>
          </w:p>
        </w:tc>
        <w:tc>
          <w:tcPr>
            <w:tcW w:w="4606" w:type="dxa"/>
            <w:shd w:val="clear" w:color="auto" w:fill="D9D9D9" w:themeFill="background1" w:themeFillShade="D9"/>
          </w:tcPr>
          <w:p w:rsidR="00E04901" w:rsidRDefault="00E04901" w:rsidP="004A22A3">
            <w:pPr>
              <w:pStyle w:val="Bezmezer"/>
              <w:numPr>
                <w:ilvl w:val="0"/>
                <w:numId w:val="29"/>
              </w:numPr>
              <w:jc w:val="both"/>
              <w:rPr>
                <w:rFonts w:ascii="Tahoma" w:hAnsi="Tahoma" w:cs="Tahoma"/>
                <w:sz w:val="20"/>
                <w:szCs w:val="20"/>
              </w:rPr>
            </w:pPr>
            <w:r>
              <w:rPr>
                <w:rFonts w:ascii="Tahoma" w:hAnsi="Tahoma" w:cs="Tahoma"/>
                <w:sz w:val="20"/>
                <w:szCs w:val="20"/>
              </w:rPr>
              <w:t xml:space="preserve">Tato povinnost se vztahuje na případy, kdy není uzavřena dohoda se stavebníkem urychlované stavby o jiném způsobu řešení. Realizace přeložky do 12 měsíců od výzvy stavebníka urychlované stavby, nebo 18 měsíců pokud nejsou zajištěna práva k pozemkům pro přeložku. Vlastník má právo do 15 dnů od obdržení výzvy požádat stavebníka urychlované stavby o zajištění věcných práv potřebných pro přeložku. V takovém případě běží lhůta 12 měsíců od e dne, kdy stavebník prokázal, že věcná práva jsou zajištěna. </w:t>
            </w:r>
          </w:p>
        </w:tc>
      </w:tr>
      <w:tr w:rsidR="00E04901" w:rsidTr="00E04901">
        <w:tc>
          <w:tcPr>
            <w:tcW w:w="4498" w:type="dxa"/>
            <w:shd w:val="clear" w:color="auto" w:fill="D9D9D9" w:themeFill="background1" w:themeFillShade="D9"/>
          </w:tcPr>
          <w:p w:rsidR="00E04901" w:rsidRPr="00E04901" w:rsidRDefault="00E04901" w:rsidP="004A22A3">
            <w:pPr>
              <w:pStyle w:val="Bezmezer"/>
              <w:numPr>
                <w:ilvl w:val="0"/>
                <w:numId w:val="28"/>
              </w:numPr>
              <w:jc w:val="both"/>
              <w:rPr>
                <w:rFonts w:ascii="Tahoma" w:hAnsi="Tahoma" w:cs="Tahoma"/>
                <w:b/>
                <w:sz w:val="20"/>
                <w:szCs w:val="24"/>
              </w:rPr>
            </w:pPr>
            <w:r w:rsidRPr="00E04901">
              <w:rPr>
                <w:rFonts w:ascii="Tahoma" w:hAnsi="Tahoma" w:cs="Tahoma"/>
                <w:b/>
                <w:sz w:val="20"/>
                <w:szCs w:val="24"/>
              </w:rPr>
              <w:t xml:space="preserve">Možnost uzavřít dohodu se stavebníkem urychlované stavby o přípoloži urychlované stavby k trase produktovodu, nebo naopak -  realizovat vlastní novou trasu přípoloží ke stávajícímu liniovému vedení jiného vlastníka </w:t>
            </w:r>
          </w:p>
        </w:tc>
        <w:tc>
          <w:tcPr>
            <w:tcW w:w="4606" w:type="dxa"/>
            <w:shd w:val="clear" w:color="auto" w:fill="D9D9D9" w:themeFill="background1" w:themeFillShade="D9"/>
          </w:tcPr>
          <w:p w:rsidR="00E04901" w:rsidRDefault="00E04901" w:rsidP="004A22A3">
            <w:pPr>
              <w:pStyle w:val="Bezmezer"/>
              <w:numPr>
                <w:ilvl w:val="0"/>
                <w:numId w:val="29"/>
              </w:numPr>
              <w:jc w:val="both"/>
              <w:rPr>
                <w:rFonts w:ascii="Tahoma" w:hAnsi="Tahoma" w:cs="Tahoma"/>
                <w:sz w:val="20"/>
                <w:szCs w:val="20"/>
              </w:rPr>
            </w:pPr>
            <w:r>
              <w:rPr>
                <w:rFonts w:ascii="Tahoma" w:hAnsi="Tahoma" w:cs="Tahoma"/>
                <w:sz w:val="20"/>
                <w:szCs w:val="20"/>
              </w:rPr>
              <w:t>V obou případech na základě písemné dohody o podmínkách.</w:t>
            </w:r>
          </w:p>
        </w:tc>
      </w:tr>
      <w:tr w:rsidR="00E04901" w:rsidTr="00E04901">
        <w:tc>
          <w:tcPr>
            <w:tcW w:w="4498" w:type="dxa"/>
            <w:shd w:val="clear" w:color="auto" w:fill="D9D9D9" w:themeFill="background1" w:themeFillShade="D9"/>
          </w:tcPr>
          <w:p w:rsidR="00E04901" w:rsidRPr="00E04901" w:rsidRDefault="00E04901" w:rsidP="004A22A3">
            <w:pPr>
              <w:pStyle w:val="Bezmezer"/>
              <w:numPr>
                <w:ilvl w:val="0"/>
                <w:numId w:val="28"/>
              </w:numPr>
              <w:jc w:val="both"/>
              <w:rPr>
                <w:rFonts w:ascii="Tahoma" w:hAnsi="Tahoma" w:cs="Tahoma"/>
                <w:b/>
                <w:sz w:val="20"/>
                <w:szCs w:val="24"/>
              </w:rPr>
            </w:pPr>
            <w:r w:rsidRPr="00E04901">
              <w:rPr>
                <w:rFonts w:ascii="Tahoma" w:hAnsi="Tahoma" w:cs="Tahoma"/>
                <w:b/>
                <w:sz w:val="20"/>
                <w:szCs w:val="24"/>
              </w:rPr>
              <w:t>Změna povinností sprá</w:t>
            </w:r>
            <w:r>
              <w:rPr>
                <w:rFonts w:ascii="Tahoma" w:hAnsi="Tahoma" w:cs="Tahoma"/>
                <w:b/>
                <w:sz w:val="20"/>
                <w:szCs w:val="24"/>
              </w:rPr>
              <w:t>v</w:t>
            </w:r>
            <w:r w:rsidRPr="00E04901">
              <w:rPr>
                <w:rFonts w:ascii="Tahoma" w:hAnsi="Tahoma" w:cs="Tahoma"/>
                <w:b/>
                <w:sz w:val="20"/>
                <w:szCs w:val="24"/>
              </w:rPr>
              <w:t xml:space="preserve">ce sítí TI co se týče rozsahu i způsobu předávání dat a údajů pro územně plánovací činnosti </w:t>
            </w:r>
          </w:p>
        </w:tc>
        <w:tc>
          <w:tcPr>
            <w:tcW w:w="4606" w:type="dxa"/>
            <w:shd w:val="clear" w:color="auto" w:fill="D9D9D9" w:themeFill="background1" w:themeFillShade="D9"/>
          </w:tcPr>
          <w:p w:rsidR="00E04901" w:rsidRDefault="00E04901" w:rsidP="004A22A3">
            <w:pPr>
              <w:pStyle w:val="Bezmezer"/>
              <w:numPr>
                <w:ilvl w:val="0"/>
                <w:numId w:val="29"/>
              </w:numPr>
              <w:jc w:val="both"/>
              <w:rPr>
                <w:rFonts w:ascii="Tahoma" w:hAnsi="Tahoma" w:cs="Tahoma"/>
                <w:sz w:val="20"/>
                <w:szCs w:val="20"/>
              </w:rPr>
            </w:pPr>
            <w:r>
              <w:rPr>
                <w:rFonts w:ascii="Tahoma" w:hAnsi="Tahoma" w:cs="Tahoma"/>
                <w:sz w:val="20"/>
                <w:szCs w:val="20"/>
              </w:rPr>
              <w:t>Doposud předáváno podle zákona č. 183/2006 Sb. jako údaje o území. Rozšíří se o předávání dat do národního geoportálu – digitální technické mapy státu. Rozsah i způsob předávání či vkládání dat musí být pro společnost splnitelný.</w:t>
            </w:r>
          </w:p>
        </w:tc>
      </w:tr>
    </w:tbl>
    <w:p w:rsidR="00E5273A" w:rsidRDefault="00E5273A"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447E10" w:rsidRDefault="00447E10"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B67B2" w:rsidRDefault="00C273B0" w:rsidP="00310DD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273B0">
        <w:rPr>
          <w:rStyle w:val="Hypertextovodkaz"/>
          <w:rFonts w:ascii="Tahoma" w:eastAsia="Times New Roman" w:hAnsi="Tahoma" w:cs="Tahoma"/>
          <w:b/>
          <w:bCs/>
          <w:color w:val="000000" w:themeColor="text1"/>
          <w:kern w:val="36"/>
          <w:sz w:val="24"/>
          <w:szCs w:val="24"/>
          <w:u w:val="none"/>
          <w:lang w:eastAsia="cs-CZ"/>
        </w:rPr>
        <w:lastRenderedPageBreak/>
        <w:t>Novela zákona č. 254/2001 Sb., vodní zákon, zákona č. 240/2000 Sb., krizového zákona, zákona č. 274/2001 Sb., o vodovodech a kanalizacích pro veřejnou potřebu, zákona č. 97/1993 Sb., o působnosti Správy státních hmotných rezerv</w:t>
      </w:r>
      <w:r w:rsidR="00CB4945">
        <w:rPr>
          <w:rStyle w:val="Hypertextovodkaz"/>
          <w:rFonts w:ascii="Tahoma" w:eastAsia="Times New Roman" w:hAnsi="Tahoma" w:cs="Tahoma"/>
          <w:b/>
          <w:bCs/>
          <w:color w:val="000000" w:themeColor="text1"/>
          <w:kern w:val="36"/>
          <w:sz w:val="24"/>
          <w:szCs w:val="24"/>
          <w:u w:val="none"/>
          <w:lang w:eastAsia="cs-CZ"/>
        </w:rPr>
        <w:pict>
          <v:rect id="_x0000_i1036" style="width:0;height:1.5pt" o:hralign="center" o:hrstd="t" o:hr="t" fillcolor="#a0a0a0" stroked="f"/>
        </w:pict>
      </w:r>
    </w:p>
    <w:p w:rsidR="00C273B0" w:rsidRDefault="00C273B0"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C273B0">
        <w:rPr>
          <w:rStyle w:val="Hypertextovodkaz"/>
          <w:rFonts w:ascii="Tahoma" w:eastAsia="Times New Roman" w:hAnsi="Tahoma" w:cs="Tahoma"/>
          <w:bCs/>
          <w:color w:val="000000" w:themeColor="text1"/>
          <w:kern w:val="36"/>
          <w:sz w:val="20"/>
          <w:szCs w:val="24"/>
          <w:u w:val="none"/>
          <w:lang w:eastAsia="cs-CZ"/>
        </w:rPr>
        <w:t>KORNB5ZDUQCE</w:t>
      </w:r>
    </w:p>
    <w:p w:rsidR="00651B71" w:rsidRDefault="00C273B0"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525598" w:rsidRDefault="00525598" w:rsidP="00651B71">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310DD6" w:rsidRDefault="00C273B0" w:rsidP="00310D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C273B0">
        <w:rPr>
          <w:rStyle w:val="Hypertextovodkaz"/>
          <w:rFonts w:ascii="Tahoma" w:eastAsia="Times New Roman" w:hAnsi="Tahoma" w:cs="Tahoma"/>
          <w:bCs/>
          <w:color w:val="000000" w:themeColor="text1"/>
          <w:kern w:val="36"/>
          <w:sz w:val="20"/>
          <w:szCs w:val="24"/>
          <w:u w:val="none"/>
          <w:lang w:eastAsia="cs-CZ"/>
        </w:rPr>
        <w:t>Cílem novely předložené Ministerstvem zemědělství je zavedení opatření pro zvládání sucha a nedostatku vody (mj. povinnost zpracovávat plány pro zvládání sucha a nedostatku vody), stanovení hierarchie způsobu užití vody, úprava vyhlášení mimořádného stavu, zavedení sankcí.</w:t>
      </w:r>
    </w:p>
    <w:p w:rsidR="00C273B0" w:rsidRDefault="00C273B0" w:rsidP="00310D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C273B0" w:rsidRDefault="00C273B0" w:rsidP="00C273B0">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4"/>
          <w:u w:val="none"/>
          <w:lang w:eastAsia="cs-CZ"/>
        </w:rPr>
      </w:pPr>
      <w:r w:rsidRPr="00E04901">
        <w:rPr>
          <w:rFonts w:ascii="Tahoma" w:hAnsi="Tahoma" w:cs="Tahoma"/>
          <w:b/>
          <w:sz w:val="20"/>
          <w:szCs w:val="20"/>
          <w:u w:val="single"/>
        </w:rPr>
        <w:t>Závěr věcné analýzy ze strany</w:t>
      </w:r>
      <w:r>
        <w:rPr>
          <w:rFonts w:ascii="Tahoma" w:hAnsi="Tahoma" w:cs="Tahoma"/>
          <w:b/>
          <w:sz w:val="20"/>
          <w:szCs w:val="20"/>
          <w:u w:val="single"/>
        </w:rPr>
        <w:t xml:space="preserve"> HSE:</w:t>
      </w:r>
      <w:r>
        <w:rPr>
          <w:rFonts w:ascii="Tahoma" w:hAnsi="Tahoma" w:cs="Tahoma"/>
          <w:sz w:val="20"/>
          <w:szCs w:val="20"/>
        </w:rPr>
        <w:t xml:space="preserve"> </w:t>
      </w:r>
      <w:r>
        <w:rPr>
          <w:rStyle w:val="Hypertextovodkaz"/>
          <w:rFonts w:ascii="Tahoma" w:eastAsia="Times New Roman" w:hAnsi="Tahoma" w:cs="Tahoma"/>
          <w:bCs/>
          <w:color w:val="000000" w:themeColor="text1"/>
          <w:kern w:val="36"/>
          <w:sz w:val="20"/>
          <w:szCs w:val="24"/>
          <w:u w:val="none"/>
          <w:lang w:eastAsia="cs-CZ"/>
        </w:rPr>
        <w:t>Zavedení hierarchizace nakládání s vodami může mít dopad na investiční náklady zejména u srážkových vod. Dosud byly všechny způsoby nakládání rovnocenné. Novela rovněž navrhuje zakotvit p</w:t>
      </w:r>
      <w:r w:rsidRPr="00C273B0">
        <w:rPr>
          <w:rStyle w:val="Hypertextovodkaz"/>
          <w:rFonts w:ascii="Tahoma" w:eastAsia="Times New Roman" w:hAnsi="Tahoma" w:cs="Tahoma"/>
          <w:bCs/>
          <w:color w:val="000000" w:themeColor="text1"/>
          <w:kern w:val="36"/>
          <w:sz w:val="20"/>
          <w:szCs w:val="24"/>
          <w:u w:val="none"/>
          <w:lang w:eastAsia="cs-CZ"/>
        </w:rPr>
        <w:t>ovinnost instalace vodoměrů u odběrů vod od 1000 m3/rok nebo 100 m3/měsíc (od 6000 m3/rok se již dnes měří). Nově se dotkne skla</w:t>
      </w:r>
      <w:r>
        <w:rPr>
          <w:rStyle w:val="Hypertextovodkaz"/>
          <w:rFonts w:ascii="Tahoma" w:eastAsia="Times New Roman" w:hAnsi="Tahoma" w:cs="Tahoma"/>
          <w:bCs/>
          <w:color w:val="000000" w:themeColor="text1"/>
          <w:kern w:val="36"/>
          <w:sz w:val="20"/>
          <w:szCs w:val="24"/>
          <w:u w:val="none"/>
          <w:lang w:eastAsia="cs-CZ"/>
        </w:rPr>
        <w:t>dů Bělčice, Klobouky, V. Bíteš. Návrh sebou přináší požadavky na administraci</w:t>
      </w:r>
      <w:r w:rsidRPr="00C273B0">
        <w:rPr>
          <w:rStyle w:val="Hypertextovodkaz"/>
          <w:rFonts w:ascii="Tahoma" w:eastAsia="Times New Roman" w:hAnsi="Tahoma" w:cs="Tahoma"/>
          <w:bCs/>
          <w:color w:val="000000" w:themeColor="text1"/>
          <w:kern w:val="36"/>
          <w:sz w:val="20"/>
          <w:szCs w:val="24"/>
          <w:u w:val="none"/>
          <w:lang w:eastAsia="cs-CZ"/>
        </w:rPr>
        <w:t>: povinný subjekt 12x ročně provede odečet odebraného množství vody, a předá 1x ročně informaci p</w:t>
      </w:r>
      <w:r>
        <w:rPr>
          <w:rStyle w:val="Hypertextovodkaz"/>
          <w:rFonts w:ascii="Tahoma" w:eastAsia="Times New Roman" w:hAnsi="Tahoma" w:cs="Tahoma"/>
          <w:bCs/>
          <w:color w:val="000000" w:themeColor="text1"/>
          <w:kern w:val="36"/>
          <w:sz w:val="20"/>
          <w:szCs w:val="24"/>
          <w:u w:val="none"/>
          <w:lang w:eastAsia="cs-CZ"/>
        </w:rPr>
        <w:t xml:space="preserve">rostřednictvím formuláře ISPOP. </w:t>
      </w:r>
    </w:p>
    <w:p w:rsidR="00C273B0" w:rsidRDefault="00C273B0" w:rsidP="00C273B0">
      <w:pPr>
        <w:pStyle w:val="Bezmezer"/>
        <w:shd w:val="clear" w:color="auto" w:fill="D9D9D9" w:themeFill="background1" w:themeFillShade="D9"/>
        <w:jc w:val="both"/>
        <w:rPr>
          <w:rStyle w:val="Hypertextovodkaz"/>
          <w:rFonts w:ascii="Tahoma" w:eastAsia="Times New Roman" w:hAnsi="Tahoma" w:cs="Tahoma"/>
          <w:bCs/>
          <w:color w:val="000000" w:themeColor="text1"/>
          <w:kern w:val="36"/>
          <w:sz w:val="20"/>
          <w:szCs w:val="24"/>
          <w:u w:val="none"/>
          <w:lang w:eastAsia="cs-CZ"/>
        </w:rPr>
      </w:pPr>
    </w:p>
    <w:p w:rsidR="00C273B0" w:rsidRPr="00C273B0" w:rsidRDefault="00C273B0" w:rsidP="00C273B0">
      <w:pPr>
        <w:pStyle w:val="Bezmezer"/>
        <w:shd w:val="clear" w:color="auto" w:fill="D9D9D9" w:themeFill="background1" w:themeFillShade="D9"/>
        <w:jc w:val="both"/>
        <w:rPr>
          <w:rStyle w:val="Hypertextovodkaz"/>
          <w:rFonts w:ascii="Tahoma" w:eastAsia="Times New Roman" w:hAnsi="Tahoma" w:cs="Tahoma"/>
          <w:b/>
          <w:bCs/>
          <w:color w:val="000000" w:themeColor="text1"/>
          <w:kern w:val="36"/>
          <w:sz w:val="20"/>
          <w:szCs w:val="24"/>
          <w:u w:val="none"/>
          <w:lang w:eastAsia="cs-CZ"/>
        </w:rPr>
      </w:pPr>
      <w:r w:rsidRPr="00C273B0">
        <w:rPr>
          <w:rStyle w:val="Hypertextovodkaz"/>
          <w:rFonts w:ascii="Tahoma" w:eastAsia="Times New Roman" w:hAnsi="Tahoma" w:cs="Tahoma"/>
          <w:b/>
          <w:bCs/>
          <w:color w:val="000000" w:themeColor="text1"/>
          <w:kern w:val="36"/>
          <w:sz w:val="20"/>
          <w:szCs w:val="24"/>
          <w:u w:val="none"/>
          <w:lang w:eastAsia="cs-CZ"/>
        </w:rPr>
        <w:t>Návrh implementačních opatření</w:t>
      </w:r>
      <w:r w:rsidR="00900A97">
        <w:rPr>
          <w:rStyle w:val="Hypertextovodkaz"/>
          <w:rFonts w:ascii="Tahoma" w:eastAsia="Times New Roman" w:hAnsi="Tahoma" w:cs="Tahoma"/>
          <w:b/>
          <w:bCs/>
          <w:color w:val="000000" w:themeColor="text1"/>
          <w:kern w:val="36"/>
          <w:sz w:val="20"/>
          <w:szCs w:val="24"/>
          <w:u w:val="none"/>
          <w:lang w:eastAsia="cs-CZ"/>
        </w:rPr>
        <w:t>, pokud bude zákon přijat</w:t>
      </w:r>
      <w:r w:rsidRPr="00C273B0">
        <w:rPr>
          <w:rStyle w:val="Hypertextovodkaz"/>
          <w:rFonts w:ascii="Tahoma" w:eastAsia="Times New Roman" w:hAnsi="Tahoma" w:cs="Tahoma"/>
          <w:b/>
          <w:bCs/>
          <w:color w:val="000000" w:themeColor="text1"/>
          <w:kern w:val="36"/>
          <w:sz w:val="20"/>
          <w:szCs w:val="24"/>
          <w:u w:val="none"/>
          <w:lang w:eastAsia="cs-CZ"/>
        </w:rPr>
        <w:t>:</w:t>
      </w:r>
      <w:r>
        <w:rPr>
          <w:rStyle w:val="Hypertextovodkaz"/>
          <w:rFonts w:ascii="Tahoma" w:eastAsia="Times New Roman" w:hAnsi="Tahoma" w:cs="Tahoma"/>
          <w:b/>
          <w:bCs/>
          <w:color w:val="000000" w:themeColor="text1"/>
          <w:kern w:val="36"/>
          <w:sz w:val="20"/>
          <w:szCs w:val="24"/>
          <w:u w:val="none"/>
          <w:lang w:eastAsia="cs-CZ"/>
        </w:rPr>
        <w:t xml:space="preserve"> </w:t>
      </w:r>
      <w:r w:rsidRPr="00C273B0">
        <w:rPr>
          <w:rStyle w:val="Hypertextovodkaz"/>
          <w:rFonts w:ascii="Tahoma" w:eastAsia="Times New Roman" w:hAnsi="Tahoma" w:cs="Tahoma"/>
          <w:bCs/>
          <w:color w:val="000000" w:themeColor="text1"/>
          <w:kern w:val="36"/>
          <w:sz w:val="20"/>
          <w:szCs w:val="24"/>
          <w:u w:val="none"/>
          <w:lang w:eastAsia="cs-CZ"/>
        </w:rPr>
        <w:t>Instalace vodoměrů na dotčených skladech</w:t>
      </w:r>
      <w:r>
        <w:rPr>
          <w:rStyle w:val="Hypertextovodkaz"/>
          <w:rFonts w:ascii="Tahoma" w:eastAsia="Times New Roman" w:hAnsi="Tahoma" w:cs="Tahoma"/>
          <w:bCs/>
          <w:color w:val="000000" w:themeColor="text1"/>
          <w:kern w:val="36"/>
          <w:sz w:val="20"/>
          <w:szCs w:val="24"/>
          <w:u w:val="none"/>
          <w:lang w:eastAsia="cs-CZ"/>
        </w:rPr>
        <w:t xml:space="preserve"> a </w:t>
      </w:r>
      <w:r w:rsidRPr="00C273B0">
        <w:rPr>
          <w:rStyle w:val="Hypertextovodkaz"/>
          <w:rFonts w:ascii="Tahoma" w:eastAsia="Times New Roman" w:hAnsi="Tahoma" w:cs="Tahoma"/>
          <w:bCs/>
          <w:color w:val="000000" w:themeColor="text1"/>
          <w:kern w:val="36"/>
          <w:sz w:val="20"/>
          <w:szCs w:val="24"/>
          <w:u w:val="none"/>
          <w:lang w:eastAsia="cs-CZ"/>
        </w:rPr>
        <w:t>Aktualiz</w:t>
      </w:r>
      <w:r>
        <w:rPr>
          <w:rStyle w:val="Hypertextovodkaz"/>
          <w:rFonts w:ascii="Tahoma" w:eastAsia="Times New Roman" w:hAnsi="Tahoma" w:cs="Tahoma"/>
          <w:bCs/>
          <w:color w:val="000000" w:themeColor="text1"/>
          <w:kern w:val="36"/>
          <w:sz w:val="20"/>
          <w:szCs w:val="24"/>
          <w:u w:val="none"/>
          <w:lang w:eastAsia="cs-CZ"/>
        </w:rPr>
        <w:t xml:space="preserve">ace Sm VOHSE 02/HSE/02/00/2015, </w:t>
      </w:r>
      <w:r w:rsidRPr="00C273B0">
        <w:rPr>
          <w:rStyle w:val="Hypertextovodkaz"/>
          <w:rFonts w:ascii="Tahoma" w:eastAsia="Times New Roman" w:hAnsi="Tahoma" w:cs="Tahoma"/>
          <w:bCs/>
          <w:color w:val="000000" w:themeColor="text1"/>
          <w:kern w:val="36"/>
          <w:sz w:val="20"/>
          <w:szCs w:val="24"/>
          <w:u w:val="none"/>
          <w:lang w:eastAsia="cs-CZ"/>
        </w:rPr>
        <w:t>čl. c8 Měření množství vod</w:t>
      </w:r>
      <w:r>
        <w:rPr>
          <w:rStyle w:val="Hypertextovodkaz"/>
          <w:rFonts w:ascii="Tahoma" w:eastAsia="Times New Roman" w:hAnsi="Tahoma" w:cs="Tahoma"/>
          <w:bCs/>
          <w:color w:val="000000" w:themeColor="text1"/>
          <w:kern w:val="36"/>
          <w:sz w:val="20"/>
          <w:szCs w:val="24"/>
          <w:u w:val="none"/>
          <w:lang w:eastAsia="cs-CZ"/>
        </w:rPr>
        <w:t xml:space="preserve">. </w:t>
      </w: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7F1D75" w:rsidRDefault="007F1D75" w:rsidP="00BB1BC1">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F1E7E" w:rsidRDefault="009F1E7E" w:rsidP="009F1E7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F1E7E">
        <w:rPr>
          <w:rStyle w:val="Hypertextovodkaz"/>
          <w:rFonts w:ascii="Tahoma" w:eastAsia="Times New Roman" w:hAnsi="Tahoma" w:cs="Tahoma"/>
          <w:b/>
          <w:bCs/>
          <w:color w:val="000000" w:themeColor="text1"/>
          <w:kern w:val="36"/>
          <w:sz w:val="24"/>
          <w:szCs w:val="24"/>
          <w:u w:val="none"/>
          <w:lang w:eastAsia="cs-CZ"/>
        </w:rPr>
        <w:t>Návrh zákona o hromadných žalobách</w:t>
      </w:r>
    </w:p>
    <w:p w:rsidR="00CB2B4C" w:rsidRDefault="00CB4945" w:rsidP="009F1E7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7" style="width:0;height:1.5pt" o:hralign="center" o:hrstd="t" o:hr="t" fillcolor="#a0a0a0" stroked="f"/>
        </w:pict>
      </w:r>
    </w:p>
    <w:p w:rsidR="009F1E7E" w:rsidRDefault="009F1E7E" w:rsidP="009F1E7E">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EKLEP </w:t>
      </w:r>
      <w:r w:rsidRPr="009F1E7E">
        <w:rPr>
          <w:rStyle w:val="Hypertextovodkaz"/>
          <w:rFonts w:ascii="Tahoma" w:eastAsia="Times New Roman" w:hAnsi="Tahoma" w:cs="Tahoma"/>
          <w:bCs/>
          <w:color w:val="000000" w:themeColor="text1"/>
          <w:kern w:val="36"/>
          <w:sz w:val="20"/>
          <w:szCs w:val="24"/>
          <w:u w:val="none"/>
          <w:lang w:eastAsia="cs-CZ"/>
        </w:rPr>
        <w:t>KORNBA9EXSST</w:t>
      </w:r>
    </w:p>
    <w:p w:rsidR="009F1E7E" w:rsidRDefault="009F1E7E" w:rsidP="009F1E7E">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9F1E7E">
        <w:rPr>
          <w:rStyle w:val="Hypertextovodkaz"/>
          <w:rFonts w:ascii="Tahoma" w:eastAsia="Times New Roman" w:hAnsi="Tahoma" w:cs="Tahoma"/>
          <w:bCs/>
          <w:color w:val="000000" w:themeColor="text1"/>
          <w:kern w:val="36"/>
          <w:sz w:val="20"/>
          <w:szCs w:val="24"/>
          <w:u w:val="none"/>
          <w:lang w:eastAsia="cs-CZ"/>
        </w:rPr>
        <w:t>Ukončeno mezirezortní připomínkové řízení</w:t>
      </w: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Návrh zákona zavádí do českého právního řádu nový institut hromadných žalob, které umožní většímu počtu osob společně vymáhat nároky stejné či obdobné povahy v jediném řízení. </w:t>
      </w: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Hromadnou žalobu bude možné využít ve všech oblastech soukromoprávních vztahů (oblast spotřebitelského práva, hospodářské soutěže, pracovněprávních vztahů, poškození životního prostředí, aj.). Hromadně žalovatelné budou mj. obchodní korporace.</w:t>
      </w: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Hromadně žalovatelné budou i nároky, které vznikly před účinností zákona (riziko např. u ekologických havárií, nároky z pracovněprávních vztahů). </w:t>
      </w: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Zákon zavádí odhlašovací princip, tzn., že do sporu na straně žalobců budou zapojeni všichni, jichž se nárok týká, tj. ochrana je poskytována i těm, kteří neměli snahu, vůli či úmysl svůj nárok uplatnit.</w:t>
      </w:r>
    </w:p>
    <w:p w:rsidR="009F1E7E" w:rsidRDefault="009F1E7E" w:rsidP="009F1E7E">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9F1E7E" w:rsidRDefault="009F1E7E" w:rsidP="00924E3F">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E04901">
        <w:rPr>
          <w:rFonts w:ascii="Tahoma" w:hAnsi="Tahoma" w:cs="Tahoma"/>
          <w:b/>
          <w:sz w:val="20"/>
          <w:szCs w:val="20"/>
          <w:u w:val="single"/>
        </w:rPr>
        <w:lastRenderedPageBreak/>
        <w:t>Závěr věcné analýzy ze strany</w:t>
      </w:r>
      <w:r>
        <w:rPr>
          <w:rFonts w:ascii="Tahoma" w:hAnsi="Tahoma" w:cs="Tahoma"/>
          <w:b/>
          <w:sz w:val="20"/>
          <w:szCs w:val="20"/>
          <w:u w:val="single"/>
        </w:rPr>
        <w:t xml:space="preserve"> OPS:</w:t>
      </w:r>
      <w:r>
        <w:rPr>
          <w:rFonts w:ascii="Tahoma" w:hAnsi="Tahoma" w:cs="Tahoma"/>
          <w:sz w:val="20"/>
          <w:szCs w:val="20"/>
        </w:rPr>
        <w:t xml:space="preserve"> </w:t>
      </w:r>
      <w:r>
        <w:rPr>
          <w:rStyle w:val="Hypertextovodkaz"/>
          <w:rFonts w:ascii="Tahoma" w:eastAsia="Times New Roman" w:hAnsi="Tahoma" w:cs="Tahoma"/>
          <w:bCs/>
          <w:color w:val="000000" w:themeColor="text1"/>
          <w:kern w:val="36"/>
          <w:sz w:val="20"/>
          <w:szCs w:val="24"/>
          <w:u w:val="none"/>
          <w:lang w:eastAsia="cs-CZ"/>
        </w:rPr>
        <w:t>Zákon představuje pro společnost zejména reputační riziko a riziko zpřístupnění hospodářsky cenných informací.  Pro případné spory se očekává široká publicita a marketingová kampaň, neboť správce skupiny žalobců je výrazně finančně motivován zapojit do řízení velký počet žalobců (správci skupiny má náležet odměna ve výši 20-30 % z vysouzené náhrady). Lze očekávat, že do hromadných žalob se zapojí i žalobci, kteří doposud neuvažovali o soudním sporu. Případné náklady v případě neúspěchu nenesou jednotliví žalobci, ale správce skupiny jako investor. Správce skupiny nebude muset nijak prokazovat zdroje svého financování. Současný návrh zákona rovněž představuje ohrožení důvěrných a hospodářsky cenných informací</w:t>
      </w:r>
      <w:r w:rsidR="00924E3F">
        <w:rPr>
          <w:rStyle w:val="Hypertextovodkaz"/>
          <w:rFonts w:ascii="Tahoma" w:eastAsia="Times New Roman" w:hAnsi="Tahoma" w:cs="Tahoma"/>
          <w:bCs/>
          <w:color w:val="000000" w:themeColor="text1"/>
          <w:kern w:val="36"/>
          <w:sz w:val="20"/>
          <w:szCs w:val="24"/>
          <w:u w:val="none"/>
          <w:lang w:eastAsia="cs-CZ"/>
        </w:rPr>
        <w:t xml:space="preserve"> - v řízení bude rovněž docházet ke zpřístupnění důkazů všem, kdo prokáží právní zájem na věci.</w:t>
      </w:r>
    </w:p>
    <w:p w:rsidR="009F1E7E" w:rsidRDefault="009F1E7E" w:rsidP="009F1E7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5D2E" w:rsidRDefault="000D5D2E" w:rsidP="000D5D2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D5D2E">
        <w:rPr>
          <w:rStyle w:val="Hypertextovodkaz"/>
          <w:rFonts w:ascii="Tahoma" w:eastAsia="Times New Roman" w:hAnsi="Tahoma" w:cs="Tahoma"/>
          <w:b/>
          <w:bCs/>
          <w:color w:val="000000" w:themeColor="text1"/>
          <w:kern w:val="36"/>
          <w:sz w:val="24"/>
          <w:szCs w:val="24"/>
          <w:u w:val="none"/>
          <w:lang w:eastAsia="cs-CZ"/>
        </w:rPr>
        <w:t>Novela zákona č. 224/2015 Sb., o prevenci závažných havárií způsobených vybranými nebezpečnými chemickými látkami nebo chemickými směsmi</w:t>
      </w:r>
    </w:p>
    <w:p w:rsidR="000D5D2E" w:rsidRDefault="00CB4945" w:rsidP="000D5D2E">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8" style="width:0;height:1.5pt" o:hralign="center" o:hrstd="t" o:hr="t" fillcolor="#a0a0a0" stroked="f"/>
        </w:pict>
      </w:r>
    </w:p>
    <w:p w:rsidR="000D5D2E" w:rsidRDefault="000D5D2E" w:rsidP="000D5D2E">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346</w:t>
      </w:r>
    </w:p>
    <w:p w:rsidR="000D5D2E" w:rsidRDefault="000D5D2E" w:rsidP="000D5D2E">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 prvním čtením</w:t>
      </w:r>
    </w:p>
    <w:p w:rsidR="000D5D2E" w:rsidRDefault="000D5D2E" w:rsidP="000D5D2E">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F501D4" w:rsidRDefault="00F501D4" w:rsidP="00F501D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F501D4">
        <w:rPr>
          <w:rStyle w:val="Hypertextovodkaz"/>
          <w:rFonts w:ascii="Tahoma" w:eastAsia="Times New Roman" w:hAnsi="Tahoma" w:cs="Tahoma"/>
          <w:bCs/>
          <w:color w:val="000000" w:themeColor="text1"/>
          <w:kern w:val="36"/>
          <w:sz w:val="20"/>
          <w:szCs w:val="24"/>
          <w:u w:val="none"/>
          <w:lang w:eastAsia="cs-CZ"/>
        </w:rPr>
        <w:t>Stávající právní úprava vyhovuj</w:t>
      </w:r>
      <w:r>
        <w:rPr>
          <w:rStyle w:val="Hypertextovodkaz"/>
          <w:rFonts w:ascii="Tahoma" w:eastAsia="Times New Roman" w:hAnsi="Tahoma" w:cs="Tahoma"/>
          <w:bCs/>
          <w:color w:val="000000" w:themeColor="text1"/>
          <w:kern w:val="36"/>
          <w:sz w:val="20"/>
          <w:szCs w:val="24"/>
          <w:u w:val="none"/>
          <w:lang w:eastAsia="cs-CZ"/>
        </w:rPr>
        <w:t xml:space="preserve">e evropské legislativě s </w:t>
      </w:r>
      <w:r w:rsidRPr="00F501D4">
        <w:rPr>
          <w:rStyle w:val="Hypertextovodkaz"/>
          <w:rFonts w:ascii="Tahoma" w:eastAsia="Times New Roman" w:hAnsi="Tahoma" w:cs="Tahoma"/>
          <w:bCs/>
          <w:color w:val="000000" w:themeColor="text1"/>
          <w:kern w:val="36"/>
          <w:sz w:val="20"/>
          <w:szCs w:val="24"/>
          <w:u w:val="none"/>
          <w:lang w:eastAsia="cs-CZ"/>
        </w:rPr>
        <w:t>výjimkou problematiky umisťování a realiz</w:t>
      </w:r>
      <w:r>
        <w:rPr>
          <w:rStyle w:val="Hypertextovodkaz"/>
          <w:rFonts w:ascii="Tahoma" w:eastAsia="Times New Roman" w:hAnsi="Tahoma" w:cs="Tahoma"/>
          <w:bCs/>
          <w:color w:val="000000" w:themeColor="text1"/>
          <w:kern w:val="36"/>
          <w:sz w:val="20"/>
          <w:szCs w:val="24"/>
          <w:u w:val="none"/>
          <w:lang w:eastAsia="cs-CZ"/>
        </w:rPr>
        <w:t xml:space="preserve">ace nových </w:t>
      </w:r>
      <w:r w:rsidRPr="00F501D4">
        <w:rPr>
          <w:rStyle w:val="Hypertextovodkaz"/>
          <w:rFonts w:ascii="Tahoma" w:eastAsia="Times New Roman" w:hAnsi="Tahoma" w:cs="Tahoma"/>
          <w:bCs/>
          <w:color w:val="000000" w:themeColor="text1"/>
          <w:kern w:val="36"/>
          <w:sz w:val="20"/>
          <w:szCs w:val="24"/>
          <w:u w:val="none"/>
          <w:lang w:eastAsia="cs-CZ"/>
        </w:rPr>
        <w:t>stavebních záměrů „v okolí Objektů“. V praxi provozovatelé Objektů nemohou dosáhnout postavení</w:t>
      </w:r>
      <w:r>
        <w:rPr>
          <w:rStyle w:val="Hypertextovodkaz"/>
          <w:rFonts w:ascii="Tahoma" w:eastAsia="Times New Roman" w:hAnsi="Tahoma" w:cs="Tahoma"/>
          <w:bCs/>
          <w:color w:val="000000" w:themeColor="text1"/>
          <w:kern w:val="36"/>
          <w:sz w:val="20"/>
          <w:szCs w:val="24"/>
          <w:u w:val="none"/>
          <w:lang w:eastAsia="cs-CZ"/>
        </w:rPr>
        <w:t xml:space="preserve"> účastníků řízení týkajících se </w:t>
      </w:r>
      <w:r w:rsidRPr="00F501D4">
        <w:rPr>
          <w:rStyle w:val="Hypertextovodkaz"/>
          <w:rFonts w:ascii="Tahoma" w:eastAsia="Times New Roman" w:hAnsi="Tahoma" w:cs="Tahoma"/>
          <w:bCs/>
          <w:color w:val="000000" w:themeColor="text1"/>
          <w:kern w:val="36"/>
          <w:sz w:val="20"/>
          <w:szCs w:val="24"/>
          <w:u w:val="none"/>
          <w:lang w:eastAsia="cs-CZ"/>
        </w:rPr>
        <w:t>umístění, výstavby a provozu stavební</w:t>
      </w:r>
      <w:r>
        <w:rPr>
          <w:rStyle w:val="Hypertextovodkaz"/>
          <w:rFonts w:ascii="Tahoma" w:eastAsia="Times New Roman" w:hAnsi="Tahoma" w:cs="Tahoma"/>
          <w:bCs/>
          <w:color w:val="000000" w:themeColor="text1"/>
          <w:kern w:val="36"/>
          <w:sz w:val="20"/>
          <w:szCs w:val="24"/>
          <w:u w:val="none"/>
          <w:lang w:eastAsia="cs-CZ"/>
        </w:rPr>
        <w:t>ch záměrů umisťovaných do okolí.</w:t>
      </w:r>
    </w:p>
    <w:p w:rsidR="00F501D4" w:rsidRDefault="00F501D4" w:rsidP="00F501D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501D4" w:rsidRPr="00F501D4" w:rsidRDefault="00F501D4" w:rsidP="00F501D4">
      <w:pPr>
        <w:pStyle w:val="Bezmezer"/>
        <w:shd w:val="clear" w:color="auto" w:fill="D9D9D9" w:themeFill="background1" w:themeFillShade="D9"/>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F501D4">
        <w:rPr>
          <w:rStyle w:val="Hypertextovodkaz"/>
          <w:rFonts w:ascii="Tahoma" w:eastAsia="Times New Roman" w:hAnsi="Tahoma" w:cs="Tahoma"/>
          <w:b/>
          <w:bCs/>
          <w:color w:val="000000" w:themeColor="text1"/>
          <w:kern w:val="36"/>
          <w:sz w:val="20"/>
          <w:szCs w:val="24"/>
          <w:u w:val="none"/>
          <w:lang w:eastAsia="cs-CZ"/>
        </w:rPr>
        <w:t>Závěr věcné analýzy ze strany HSE:</w:t>
      </w:r>
    </w:p>
    <w:p w:rsidR="00F501D4" w:rsidRDefault="00F501D4" w:rsidP="00F501D4">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F501D4">
        <w:rPr>
          <w:rStyle w:val="Hypertextovodkaz"/>
          <w:rFonts w:ascii="Tahoma" w:eastAsia="Times New Roman" w:hAnsi="Tahoma" w:cs="Tahoma"/>
          <w:bCs/>
          <w:color w:val="000000" w:themeColor="text1"/>
          <w:kern w:val="36"/>
          <w:sz w:val="20"/>
          <w:szCs w:val="24"/>
          <w:u w:val="none"/>
          <w:lang w:eastAsia="cs-CZ"/>
        </w:rPr>
        <w:t>Pro společnost z chystané novely nevyplývají žádné další povinnosti, naopak můžeme získat větší možnost ovlivnit stavby v okolí našich objekt</w:t>
      </w:r>
      <w:r>
        <w:rPr>
          <w:rStyle w:val="Hypertextovodkaz"/>
          <w:rFonts w:ascii="Tahoma" w:eastAsia="Times New Roman" w:hAnsi="Tahoma" w:cs="Tahoma"/>
          <w:bCs/>
          <w:color w:val="000000" w:themeColor="text1"/>
          <w:kern w:val="36"/>
          <w:sz w:val="20"/>
          <w:szCs w:val="24"/>
          <w:u w:val="none"/>
          <w:lang w:eastAsia="cs-CZ"/>
        </w:rPr>
        <w:t xml:space="preserve">ů v zónách havarijních projevů. Ruší se </w:t>
      </w:r>
      <w:r w:rsidRPr="00F501D4">
        <w:rPr>
          <w:rStyle w:val="Hypertextovodkaz"/>
          <w:rFonts w:ascii="Tahoma" w:eastAsia="Times New Roman" w:hAnsi="Tahoma" w:cs="Tahoma"/>
          <w:bCs/>
          <w:color w:val="000000" w:themeColor="text1"/>
          <w:kern w:val="36"/>
          <w:sz w:val="20"/>
          <w:szCs w:val="24"/>
          <w:u w:val="none"/>
          <w:lang w:eastAsia="cs-CZ"/>
        </w:rPr>
        <w:t>lhůta pro zpracování posudků (60 dnů) návrhu bezpečnostní dokumentace zpracovateli posudků. Krajský úřad stanoví zpracovateli posudků přiměřenou dobu.</w:t>
      </w:r>
    </w:p>
    <w:p w:rsidR="00F501D4" w:rsidRDefault="00F501D4" w:rsidP="00F501D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60572" w:rsidRDefault="00660572" w:rsidP="00F501D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7229C" w:rsidRDefault="0007229C" w:rsidP="000722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7229C">
        <w:rPr>
          <w:rStyle w:val="Hypertextovodkaz"/>
          <w:rFonts w:ascii="Tahoma" w:eastAsia="Times New Roman" w:hAnsi="Tahoma" w:cs="Tahoma"/>
          <w:b/>
          <w:bCs/>
          <w:color w:val="000000" w:themeColor="text1"/>
          <w:kern w:val="36"/>
          <w:sz w:val="24"/>
          <w:szCs w:val="24"/>
          <w:u w:val="none"/>
          <w:lang w:eastAsia="cs-CZ"/>
        </w:rPr>
        <w:t>Novela zákona č. 89/2012 Sb., občanský zákoník</w:t>
      </w:r>
    </w:p>
    <w:p w:rsidR="0007229C" w:rsidRPr="0007229C" w:rsidRDefault="00CB4945" w:rsidP="0007229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9" style="width:0;height:1.5pt" o:hralign="center" o:hrstd="t" o:hr="t" fillcolor="#a0a0a0" stroked="f"/>
        </w:pict>
      </w:r>
    </w:p>
    <w:p w:rsidR="003902D6" w:rsidRDefault="0007229C" w:rsidP="000722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401</w:t>
      </w:r>
    </w:p>
    <w:p w:rsidR="0007229C" w:rsidRDefault="0007229C" w:rsidP="000722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Předloženo do Poslanecké sněmovny</w:t>
      </w:r>
    </w:p>
    <w:p w:rsidR="0007229C" w:rsidRDefault="0007229C" w:rsidP="0007229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07229C" w:rsidRDefault="0007229C" w:rsidP="000722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7229C">
        <w:rPr>
          <w:rStyle w:val="Hypertextovodkaz"/>
          <w:rFonts w:ascii="Tahoma" w:eastAsia="Times New Roman" w:hAnsi="Tahoma" w:cs="Tahoma"/>
          <w:bCs/>
          <w:color w:val="000000" w:themeColor="text1"/>
          <w:kern w:val="36"/>
          <w:sz w:val="20"/>
          <w:szCs w:val="24"/>
          <w:u w:val="none"/>
          <w:lang w:eastAsia="cs-CZ"/>
        </w:rPr>
        <w:t xml:space="preserve">Dle aktuální právní úpravy ustanovení § 193, stanoví, že v případě plnění peněžitého dluhu, které nepokrývá dluh celý, se plnění započte nejdříve na jeho příslušenství a teprve poté na jistinu. Současná právní úprava určuje, že plnění se nejprve započte na již určené náklady spojené s uplatněním pohledávky, pak na úroky z prodlení a teprve poté na úroky a v poslední řadě na jistinu. </w:t>
      </w:r>
    </w:p>
    <w:p w:rsidR="0007229C" w:rsidRDefault="0007229C" w:rsidP="000722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7229C" w:rsidRDefault="0007229C" w:rsidP="000722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Dle navrhované úpravy by se plnění dluhu mělo započít nově nejdříve n</w:t>
      </w:r>
      <w:r w:rsidRPr="00D05022">
        <w:rPr>
          <w:rStyle w:val="Hypertextovodkaz"/>
          <w:rFonts w:ascii="Tahoma" w:eastAsia="Times New Roman" w:hAnsi="Tahoma" w:cs="Tahoma"/>
          <w:bCs/>
          <w:color w:val="000000" w:themeColor="text1"/>
          <w:kern w:val="36"/>
          <w:sz w:val="20"/>
          <w:szCs w:val="24"/>
          <w:u w:val="none"/>
          <w:lang w:eastAsia="cs-CZ"/>
        </w:rPr>
        <w:t>a jistinu, pak na náklady již určené, poté na úroky z prodlení a nakonec na úroky.</w:t>
      </w:r>
    </w:p>
    <w:p w:rsidR="0007229C" w:rsidRDefault="0007229C" w:rsidP="000722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7229C" w:rsidRDefault="0007229C" w:rsidP="0007229C">
      <w:pPr>
        <w:pStyle w:val="Bezmezer"/>
        <w:shd w:val="clear" w:color="auto" w:fill="D9D9D9" w:themeFill="background1" w:themeFillShade="D9"/>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F501D4">
        <w:rPr>
          <w:rStyle w:val="Hypertextovodkaz"/>
          <w:rFonts w:ascii="Tahoma" w:eastAsia="Times New Roman" w:hAnsi="Tahoma" w:cs="Tahoma"/>
          <w:b/>
          <w:bCs/>
          <w:color w:val="000000" w:themeColor="text1"/>
          <w:kern w:val="36"/>
          <w:sz w:val="20"/>
          <w:szCs w:val="24"/>
          <w:u w:val="none"/>
          <w:lang w:eastAsia="cs-CZ"/>
        </w:rPr>
        <w:t xml:space="preserve">Závěr věcné analýzy ze strany </w:t>
      </w:r>
      <w:r>
        <w:rPr>
          <w:rStyle w:val="Hypertextovodkaz"/>
          <w:rFonts w:ascii="Tahoma" w:eastAsia="Times New Roman" w:hAnsi="Tahoma" w:cs="Tahoma"/>
          <w:b/>
          <w:bCs/>
          <w:color w:val="000000" w:themeColor="text1"/>
          <w:kern w:val="36"/>
          <w:sz w:val="20"/>
          <w:szCs w:val="24"/>
          <w:u w:val="none"/>
          <w:lang w:eastAsia="cs-CZ"/>
        </w:rPr>
        <w:t>OPS</w:t>
      </w:r>
      <w:r w:rsidRPr="00F501D4">
        <w:rPr>
          <w:rStyle w:val="Hypertextovodkaz"/>
          <w:rFonts w:ascii="Tahoma" w:eastAsia="Times New Roman" w:hAnsi="Tahoma" w:cs="Tahoma"/>
          <w:b/>
          <w:bCs/>
          <w:color w:val="000000" w:themeColor="text1"/>
          <w:kern w:val="36"/>
          <w:sz w:val="20"/>
          <w:szCs w:val="24"/>
          <w:u w:val="none"/>
          <w:lang w:eastAsia="cs-CZ"/>
        </w:rPr>
        <w:t>:</w:t>
      </w:r>
    </w:p>
    <w:p w:rsidR="0007229C" w:rsidRDefault="0007229C" w:rsidP="0007229C">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7229C">
        <w:rPr>
          <w:rStyle w:val="Hypertextovodkaz"/>
          <w:rFonts w:ascii="Tahoma" w:eastAsia="Times New Roman" w:hAnsi="Tahoma" w:cs="Tahoma"/>
          <w:bCs/>
          <w:color w:val="000000" w:themeColor="text1"/>
          <w:kern w:val="36"/>
          <w:sz w:val="20"/>
          <w:szCs w:val="24"/>
          <w:u w:val="none"/>
          <w:lang w:eastAsia="cs-CZ"/>
        </w:rPr>
        <w:t>S ohledem na skutečnost, že společnost ČEPRO neúčtuje úroky z úroků je jediným dopadem navrhované změny OZ (bude-li přijata) změna způsobu zaúčtování plnění přijatých společností ČEPRO, a.s. od dlužníků (přednostní úhrada na jistinu). V tomto duchu bude nutné nastavit (korigovat) procesy na příslušných odděleních finančního úseku.</w:t>
      </w:r>
      <w:r w:rsidR="00D05022">
        <w:rPr>
          <w:rStyle w:val="Hypertextovodkaz"/>
          <w:rFonts w:ascii="Tahoma" w:eastAsia="Times New Roman" w:hAnsi="Tahoma" w:cs="Tahoma"/>
          <w:bCs/>
          <w:color w:val="000000" w:themeColor="text1"/>
          <w:kern w:val="36"/>
          <w:sz w:val="20"/>
          <w:szCs w:val="24"/>
          <w:u w:val="none"/>
          <w:lang w:eastAsia="cs-CZ"/>
        </w:rPr>
        <w:t xml:space="preserve">  </w:t>
      </w:r>
      <w:r w:rsidRPr="0007229C">
        <w:rPr>
          <w:rStyle w:val="Hypertextovodkaz"/>
          <w:rFonts w:ascii="Tahoma" w:eastAsia="Times New Roman" w:hAnsi="Tahoma" w:cs="Tahoma"/>
          <w:bCs/>
          <w:color w:val="000000" w:themeColor="text1"/>
          <w:kern w:val="36"/>
          <w:sz w:val="20"/>
          <w:szCs w:val="24"/>
          <w:u w:val="none"/>
          <w:lang w:eastAsia="cs-CZ"/>
        </w:rPr>
        <w:t>V případě přijetí navrhované změny OZ bude nutné upravit Směrnici finančního ředitele 05/FŘ/30/00/2014 s názvem Řízení kreditního rizika ve společnosti ČEPRO,</w:t>
      </w:r>
      <w:r>
        <w:rPr>
          <w:rStyle w:val="Hypertextovodkaz"/>
          <w:rFonts w:ascii="Tahoma" w:eastAsia="Times New Roman" w:hAnsi="Tahoma" w:cs="Tahoma"/>
          <w:bCs/>
          <w:color w:val="000000" w:themeColor="text1"/>
          <w:kern w:val="36"/>
          <w:sz w:val="20"/>
          <w:szCs w:val="24"/>
          <w:u w:val="none"/>
          <w:lang w:eastAsia="cs-CZ"/>
        </w:rPr>
        <w:t xml:space="preserve"> a.s.  (bod 5.8 Došlé platby). </w:t>
      </w:r>
    </w:p>
    <w:p w:rsidR="0007229C" w:rsidRDefault="0007229C" w:rsidP="0007229C">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07229C">
        <w:rPr>
          <w:rStyle w:val="Hypertextovodkaz"/>
          <w:rFonts w:ascii="Tahoma" w:eastAsia="Times New Roman" w:hAnsi="Tahoma" w:cs="Tahoma"/>
          <w:bCs/>
          <w:color w:val="000000" w:themeColor="text1"/>
          <w:kern w:val="36"/>
          <w:sz w:val="20"/>
          <w:szCs w:val="24"/>
          <w:u w:val="none"/>
          <w:lang w:eastAsia="cs-CZ"/>
        </w:rPr>
        <w:t>Doba na reflektování dopadů na procesy ČEPRO, a.s. činí 6 měsíců ode dne vyhl</w:t>
      </w:r>
      <w:r>
        <w:rPr>
          <w:rStyle w:val="Hypertextovodkaz"/>
          <w:rFonts w:ascii="Tahoma" w:eastAsia="Times New Roman" w:hAnsi="Tahoma" w:cs="Tahoma"/>
          <w:bCs/>
          <w:color w:val="000000" w:themeColor="text1"/>
          <w:kern w:val="36"/>
          <w:sz w:val="20"/>
          <w:szCs w:val="24"/>
          <w:u w:val="none"/>
          <w:lang w:eastAsia="cs-CZ"/>
        </w:rPr>
        <w:t xml:space="preserve">ášení zákona ve sbírce zákonů. </w:t>
      </w:r>
    </w:p>
    <w:p w:rsidR="0007229C" w:rsidRDefault="0007229C" w:rsidP="0007229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392A6A" w:rsidRPr="0028797B" w:rsidRDefault="00392A6A" w:rsidP="004A22A3">
      <w:pPr>
        <w:pStyle w:val="Bezmezer"/>
        <w:numPr>
          <w:ilvl w:val="0"/>
          <w:numId w:val="33"/>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25598" w:rsidRDefault="0052559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B841BD" w:rsidRDefault="005841CB" w:rsidP="00B841B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Rozhodnutí o rozdělení zisku za předchozí účetní období</w:t>
      </w:r>
    </w:p>
    <w:p w:rsidR="00B841BD" w:rsidRDefault="00CB4945" w:rsidP="00B841B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0" style="width:0;height:1.5pt" o:hralign="center" o:hrstd="t" o:hr="t" fillcolor="#a0a0a0" stroked="f"/>
        </w:pict>
      </w:r>
    </w:p>
    <w:p w:rsidR="005A1D02" w:rsidRDefault="00525598" w:rsidP="00B841BD">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27 Cdo 3885/2017</w:t>
      </w:r>
    </w:p>
    <w:p w:rsidR="00B841BD" w:rsidRDefault="00B841BD" w:rsidP="00B841BD">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B841BD" w:rsidRPr="00525598" w:rsidRDefault="00525598"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525598">
        <w:rPr>
          <w:rStyle w:val="Hypertextovodkaz"/>
          <w:rFonts w:ascii="Tahoma" w:eastAsia="Times New Roman" w:hAnsi="Tahoma" w:cs="Tahoma"/>
          <w:bCs/>
          <w:color w:val="000000" w:themeColor="text1"/>
          <w:kern w:val="36"/>
          <w:sz w:val="20"/>
          <w:szCs w:val="24"/>
          <w:u w:val="none"/>
          <w:lang w:eastAsia="cs-CZ"/>
        </w:rPr>
        <w:t>Nejvyšší soud konstatoval, že podle zákona o obchodních korporacích může valná hromada rozhodnout o rozdělení zisku za předchozí účetní období kdykoli do konce účetního období následujícího. V poměrech zákona o obchodních korporacích se neuplatní dřívější judikatura, podle níž valná hromada mohla o rozdělení zisku rozhodnout pouze do 6 měsíců po konci předchozího účetního období.</w:t>
      </w:r>
    </w:p>
    <w:p w:rsidR="00525598" w:rsidRPr="00525598" w:rsidRDefault="00525598"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5598" w:rsidRDefault="00525598"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525598">
        <w:rPr>
          <w:rStyle w:val="Hypertextovodkaz"/>
          <w:rFonts w:ascii="Tahoma" w:eastAsia="Times New Roman" w:hAnsi="Tahoma" w:cs="Tahoma"/>
          <w:bCs/>
          <w:color w:val="000000" w:themeColor="text1"/>
          <w:kern w:val="36"/>
          <w:sz w:val="20"/>
          <w:szCs w:val="24"/>
          <w:u w:val="none"/>
          <w:lang w:eastAsia="cs-CZ"/>
        </w:rPr>
        <w:t>Dále Nejvyšší soud konstatoval, že pokud se dozorčí rada nevyjádřila k návrhu na rozdělení zisku, jak vyžaduje § 447 odst. 3 zákona o obchodních korporacích, může to podle okolností představovat důvod pro vyslovení neplatnosti usnesení valné hromady o rozdělení zisku</w:t>
      </w:r>
      <w:r>
        <w:rPr>
          <w:rStyle w:val="Hypertextovodkaz"/>
          <w:rFonts w:ascii="Tahoma" w:eastAsia="Times New Roman" w:hAnsi="Tahoma" w:cs="Tahoma"/>
          <w:b/>
          <w:bCs/>
          <w:color w:val="000000" w:themeColor="text1"/>
          <w:kern w:val="36"/>
          <w:sz w:val="20"/>
          <w:szCs w:val="24"/>
          <w:u w:val="none"/>
          <w:lang w:eastAsia="cs-CZ"/>
        </w:rPr>
        <w:t>.</w:t>
      </w:r>
    </w:p>
    <w:p w:rsidR="00B841BD" w:rsidRDefault="00B841BD" w:rsidP="00B841BD">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841BD" w:rsidRDefault="00B841BD" w:rsidP="00B841BD">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Úkol</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Na vědomí POŘ.</w:t>
      </w:r>
    </w:p>
    <w:p w:rsidR="00447E10" w:rsidRDefault="00447E10"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1B95" w:rsidRDefault="000D1B95"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1B95" w:rsidRDefault="000D1B95"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1B95" w:rsidRDefault="000D1B95"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0D1B95" w:rsidRDefault="000D1B95"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25598" w:rsidRDefault="00525598"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lastRenderedPageBreak/>
        <w:t>Výpověď pro neuspokojivé pracovní výsledky</w:t>
      </w:r>
    </w:p>
    <w:p w:rsidR="00525598" w:rsidRDefault="00CB4945"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1" style="width:0;height:1.5pt" o:hralign="center" o:hrstd="t" o:hr="t" fillcolor="#a0a0a0" stroked="f"/>
        </w:pict>
      </w:r>
    </w:p>
    <w:p w:rsidR="00525598" w:rsidRDefault="00525598" w:rsidP="0052559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21 Cdo 3795/2017-249</w:t>
      </w:r>
    </w:p>
    <w:p w:rsidR="00525598" w:rsidRDefault="00525598" w:rsidP="0052559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525598" w:rsidRDefault="00525598" w:rsidP="0052559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Zaměstnavatel může podle ustanovení § 52 písm. f) zákona č. 262/2006 Sb. dát zaměstnanci výpověď pro neuspokojivé pracovní výsledky, pokud zaměstnanec byl v době posledních 12 měsíců písemně vyzván k jejich odstranění a zaměstnanec je v přiměřené době neodstranil.</w:t>
      </w:r>
    </w:p>
    <w:p w:rsidR="00525598" w:rsidRDefault="00525598" w:rsidP="0052559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5598" w:rsidRDefault="00525598" w:rsidP="0052559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 této věci Nejvyšší soud konstatoval, že zaměstnavatel může přistoupit k ukončení pracovního poměru i před uplynutím této přiměřené lhůty, je-li s ohledem na povahu a množství nesplněných pracovních úkolů zaměstnance a stav jeho rozpracovanosti, případně s přihlédnutím k dosavadnímu přístupu zaměstnance nepochybné a zjevné, že ve stanovené lhůtě nedojde (nemůže dojít) k odstranění neuspokojivých pracovních výsledků. </w:t>
      </w:r>
    </w:p>
    <w:p w:rsidR="00525598" w:rsidRDefault="00525598" w:rsidP="0052559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B841BD" w:rsidRDefault="00525598" w:rsidP="00525598">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Úkol</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Na vědomí POŘ.</w:t>
      </w:r>
    </w:p>
    <w:p w:rsidR="00E94F5C" w:rsidRDefault="00E94F5C" w:rsidP="00E94F5C">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E94F5C" w:rsidRDefault="00E94F5C" w:rsidP="00E94F5C">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E94F5C" w:rsidRDefault="00E94F5C" w:rsidP="00E94F5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94F5C">
        <w:rPr>
          <w:rStyle w:val="Hypertextovodkaz"/>
          <w:rFonts w:ascii="Tahoma" w:eastAsia="Times New Roman" w:hAnsi="Tahoma" w:cs="Tahoma"/>
          <w:b/>
          <w:bCs/>
          <w:color w:val="000000" w:themeColor="text1"/>
          <w:kern w:val="36"/>
          <w:sz w:val="24"/>
          <w:szCs w:val="24"/>
          <w:u w:val="none"/>
          <w:lang w:eastAsia="cs-CZ"/>
        </w:rPr>
        <w:t>Odmítnutí insolvenčního návrhu a náhrada újmy</w:t>
      </w:r>
    </w:p>
    <w:p w:rsidR="00E94F5C" w:rsidRPr="00E94F5C" w:rsidRDefault="00CB4945" w:rsidP="00E94F5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42" style="width:0;height:1.5pt" o:hralign="center" o:hrstd="t" o:hr="t" fillcolor="#a0a0a0" stroked="f"/>
        </w:pict>
      </w:r>
    </w:p>
    <w:p w:rsidR="00E94F5C" w:rsidRDefault="00E94F5C" w:rsidP="00E94F5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29 Cdo 110/2017</w:t>
      </w:r>
    </w:p>
    <w:p w:rsidR="00E94F5C" w:rsidRDefault="00E94F5C" w:rsidP="00E94F5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E94F5C" w:rsidRDefault="00E94F5C" w:rsidP="00E94F5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konstatoval, že pokud byl insolvenční návrh odmítnut vinou insolvenčního navrhovatele, může osoba, proti níž návrh směřoval, požadovat náhradu nemajetkové újmy</w:t>
      </w:r>
      <w:r w:rsidR="00914DDA">
        <w:rPr>
          <w:rStyle w:val="Hypertextovodkaz"/>
          <w:rFonts w:ascii="Tahoma" w:eastAsia="Times New Roman" w:hAnsi="Tahoma" w:cs="Tahoma"/>
          <w:bCs/>
          <w:color w:val="000000" w:themeColor="text1"/>
          <w:kern w:val="36"/>
          <w:sz w:val="20"/>
          <w:szCs w:val="24"/>
          <w:u w:val="none"/>
          <w:lang w:eastAsia="cs-CZ"/>
        </w:rPr>
        <w:t xml:space="preserve"> v penězích za podmínek dle § 147 insolvenčního zákona. Pokud návrh směřoval proti podnikající právnické osobě, soud při vyčíslení náhrady zohlední, že návrhem byla zpochybněna samotná podstata její dobré pověsti, její schopnost včas a řádně plnit své závazky. </w:t>
      </w:r>
    </w:p>
    <w:p w:rsidR="00914DDA" w:rsidRDefault="00914DDA" w:rsidP="00E94F5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E94F5C" w:rsidRPr="00B841BD" w:rsidRDefault="00E94F5C" w:rsidP="00E94F5C">
      <w:pPr>
        <w:pStyle w:val="Bezmezer"/>
        <w:spacing w:line="276" w:lineRule="auto"/>
        <w:jc w:val="both"/>
        <w:rPr>
          <w:rStyle w:val="Hypertextovodkaz"/>
          <w:rFonts w:ascii="Tahoma" w:eastAsia="Times New Roman" w:hAnsi="Tahoma" w:cs="Tahoma"/>
          <w:bCs/>
          <w:color w:val="000000" w:themeColor="text1"/>
          <w:kern w:val="36"/>
          <w:sz w:val="20"/>
          <w:szCs w:val="24"/>
          <w:u w:val="none"/>
          <w:lang w:eastAsia="cs-CZ"/>
        </w:rPr>
      </w:pPr>
    </w:p>
    <w:sectPr w:rsidR="00E94F5C" w:rsidRPr="00B841BD"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45" w:rsidRDefault="00CB4945" w:rsidP="004F17ED">
      <w:pPr>
        <w:spacing w:after="0" w:line="240" w:lineRule="auto"/>
      </w:pPr>
      <w:r>
        <w:separator/>
      </w:r>
    </w:p>
  </w:endnote>
  <w:endnote w:type="continuationSeparator" w:id="0">
    <w:p w:rsidR="00CB4945" w:rsidRDefault="00CB4945"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50084F">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50084F">
              <w:rPr>
                <w:rFonts w:ascii="Tahoma" w:hAnsi="Tahoma" w:cs="Tahoma"/>
                <w:b/>
                <w:bCs/>
                <w:noProof/>
                <w:sz w:val="16"/>
                <w:szCs w:val="16"/>
              </w:rPr>
              <w:t>12</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45" w:rsidRDefault="00CB4945" w:rsidP="004F17ED">
      <w:pPr>
        <w:spacing w:after="0" w:line="240" w:lineRule="auto"/>
      </w:pPr>
      <w:r>
        <w:separator/>
      </w:r>
    </w:p>
  </w:footnote>
  <w:footnote w:type="continuationSeparator" w:id="0">
    <w:p w:rsidR="00CB4945" w:rsidRDefault="00CB4945"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0484290"/>
    <w:multiLevelType w:val="hybridMultilevel"/>
    <w:tmpl w:val="F79E23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C33C7D"/>
    <w:multiLevelType w:val="hybridMultilevel"/>
    <w:tmpl w:val="84763E00"/>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10"/>
  </w:num>
  <w:num w:numId="6">
    <w:abstractNumId w:val="13"/>
  </w:num>
  <w:num w:numId="7">
    <w:abstractNumId w:val="30"/>
  </w:num>
  <w:num w:numId="8">
    <w:abstractNumId w:val="12"/>
  </w:num>
  <w:num w:numId="9">
    <w:abstractNumId w:val="32"/>
  </w:num>
  <w:num w:numId="10">
    <w:abstractNumId w:val="25"/>
  </w:num>
  <w:num w:numId="11">
    <w:abstractNumId w:val="29"/>
  </w:num>
  <w:num w:numId="12">
    <w:abstractNumId w:val="2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7"/>
  </w:num>
  <w:num w:numId="25">
    <w:abstractNumId w:val="16"/>
  </w:num>
  <w:num w:numId="26">
    <w:abstractNumId w:val="31"/>
  </w:num>
  <w:num w:numId="27">
    <w:abstractNumId w:val="27"/>
  </w:num>
  <w:num w:numId="28">
    <w:abstractNumId w:val="15"/>
  </w:num>
  <w:num w:numId="29">
    <w:abstractNumId w:val="26"/>
  </w:num>
  <w:num w:numId="30">
    <w:abstractNumId w:val="24"/>
  </w:num>
  <w:num w:numId="31">
    <w:abstractNumId w:val="19"/>
  </w:num>
  <w:num w:numId="32">
    <w:abstractNumId w:val="20"/>
  </w:num>
  <w:num w:numId="33">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229C"/>
    <w:rsid w:val="00073AE1"/>
    <w:rsid w:val="00073DF1"/>
    <w:rsid w:val="00075A74"/>
    <w:rsid w:val="000767BA"/>
    <w:rsid w:val="00076B99"/>
    <w:rsid w:val="00081677"/>
    <w:rsid w:val="00084E43"/>
    <w:rsid w:val="000867AE"/>
    <w:rsid w:val="00093AAA"/>
    <w:rsid w:val="000944DB"/>
    <w:rsid w:val="00095900"/>
    <w:rsid w:val="000A1864"/>
    <w:rsid w:val="000A2367"/>
    <w:rsid w:val="000A6ED0"/>
    <w:rsid w:val="000A72EB"/>
    <w:rsid w:val="000B2C9A"/>
    <w:rsid w:val="000B2D74"/>
    <w:rsid w:val="000C21BA"/>
    <w:rsid w:val="000C3CEF"/>
    <w:rsid w:val="000D10C4"/>
    <w:rsid w:val="000D120A"/>
    <w:rsid w:val="000D1B95"/>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7ACA"/>
    <w:rsid w:val="00137CB0"/>
    <w:rsid w:val="00141501"/>
    <w:rsid w:val="00141666"/>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441B4"/>
    <w:rsid w:val="00247A69"/>
    <w:rsid w:val="0025086C"/>
    <w:rsid w:val="00251C31"/>
    <w:rsid w:val="0025209F"/>
    <w:rsid w:val="00252C3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668E"/>
    <w:rsid w:val="002A7232"/>
    <w:rsid w:val="002B0E18"/>
    <w:rsid w:val="002B11D7"/>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4048"/>
    <w:rsid w:val="00305BBB"/>
    <w:rsid w:val="003077D1"/>
    <w:rsid w:val="00310DD6"/>
    <w:rsid w:val="00311B5F"/>
    <w:rsid w:val="00311C47"/>
    <w:rsid w:val="003131F8"/>
    <w:rsid w:val="00322DF8"/>
    <w:rsid w:val="003238FB"/>
    <w:rsid w:val="003249E2"/>
    <w:rsid w:val="00330B21"/>
    <w:rsid w:val="00333363"/>
    <w:rsid w:val="00335B85"/>
    <w:rsid w:val="00335BB7"/>
    <w:rsid w:val="00343B36"/>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4022"/>
    <w:rsid w:val="00386132"/>
    <w:rsid w:val="00387D2A"/>
    <w:rsid w:val="003902D6"/>
    <w:rsid w:val="003912B4"/>
    <w:rsid w:val="00392A6A"/>
    <w:rsid w:val="00395866"/>
    <w:rsid w:val="003968B1"/>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084F"/>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40EA0"/>
    <w:rsid w:val="00542B36"/>
    <w:rsid w:val="00543D4A"/>
    <w:rsid w:val="00544C49"/>
    <w:rsid w:val="005452CF"/>
    <w:rsid w:val="00562879"/>
    <w:rsid w:val="005629AE"/>
    <w:rsid w:val="005635CB"/>
    <w:rsid w:val="00563B66"/>
    <w:rsid w:val="005643D9"/>
    <w:rsid w:val="005725FF"/>
    <w:rsid w:val="00572A6B"/>
    <w:rsid w:val="0057392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6A9F"/>
    <w:rsid w:val="00707206"/>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131E"/>
    <w:rsid w:val="00883431"/>
    <w:rsid w:val="00886054"/>
    <w:rsid w:val="00886137"/>
    <w:rsid w:val="00893510"/>
    <w:rsid w:val="00896C09"/>
    <w:rsid w:val="00896D55"/>
    <w:rsid w:val="00897211"/>
    <w:rsid w:val="008978F9"/>
    <w:rsid w:val="008A1B9B"/>
    <w:rsid w:val="008A26C7"/>
    <w:rsid w:val="008B09D3"/>
    <w:rsid w:val="008B4469"/>
    <w:rsid w:val="008B5061"/>
    <w:rsid w:val="008B5D32"/>
    <w:rsid w:val="008C1454"/>
    <w:rsid w:val="008C43D6"/>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0A97"/>
    <w:rsid w:val="00904456"/>
    <w:rsid w:val="00905085"/>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328E"/>
    <w:rsid w:val="00A46354"/>
    <w:rsid w:val="00A468CE"/>
    <w:rsid w:val="00A4785C"/>
    <w:rsid w:val="00A50ED0"/>
    <w:rsid w:val="00A51F87"/>
    <w:rsid w:val="00A53592"/>
    <w:rsid w:val="00A56390"/>
    <w:rsid w:val="00A5661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C1DD3"/>
    <w:rsid w:val="00AE0E69"/>
    <w:rsid w:val="00AE1C12"/>
    <w:rsid w:val="00AE6FE8"/>
    <w:rsid w:val="00AE7D3E"/>
    <w:rsid w:val="00B01EFD"/>
    <w:rsid w:val="00B02CA3"/>
    <w:rsid w:val="00B11E72"/>
    <w:rsid w:val="00B16007"/>
    <w:rsid w:val="00B23DBB"/>
    <w:rsid w:val="00B2481A"/>
    <w:rsid w:val="00B256C5"/>
    <w:rsid w:val="00B260C9"/>
    <w:rsid w:val="00B2624B"/>
    <w:rsid w:val="00B27A24"/>
    <w:rsid w:val="00B36378"/>
    <w:rsid w:val="00B37871"/>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271"/>
    <w:rsid w:val="00B97A23"/>
    <w:rsid w:val="00BA0D2D"/>
    <w:rsid w:val="00BA2C53"/>
    <w:rsid w:val="00BA30F2"/>
    <w:rsid w:val="00BA7587"/>
    <w:rsid w:val="00BB1BC1"/>
    <w:rsid w:val="00BB4C56"/>
    <w:rsid w:val="00BB55B2"/>
    <w:rsid w:val="00BB62FF"/>
    <w:rsid w:val="00BB7792"/>
    <w:rsid w:val="00BC07F1"/>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782E"/>
    <w:rsid w:val="00C470A1"/>
    <w:rsid w:val="00C47E3E"/>
    <w:rsid w:val="00C50A52"/>
    <w:rsid w:val="00C55B8C"/>
    <w:rsid w:val="00C57BCD"/>
    <w:rsid w:val="00C619D5"/>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4945"/>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2D7F"/>
    <w:rsid w:val="00D83883"/>
    <w:rsid w:val="00D84ABA"/>
    <w:rsid w:val="00D87A8B"/>
    <w:rsid w:val="00D87D80"/>
    <w:rsid w:val="00D93D7D"/>
    <w:rsid w:val="00D943B0"/>
    <w:rsid w:val="00D95FA3"/>
    <w:rsid w:val="00D96829"/>
    <w:rsid w:val="00D97ED8"/>
    <w:rsid w:val="00DA06F9"/>
    <w:rsid w:val="00DB1E3D"/>
    <w:rsid w:val="00DB40CC"/>
    <w:rsid w:val="00DB458D"/>
    <w:rsid w:val="00DB50AC"/>
    <w:rsid w:val="00DB54AF"/>
    <w:rsid w:val="00DB5E90"/>
    <w:rsid w:val="00DB61CB"/>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B721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6689"/>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D685-FAD6-4282-B9EE-347D047AB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18786</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2019-05-10T08:05:00Z</cp:lastPrinted>
  <dcterms:created xsi:type="dcterms:W3CDTF">2019-05-10T12:21:00Z</dcterms:created>
  <dcterms:modified xsi:type="dcterms:W3CDTF">2019-05-10T12:21:00Z</dcterms:modified>
</cp:coreProperties>
</file>