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F807B3"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BŘEZ</w:t>
      </w:r>
      <w:r w:rsidR="00CB2B4C">
        <w:rPr>
          <w:rFonts w:ascii="Tahoma" w:hAnsi="Tahoma" w:cs="Tahoma"/>
          <w:b/>
          <w:color w:val="000000" w:themeColor="text1"/>
          <w:sz w:val="32"/>
          <w:szCs w:val="20"/>
        </w:rPr>
        <w:t>E</w:t>
      </w:r>
      <w:r>
        <w:rPr>
          <w:rFonts w:ascii="Tahoma" w:hAnsi="Tahoma" w:cs="Tahoma"/>
          <w:b/>
          <w:color w:val="000000" w:themeColor="text1"/>
          <w:sz w:val="32"/>
          <w:szCs w:val="20"/>
        </w:rPr>
        <w:t>N</w:t>
      </w:r>
      <w:r w:rsidR="00247A69">
        <w:rPr>
          <w:rFonts w:ascii="Tahoma" w:hAnsi="Tahoma" w:cs="Tahoma"/>
          <w:b/>
          <w:color w:val="000000" w:themeColor="text1"/>
          <w:sz w:val="32"/>
          <w:szCs w:val="20"/>
        </w:rPr>
        <w:t xml:space="preserve"> 2019</w:t>
      </w:r>
    </w:p>
    <w:p w:rsidR="007D72DA" w:rsidRDefault="007D72DA" w:rsidP="009B2451">
      <w:pPr>
        <w:pStyle w:val="Bezmezer"/>
        <w:spacing w:line="360" w:lineRule="auto"/>
        <w:rPr>
          <w:rFonts w:ascii="Tahoma" w:hAnsi="Tahoma" w:cs="Tahoma"/>
          <w:b/>
          <w:color w:val="000000" w:themeColor="text1"/>
          <w:sz w:val="20"/>
          <w:szCs w:val="20"/>
        </w:rPr>
      </w:pP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2E0119" w:rsidRPr="00CC0018" w:rsidRDefault="00F807B3" w:rsidP="00F807B3">
      <w:pPr>
        <w:pStyle w:val="Bezmezer"/>
        <w:numPr>
          <w:ilvl w:val="0"/>
          <w:numId w:val="3"/>
        </w:numPr>
        <w:spacing w:line="360" w:lineRule="auto"/>
        <w:jc w:val="both"/>
        <w:rPr>
          <w:rFonts w:ascii="Tahoma" w:hAnsi="Tahoma" w:cs="Tahoma"/>
          <w:color w:val="000000" w:themeColor="text1"/>
          <w:sz w:val="20"/>
          <w:szCs w:val="20"/>
        </w:rPr>
      </w:pPr>
      <w:r w:rsidRPr="00CC0018">
        <w:rPr>
          <w:rFonts w:ascii="Tahoma" w:hAnsi="Tahoma" w:cs="Tahoma"/>
          <w:color w:val="000000" w:themeColor="text1"/>
          <w:sz w:val="20"/>
          <w:szCs w:val="20"/>
        </w:rPr>
        <w:t>Zákon č. 80/2019 Sb., kterým se mění některé zákony v oblasti daní</w:t>
      </w:r>
    </w:p>
    <w:p w:rsidR="009F61D5" w:rsidRDefault="009F61D5" w:rsidP="00F807B3">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Vyhláška č. 79/2019 Sb., o způsobu výpočtu výše nároku na vrácení spotřební daně z minerálních olejů spotřebovaných v zemědělské prvovýrobě nebo při provádění hospodaření v lese</w:t>
      </w:r>
    </w:p>
    <w:p w:rsidR="00F807B3" w:rsidRDefault="00F807B3" w:rsidP="00F807B3">
      <w:pPr>
        <w:pStyle w:val="Bezmezer"/>
        <w:spacing w:line="360" w:lineRule="auto"/>
        <w:ind w:left="786"/>
        <w:jc w:val="both"/>
        <w:rPr>
          <w:rFonts w:ascii="Tahoma" w:hAnsi="Tahoma" w:cs="Tahoma"/>
          <w:color w:val="000000" w:themeColor="text1"/>
          <w:sz w:val="20"/>
          <w:szCs w:val="20"/>
        </w:rPr>
      </w:pPr>
    </w:p>
    <w:p w:rsidR="00CB2B4C" w:rsidRPr="000331FE" w:rsidRDefault="00CB2B4C" w:rsidP="00F807B3">
      <w:pPr>
        <w:pStyle w:val="Bezmezer"/>
        <w:spacing w:line="360" w:lineRule="auto"/>
        <w:ind w:left="786"/>
        <w:jc w:val="both"/>
        <w:rPr>
          <w:rFonts w:ascii="Tahoma" w:hAnsi="Tahoma" w:cs="Tahoma"/>
          <w:color w:val="000000" w:themeColor="text1"/>
          <w:sz w:val="20"/>
          <w:szCs w:val="20"/>
        </w:rPr>
      </w:pPr>
    </w:p>
    <w:p w:rsidR="00661CF8" w:rsidRPr="0061672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F807B3" w:rsidRPr="00310DD6" w:rsidRDefault="009F61D5" w:rsidP="009F61D5">
      <w:pPr>
        <w:pStyle w:val="Bezmezer"/>
        <w:numPr>
          <w:ilvl w:val="0"/>
          <w:numId w:val="3"/>
        </w:numPr>
        <w:spacing w:line="360" w:lineRule="auto"/>
        <w:jc w:val="both"/>
        <w:rPr>
          <w:rFonts w:ascii="Tahoma" w:hAnsi="Tahoma" w:cs="Tahoma"/>
          <w:color w:val="000000" w:themeColor="text1"/>
          <w:sz w:val="20"/>
          <w:szCs w:val="20"/>
        </w:rPr>
      </w:pPr>
      <w:r w:rsidRPr="00310DD6">
        <w:rPr>
          <w:rFonts w:ascii="Tahoma" w:hAnsi="Tahoma" w:cs="Tahoma"/>
          <w:color w:val="000000" w:themeColor="text1"/>
          <w:sz w:val="20"/>
          <w:szCs w:val="20"/>
        </w:rPr>
        <w:t>Zákon o ochraně oznamovatelů</w:t>
      </w:r>
    </w:p>
    <w:p w:rsidR="00A46354" w:rsidRPr="0035347A" w:rsidRDefault="004B1669" w:rsidP="009F61D5">
      <w:pPr>
        <w:pStyle w:val="Bezmezer"/>
        <w:numPr>
          <w:ilvl w:val="0"/>
          <w:numId w:val="3"/>
        </w:numPr>
        <w:spacing w:line="360" w:lineRule="auto"/>
        <w:jc w:val="both"/>
        <w:rPr>
          <w:rFonts w:ascii="Tahoma" w:hAnsi="Tahoma" w:cs="Tahoma"/>
          <w:color w:val="000000" w:themeColor="text1"/>
          <w:sz w:val="20"/>
          <w:szCs w:val="20"/>
        </w:rPr>
      </w:pPr>
      <w:r w:rsidRPr="0035347A">
        <w:rPr>
          <w:rFonts w:ascii="Tahoma" w:hAnsi="Tahoma" w:cs="Tahoma"/>
          <w:color w:val="000000" w:themeColor="text1"/>
          <w:sz w:val="20"/>
          <w:szCs w:val="20"/>
        </w:rPr>
        <w:t>Novela zákona č. 90/2012 Sb., o obchodních korporacích</w:t>
      </w:r>
    </w:p>
    <w:p w:rsidR="004B1669" w:rsidRPr="0035347A" w:rsidRDefault="004B1669" w:rsidP="009F61D5">
      <w:pPr>
        <w:pStyle w:val="Bezmezer"/>
        <w:numPr>
          <w:ilvl w:val="0"/>
          <w:numId w:val="3"/>
        </w:numPr>
        <w:spacing w:line="360" w:lineRule="auto"/>
        <w:jc w:val="both"/>
        <w:rPr>
          <w:rFonts w:ascii="Tahoma" w:hAnsi="Tahoma" w:cs="Tahoma"/>
          <w:color w:val="000000" w:themeColor="text1"/>
          <w:sz w:val="20"/>
          <w:szCs w:val="20"/>
        </w:rPr>
      </w:pPr>
      <w:r w:rsidRPr="0035347A">
        <w:rPr>
          <w:rFonts w:ascii="Tahoma" w:hAnsi="Tahoma" w:cs="Tahoma"/>
          <w:color w:val="000000" w:themeColor="text1"/>
          <w:sz w:val="20"/>
          <w:szCs w:val="20"/>
        </w:rPr>
        <w:t>Novela zákona č. 262/2006 Sb., zákoník práce a dalších zákonů</w:t>
      </w:r>
    </w:p>
    <w:p w:rsidR="004B1669" w:rsidRPr="0035347A" w:rsidRDefault="004B1669" w:rsidP="009F61D5">
      <w:pPr>
        <w:pStyle w:val="Bezmezer"/>
        <w:numPr>
          <w:ilvl w:val="0"/>
          <w:numId w:val="3"/>
        </w:numPr>
        <w:spacing w:line="360" w:lineRule="auto"/>
        <w:jc w:val="both"/>
        <w:rPr>
          <w:rFonts w:ascii="Tahoma" w:hAnsi="Tahoma" w:cs="Tahoma"/>
          <w:color w:val="000000" w:themeColor="text1"/>
          <w:sz w:val="20"/>
          <w:szCs w:val="20"/>
        </w:rPr>
      </w:pPr>
      <w:r w:rsidRPr="0035347A">
        <w:rPr>
          <w:rFonts w:ascii="Tahoma" w:hAnsi="Tahoma" w:cs="Tahoma"/>
          <w:color w:val="000000" w:themeColor="text1"/>
          <w:sz w:val="20"/>
          <w:szCs w:val="20"/>
        </w:rPr>
        <w:t>Novela zákona č. 311/2006 Sb., o pohonných hmotách</w:t>
      </w:r>
    </w:p>
    <w:p w:rsidR="004B1669" w:rsidRPr="00C34799" w:rsidRDefault="004B1669" w:rsidP="009F61D5">
      <w:pPr>
        <w:pStyle w:val="Bezmezer"/>
        <w:numPr>
          <w:ilvl w:val="0"/>
          <w:numId w:val="3"/>
        </w:numPr>
        <w:spacing w:line="360" w:lineRule="auto"/>
        <w:jc w:val="both"/>
        <w:rPr>
          <w:rFonts w:ascii="Tahoma" w:hAnsi="Tahoma" w:cs="Tahoma"/>
          <w:color w:val="000000" w:themeColor="text1"/>
          <w:sz w:val="20"/>
          <w:szCs w:val="20"/>
        </w:rPr>
      </w:pPr>
      <w:r w:rsidRPr="00C34799">
        <w:rPr>
          <w:rFonts w:ascii="Tahoma" w:hAnsi="Tahoma" w:cs="Tahoma"/>
          <w:color w:val="000000" w:themeColor="text1"/>
          <w:sz w:val="20"/>
          <w:szCs w:val="20"/>
        </w:rPr>
        <w:t>Novela zákona č. 592/1992 Sb., o pojistném na veřejném zdravotním pojištění</w:t>
      </w:r>
    </w:p>
    <w:p w:rsidR="004B1669" w:rsidRPr="008F3BD2" w:rsidRDefault="00C34799" w:rsidP="009F61D5">
      <w:pPr>
        <w:pStyle w:val="Bezmezer"/>
        <w:numPr>
          <w:ilvl w:val="0"/>
          <w:numId w:val="3"/>
        </w:numPr>
        <w:spacing w:line="360" w:lineRule="auto"/>
        <w:jc w:val="both"/>
        <w:rPr>
          <w:rFonts w:ascii="Tahoma" w:hAnsi="Tahoma" w:cs="Tahoma"/>
          <w:color w:val="000000" w:themeColor="text1"/>
          <w:sz w:val="20"/>
          <w:szCs w:val="20"/>
        </w:rPr>
      </w:pPr>
      <w:r w:rsidRPr="008F3BD2">
        <w:rPr>
          <w:rFonts w:ascii="Tahoma" w:hAnsi="Tahoma" w:cs="Tahoma"/>
          <w:color w:val="000000" w:themeColor="text1"/>
          <w:sz w:val="20"/>
          <w:szCs w:val="20"/>
        </w:rPr>
        <w:t>Návrhy n</w:t>
      </w:r>
      <w:r w:rsidR="004B1669" w:rsidRPr="008F3BD2">
        <w:rPr>
          <w:rFonts w:ascii="Tahoma" w:hAnsi="Tahoma" w:cs="Tahoma"/>
          <w:color w:val="000000" w:themeColor="text1"/>
          <w:sz w:val="20"/>
          <w:szCs w:val="20"/>
        </w:rPr>
        <w:t>ovel zákon</w:t>
      </w:r>
      <w:r w:rsidRPr="008F3BD2">
        <w:rPr>
          <w:rFonts w:ascii="Tahoma" w:hAnsi="Tahoma" w:cs="Tahoma"/>
          <w:color w:val="000000" w:themeColor="text1"/>
          <w:sz w:val="20"/>
          <w:szCs w:val="20"/>
        </w:rPr>
        <w:t>a</w:t>
      </w:r>
      <w:r w:rsidR="004B1669" w:rsidRPr="008F3BD2">
        <w:rPr>
          <w:rFonts w:ascii="Tahoma" w:hAnsi="Tahoma" w:cs="Tahoma"/>
          <w:color w:val="000000" w:themeColor="text1"/>
          <w:sz w:val="20"/>
          <w:szCs w:val="20"/>
        </w:rPr>
        <w:t xml:space="preserve"> č. 40/1995 Sb., o regulaci reklamy</w:t>
      </w:r>
    </w:p>
    <w:p w:rsidR="004B1669" w:rsidRPr="00135879" w:rsidRDefault="004B1669" w:rsidP="009F61D5">
      <w:pPr>
        <w:pStyle w:val="Bezmezer"/>
        <w:numPr>
          <w:ilvl w:val="0"/>
          <w:numId w:val="3"/>
        </w:numPr>
        <w:spacing w:line="360" w:lineRule="auto"/>
        <w:jc w:val="both"/>
        <w:rPr>
          <w:rFonts w:ascii="Tahoma" w:hAnsi="Tahoma" w:cs="Tahoma"/>
          <w:color w:val="000000" w:themeColor="text1"/>
          <w:sz w:val="20"/>
          <w:szCs w:val="20"/>
        </w:rPr>
      </w:pPr>
      <w:r w:rsidRPr="00135879">
        <w:rPr>
          <w:rFonts w:ascii="Tahoma" w:hAnsi="Tahoma" w:cs="Tahoma"/>
          <w:color w:val="000000" w:themeColor="text1"/>
          <w:sz w:val="20"/>
          <w:szCs w:val="20"/>
        </w:rPr>
        <w:t>Novela zákona č. 187/2006 Sb., o nemocenském pojištění</w:t>
      </w:r>
    </w:p>
    <w:p w:rsidR="004B1669" w:rsidRPr="00A33502" w:rsidRDefault="004B1669" w:rsidP="009F61D5">
      <w:pPr>
        <w:pStyle w:val="Bezmezer"/>
        <w:numPr>
          <w:ilvl w:val="0"/>
          <w:numId w:val="3"/>
        </w:numPr>
        <w:spacing w:line="360" w:lineRule="auto"/>
        <w:jc w:val="both"/>
        <w:rPr>
          <w:rFonts w:ascii="Tahoma" w:hAnsi="Tahoma" w:cs="Tahoma"/>
          <w:color w:val="000000" w:themeColor="text1"/>
          <w:sz w:val="20"/>
          <w:szCs w:val="20"/>
        </w:rPr>
      </w:pPr>
      <w:r w:rsidRPr="00A33502">
        <w:rPr>
          <w:rFonts w:ascii="Tahoma" w:hAnsi="Tahoma" w:cs="Tahoma"/>
          <w:color w:val="000000" w:themeColor="text1"/>
          <w:sz w:val="20"/>
          <w:szCs w:val="20"/>
        </w:rPr>
        <w:t>Novela zákona č. 361/2000 Sb., o silničním provozu</w:t>
      </w:r>
    </w:p>
    <w:p w:rsidR="004B1669" w:rsidRPr="00A33502" w:rsidRDefault="004B1669" w:rsidP="009F61D5">
      <w:pPr>
        <w:pStyle w:val="Bezmezer"/>
        <w:numPr>
          <w:ilvl w:val="0"/>
          <w:numId w:val="3"/>
        </w:numPr>
        <w:spacing w:line="360" w:lineRule="auto"/>
        <w:jc w:val="both"/>
        <w:rPr>
          <w:rFonts w:ascii="Tahoma" w:hAnsi="Tahoma" w:cs="Tahoma"/>
          <w:color w:val="000000" w:themeColor="text1"/>
          <w:sz w:val="20"/>
          <w:szCs w:val="20"/>
        </w:rPr>
      </w:pPr>
      <w:r w:rsidRPr="00A33502">
        <w:rPr>
          <w:rFonts w:ascii="Tahoma" w:hAnsi="Tahoma" w:cs="Tahoma"/>
          <w:color w:val="000000" w:themeColor="text1"/>
          <w:sz w:val="20"/>
          <w:szCs w:val="20"/>
        </w:rPr>
        <w:t>Novela zákona č. 165/2012 Sb., o podporovaných zdrojích energie a zákona č. 458/2000 Sb., energetický zákon</w:t>
      </w:r>
    </w:p>
    <w:p w:rsidR="004B1669" w:rsidRPr="00A33502" w:rsidRDefault="004B1669" w:rsidP="009F61D5">
      <w:pPr>
        <w:pStyle w:val="Bezmezer"/>
        <w:numPr>
          <w:ilvl w:val="0"/>
          <w:numId w:val="3"/>
        </w:numPr>
        <w:spacing w:line="360" w:lineRule="auto"/>
        <w:jc w:val="both"/>
        <w:rPr>
          <w:rFonts w:ascii="Tahoma" w:hAnsi="Tahoma" w:cs="Tahoma"/>
          <w:color w:val="000000" w:themeColor="text1"/>
          <w:sz w:val="20"/>
          <w:szCs w:val="20"/>
        </w:rPr>
      </w:pPr>
      <w:r w:rsidRPr="00A33502">
        <w:rPr>
          <w:rFonts w:ascii="Tahoma" w:hAnsi="Tahoma" w:cs="Tahoma"/>
          <w:color w:val="000000" w:themeColor="text1"/>
          <w:sz w:val="20"/>
          <w:szCs w:val="20"/>
        </w:rPr>
        <w:t>Novela zákona č. 416/2009 Sb., o urychlení výstavby dopravní, vodní a energetické infrastruktury a infrastruktury elektronických komunikacích</w:t>
      </w:r>
    </w:p>
    <w:p w:rsidR="004B1669" w:rsidRPr="00E2287C" w:rsidRDefault="004B1669" w:rsidP="009F61D5">
      <w:pPr>
        <w:pStyle w:val="Bezmezer"/>
        <w:numPr>
          <w:ilvl w:val="0"/>
          <w:numId w:val="3"/>
        </w:numPr>
        <w:spacing w:line="360" w:lineRule="auto"/>
        <w:jc w:val="both"/>
        <w:rPr>
          <w:rFonts w:ascii="Tahoma" w:hAnsi="Tahoma" w:cs="Tahoma"/>
          <w:color w:val="000000" w:themeColor="text1"/>
          <w:sz w:val="20"/>
          <w:szCs w:val="20"/>
        </w:rPr>
      </w:pPr>
      <w:r w:rsidRPr="004515D2">
        <w:rPr>
          <w:rFonts w:ascii="Tahoma" w:hAnsi="Tahoma" w:cs="Tahoma"/>
          <w:color w:val="000000" w:themeColor="text1"/>
          <w:sz w:val="20"/>
          <w:szCs w:val="20"/>
        </w:rPr>
        <w:t xml:space="preserve">Novela zákona č. 254/2001 Sb., vodní zákon, zákona č. 240/2000 Sb., krizového zákona, zákona č. 274/2001 Sb., o vodovodech a kanalizacích pro veřejnou potřebu, zákona č. </w:t>
      </w:r>
      <w:r w:rsidRPr="00E2287C">
        <w:rPr>
          <w:rFonts w:ascii="Tahoma" w:hAnsi="Tahoma" w:cs="Tahoma"/>
          <w:color w:val="000000" w:themeColor="text1"/>
          <w:sz w:val="20"/>
          <w:szCs w:val="20"/>
        </w:rPr>
        <w:t>97/1993 Sb., o působnosti Správy státních hmotných rezerv</w:t>
      </w:r>
    </w:p>
    <w:p w:rsidR="004B1669" w:rsidRPr="00E2287C" w:rsidRDefault="004B1669" w:rsidP="009F61D5">
      <w:pPr>
        <w:pStyle w:val="Bezmezer"/>
        <w:numPr>
          <w:ilvl w:val="0"/>
          <w:numId w:val="3"/>
        </w:numPr>
        <w:spacing w:line="360" w:lineRule="auto"/>
        <w:jc w:val="both"/>
        <w:rPr>
          <w:rFonts w:ascii="Tahoma" w:hAnsi="Tahoma" w:cs="Tahoma"/>
          <w:color w:val="000000" w:themeColor="text1"/>
          <w:sz w:val="20"/>
          <w:szCs w:val="20"/>
        </w:rPr>
      </w:pPr>
      <w:r w:rsidRPr="00E2287C">
        <w:rPr>
          <w:rFonts w:ascii="Tahoma" w:hAnsi="Tahoma" w:cs="Tahoma"/>
          <w:color w:val="000000" w:themeColor="text1"/>
          <w:sz w:val="20"/>
          <w:szCs w:val="20"/>
        </w:rPr>
        <w:t>Novela zákona č. 383/2012 Sb., o podmínkách obchodování s povolenkami na emise skleníkových plynů</w:t>
      </w:r>
    </w:p>
    <w:p w:rsidR="004B1669" w:rsidRPr="00E2287C" w:rsidRDefault="004B1669" w:rsidP="009F61D5">
      <w:pPr>
        <w:pStyle w:val="Bezmezer"/>
        <w:numPr>
          <w:ilvl w:val="0"/>
          <w:numId w:val="3"/>
        </w:numPr>
        <w:spacing w:line="360" w:lineRule="auto"/>
        <w:jc w:val="both"/>
        <w:rPr>
          <w:rFonts w:ascii="Tahoma" w:hAnsi="Tahoma" w:cs="Tahoma"/>
          <w:color w:val="000000" w:themeColor="text1"/>
          <w:sz w:val="20"/>
          <w:szCs w:val="20"/>
        </w:rPr>
      </w:pPr>
      <w:r w:rsidRPr="00E2287C">
        <w:rPr>
          <w:rFonts w:ascii="Tahoma" w:hAnsi="Tahoma" w:cs="Tahoma"/>
          <w:color w:val="000000" w:themeColor="text1"/>
          <w:sz w:val="20"/>
          <w:szCs w:val="20"/>
        </w:rPr>
        <w:t>Novela zákona č. 183/2006 Sb., stavební zákon a</w:t>
      </w:r>
      <w:r w:rsidR="00F2046E" w:rsidRPr="00E2287C">
        <w:rPr>
          <w:rFonts w:ascii="Tahoma" w:hAnsi="Tahoma" w:cs="Tahoma"/>
          <w:color w:val="000000" w:themeColor="text1"/>
          <w:sz w:val="20"/>
          <w:szCs w:val="20"/>
        </w:rPr>
        <w:t xml:space="preserve"> zákona č. 254/2001 Sb., </w:t>
      </w:r>
      <w:r w:rsidRPr="00E2287C">
        <w:rPr>
          <w:rFonts w:ascii="Tahoma" w:hAnsi="Tahoma" w:cs="Tahoma"/>
          <w:color w:val="000000" w:themeColor="text1"/>
          <w:sz w:val="20"/>
          <w:szCs w:val="20"/>
        </w:rPr>
        <w:t>vodního zákona</w:t>
      </w:r>
    </w:p>
    <w:p w:rsidR="004B1669" w:rsidRPr="00E2287C" w:rsidRDefault="00836110" w:rsidP="009F61D5">
      <w:pPr>
        <w:pStyle w:val="Bezmezer"/>
        <w:numPr>
          <w:ilvl w:val="0"/>
          <w:numId w:val="3"/>
        </w:numPr>
        <w:spacing w:line="360" w:lineRule="auto"/>
        <w:jc w:val="both"/>
        <w:rPr>
          <w:rFonts w:ascii="Tahoma" w:hAnsi="Tahoma" w:cs="Tahoma"/>
          <w:color w:val="000000" w:themeColor="text1"/>
          <w:sz w:val="20"/>
          <w:szCs w:val="20"/>
        </w:rPr>
      </w:pPr>
      <w:r w:rsidRPr="00E2287C">
        <w:rPr>
          <w:rFonts w:ascii="Tahoma" w:hAnsi="Tahoma" w:cs="Tahoma"/>
          <w:color w:val="000000" w:themeColor="text1"/>
          <w:sz w:val="20"/>
          <w:szCs w:val="20"/>
        </w:rPr>
        <w:t>Novela zákona č. 13/1997 Sb., o pozemních komunikacích a zákona č. 56/2001 Sb., o podmínkách provozu vozidel na pozemních komunikacích</w:t>
      </w:r>
    </w:p>
    <w:p w:rsidR="00836110" w:rsidRPr="00E2287C" w:rsidRDefault="00836110" w:rsidP="009F61D5">
      <w:pPr>
        <w:pStyle w:val="Bezmezer"/>
        <w:numPr>
          <w:ilvl w:val="0"/>
          <w:numId w:val="3"/>
        </w:numPr>
        <w:spacing w:line="360" w:lineRule="auto"/>
        <w:jc w:val="both"/>
        <w:rPr>
          <w:rFonts w:ascii="Tahoma" w:hAnsi="Tahoma" w:cs="Tahoma"/>
          <w:color w:val="000000" w:themeColor="text1"/>
          <w:sz w:val="20"/>
          <w:szCs w:val="20"/>
        </w:rPr>
      </w:pPr>
      <w:r w:rsidRPr="00E2287C">
        <w:rPr>
          <w:rFonts w:ascii="Tahoma" w:hAnsi="Tahoma" w:cs="Tahoma"/>
          <w:color w:val="000000" w:themeColor="text1"/>
          <w:sz w:val="20"/>
          <w:szCs w:val="20"/>
        </w:rPr>
        <w:lastRenderedPageBreak/>
        <w:t>Novela zákona č. 187/2006 Sb., o nemocenském pojištění</w:t>
      </w:r>
    </w:p>
    <w:p w:rsidR="00836110" w:rsidRPr="00CB2B4C" w:rsidRDefault="00836110" w:rsidP="009F61D5">
      <w:pPr>
        <w:pStyle w:val="Bezmezer"/>
        <w:numPr>
          <w:ilvl w:val="0"/>
          <w:numId w:val="3"/>
        </w:numPr>
        <w:spacing w:line="360" w:lineRule="auto"/>
        <w:jc w:val="both"/>
        <w:rPr>
          <w:rFonts w:ascii="Tahoma" w:hAnsi="Tahoma" w:cs="Tahoma"/>
          <w:color w:val="000000" w:themeColor="text1"/>
          <w:sz w:val="20"/>
          <w:szCs w:val="20"/>
        </w:rPr>
      </w:pPr>
      <w:r w:rsidRPr="00CB2B4C">
        <w:rPr>
          <w:rFonts w:ascii="Tahoma" w:hAnsi="Tahoma" w:cs="Tahoma"/>
          <w:color w:val="000000" w:themeColor="text1"/>
          <w:sz w:val="20"/>
          <w:szCs w:val="20"/>
        </w:rPr>
        <w:t>Návrh zákona, kterým se mění některé zákony v oblasti daní v souvislosti s implementací předpisů EU</w:t>
      </w:r>
    </w:p>
    <w:p w:rsidR="00836110" w:rsidRPr="00CB2B4C" w:rsidRDefault="00836110" w:rsidP="009F61D5">
      <w:pPr>
        <w:pStyle w:val="Bezmezer"/>
        <w:numPr>
          <w:ilvl w:val="0"/>
          <w:numId w:val="3"/>
        </w:numPr>
        <w:spacing w:line="360" w:lineRule="auto"/>
        <w:jc w:val="both"/>
        <w:rPr>
          <w:rFonts w:ascii="Tahoma" w:hAnsi="Tahoma" w:cs="Tahoma"/>
          <w:color w:val="000000" w:themeColor="text1"/>
          <w:sz w:val="20"/>
          <w:szCs w:val="20"/>
        </w:rPr>
      </w:pPr>
      <w:r w:rsidRPr="00CB2B4C">
        <w:rPr>
          <w:rFonts w:ascii="Tahoma" w:hAnsi="Tahoma" w:cs="Tahoma"/>
          <w:color w:val="000000" w:themeColor="text1"/>
          <w:sz w:val="20"/>
          <w:szCs w:val="20"/>
        </w:rPr>
        <w:t>Novela nařízení č. 595/2006 Sb., o nezabavitelných částkách</w:t>
      </w:r>
    </w:p>
    <w:p w:rsidR="00836110" w:rsidRPr="00310DD6" w:rsidRDefault="00836110" w:rsidP="00CB2B4C">
      <w:pPr>
        <w:pStyle w:val="Bezmezer"/>
        <w:spacing w:line="360" w:lineRule="auto"/>
        <w:ind w:left="426"/>
        <w:jc w:val="both"/>
        <w:rPr>
          <w:rFonts w:ascii="Tahoma" w:hAnsi="Tahoma" w:cs="Tahoma"/>
          <w:color w:val="000000" w:themeColor="text1"/>
          <w:sz w:val="20"/>
          <w:szCs w:val="20"/>
          <w:highlight w:val="yellow"/>
        </w:rPr>
      </w:pPr>
    </w:p>
    <w:p w:rsidR="00836110" w:rsidRPr="00836110" w:rsidRDefault="00836110" w:rsidP="00CC0018">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F807B3" w:rsidRPr="00A1069C" w:rsidRDefault="00F807B3" w:rsidP="00F807B3">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Nález Ústavního soudu k návrhu na zrušení zákona o registru smluv</w:t>
      </w: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8F3BD2" w:rsidRDefault="008F3BD2"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E2287C" w:rsidRDefault="00E2287C" w:rsidP="00B445FA">
      <w:pPr>
        <w:pStyle w:val="Bezmezer"/>
        <w:spacing w:line="360" w:lineRule="auto"/>
        <w:jc w:val="both"/>
        <w:rPr>
          <w:rFonts w:ascii="Tahoma" w:hAnsi="Tahoma" w:cs="Tahoma"/>
          <w:color w:val="000000" w:themeColor="text1"/>
          <w:sz w:val="20"/>
          <w:szCs w:val="20"/>
        </w:rPr>
      </w:pPr>
    </w:p>
    <w:p w:rsidR="00CC0018" w:rsidRDefault="00CC0018"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BC27A0" w:rsidRPr="00DB40CC" w:rsidRDefault="00647DFF" w:rsidP="000363D6">
      <w:pPr>
        <w:pStyle w:val="Bezmezer"/>
        <w:numPr>
          <w:ilvl w:val="0"/>
          <w:numId w:val="2"/>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w:t>
      </w:r>
      <w:r w:rsidR="00BC27A0" w:rsidRPr="00DB40CC">
        <w:rPr>
          <w:rFonts w:ascii="Tahoma" w:hAnsi="Tahoma" w:cs="Tahoma"/>
          <w:b/>
          <w:sz w:val="28"/>
          <w:szCs w:val="20"/>
        </w:rPr>
        <w:t>latné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4A1140" w:rsidRDefault="00A46354" w:rsidP="00A4635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46354">
        <w:rPr>
          <w:rStyle w:val="Hypertextovodkaz"/>
          <w:rFonts w:ascii="Tahoma" w:eastAsia="Times New Roman" w:hAnsi="Tahoma" w:cs="Tahoma"/>
          <w:b/>
          <w:bCs/>
          <w:color w:val="000000" w:themeColor="text1"/>
          <w:kern w:val="36"/>
          <w:sz w:val="24"/>
          <w:szCs w:val="24"/>
          <w:u w:val="none"/>
          <w:lang w:eastAsia="cs-CZ"/>
        </w:rPr>
        <w:t>Zákon č. 80/2019 Sb., kterým se mění některé zákony v oblasti daní</w:t>
      </w:r>
      <w:r w:rsidR="00923584">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652BF" w:rsidRDefault="00D652BF" w:rsidP="004A114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r w:rsidR="00CC0018">
        <w:rPr>
          <w:rStyle w:val="Hypertextovodkaz"/>
          <w:rFonts w:ascii="Tahoma" w:eastAsia="Times New Roman" w:hAnsi="Tahoma" w:cs="Tahoma"/>
          <w:bCs/>
          <w:color w:val="000000" w:themeColor="text1"/>
          <w:kern w:val="36"/>
          <w:sz w:val="20"/>
          <w:szCs w:val="20"/>
          <w:u w:val="none"/>
          <w:lang w:eastAsia="cs-CZ"/>
        </w:rPr>
        <w:t xml:space="preserve">1. 4. 2019 </w:t>
      </w:r>
    </w:p>
    <w:p w:rsidR="00CC0018" w:rsidRDefault="00CC0018" w:rsidP="004A114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(dělená účinnost)</w:t>
      </w: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A1140">
        <w:rPr>
          <w:rStyle w:val="Hypertextovodkaz"/>
          <w:rFonts w:ascii="Tahoma" w:eastAsia="Times New Roman" w:hAnsi="Tahoma" w:cs="Tahoma"/>
          <w:bCs/>
          <w:color w:val="000000" w:themeColor="text1"/>
          <w:kern w:val="36"/>
          <w:sz w:val="20"/>
          <w:szCs w:val="20"/>
          <w:u w:val="none"/>
          <w:lang w:eastAsia="cs-CZ"/>
        </w:rPr>
        <w:t xml:space="preserve">Dne </w:t>
      </w:r>
      <w:r w:rsidR="00CC0018">
        <w:rPr>
          <w:rStyle w:val="Hypertextovodkaz"/>
          <w:rFonts w:ascii="Tahoma" w:eastAsia="Times New Roman" w:hAnsi="Tahoma" w:cs="Tahoma"/>
          <w:bCs/>
          <w:color w:val="000000" w:themeColor="text1"/>
          <w:kern w:val="36"/>
          <w:sz w:val="20"/>
          <w:szCs w:val="20"/>
          <w:u w:val="none"/>
          <w:lang w:eastAsia="cs-CZ"/>
        </w:rPr>
        <w:t>27. 3</w:t>
      </w:r>
      <w:r w:rsidRPr="004A1140">
        <w:rPr>
          <w:rStyle w:val="Hypertextovodkaz"/>
          <w:rFonts w:ascii="Tahoma" w:eastAsia="Times New Roman" w:hAnsi="Tahoma" w:cs="Tahoma"/>
          <w:bCs/>
          <w:color w:val="000000" w:themeColor="text1"/>
          <w:kern w:val="36"/>
          <w:sz w:val="20"/>
          <w:szCs w:val="20"/>
          <w:u w:val="none"/>
          <w:lang w:eastAsia="cs-CZ"/>
        </w:rPr>
        <w:t xml:space="preserve">. 2019 byl ve Sbírce zákonů publikován pod č. </w:t>
      </w:r>
      <w:r w:rsidR="00CC0018">
        <w:rPr>
          <w:rStyle w:val="Hypertextovodkaz"/>
          <w:rFonts w:ascii="Tahoma" w:eastAsia="Times New Roman" w:hAnsi="Tahoma" w:cs="Tahoma"/>
          <w:bCs/>
          <w:color w:val="000000" w:themeColor="text1"/>
          <w:kern w:val="36"/>
          <w:sz w:val="20"/>
          <w:szCs w:val="20"/>
          <w:u w:val="none"/>
          <w:lang w:eastAsia="cs-CZ"/>
        </w:rPr>
        <w:t>80</w:t>
      </w:r>
      <w:r w:rsidRPr="004A1140">
        <w:rPr>
          <w:rStyle w:val="Hypertextovodkaz"/>
          <w:rFonts w:ascii="Tahoma" w:eastAsia="Times New Roman" w:hAnsi="Tahoma" w:cs="Tahoma"/>
          <w:bCs/>
          <w:color w:val="000000" w:themeColor="text1"/>
          <w:kern w:val="36"/>
          <w:sz w:val="20"/>
          <w:szCs w:val="20"/>
          <w:u w:val="none"/>
          <w:lang w:eastAsia="cs-CZ"/>
        </w:rPr>
        <w:t xml:space="preserve">/2019 Sb. zákon, </w:t>
      </w:r>
      <w:r w:rsidR="00CC0018">
        <w:rPr>
          <w:rStyle w:val="Hypertextovodkaz"/>
          <w:rFonts w:ascii="Tahoma" w:eastAsia="Times New Roman" w:hAnsi="Tahoma" w:cs="Tahoma"/>
          <w:bCs/>
          <w:color w:val="000000" w:themeColor="text1"/>
          <w:kern w:val="36"/>
          <w:sz w:val="20"/>
          <w:szCs w:val="20"/>
          <w:u w:val="none"/>
          <w:lang w:eastAsia="cs-CZ"/>
        </w:rPr>
        <w:t>k</w:t>
      </w:r>
      <w:r w:rsidR="00CC0018" w:rsidRPr="00CC0018">
        <w:rPr>
          <w:rStyle w:val="Hypertextovodkaz"/>
          <w:rFonts w:ascii="Tahoma" w:eastAsia="Times New Roman" w:hAnsi="Tahoma" w:cs="Tahoma"/>
          <w:bCs/>
          <w:color w:val="000000" w:themeColor="text1"/>
          <w:kern w:val="36"/>
          <w:sz w:val="20"/>
          <w:szCs w:val="20"/>
          <w:u w:val="none"/>
          <w:lang w:eastAsia="cs-CZ"/>
        </w:rPr>
        <w:t>terým se mění některé zákony v oblasti daní a některé další zákony</w:t>
      </w:r>
      <w:r w:rsidRPr="004A1140">
        <w:rPr>
          <w:rStyle w:val="Hypertextovodkaz"/>
          <w:rFonts w:ascii="Tahoma" w:eastAsia="Times New Roman" w:hAnsi="Tahoma" w:cs="Tahoma"/>
          <w:bCs/>
          <w:color w:val="000000" w:themeColor="text1"/>
          <w:kern w:val="36"/>
          <w:sz w:val="20"/>
          <w:szCs w:val="20"/>
          <w:u w:val="none"/>
          <w:lang w:eastAsia="cs-CZ"/>
        </w:rPr>
        <w:t>.</w:t>
      </w:r>
    </w:p>
    <w:p w:rsidR="00FE2CDB" w:rsidRPr="00FE2CDB" w:rsidRDefault="00FE2CDB" w:rsidP="00FE2CDB">
      <w:pPr>
        <w:pStyle w:val="Bezmezer"/>
        <w:jc w:val="both"/>
        <w:rPr>
          <w:rStyle w:val="Hypertextovodkaz"/>
          <w:rFonts w:ascii="Tahoma" w:eastAsia="Times New Roman" w:hAnsi="Tahoma" w:cs="Tahoma"/>
          <w:bCs/>
          <w:color w:val="000000" w:themeColor="text1"/>
          <w:kern w:val="36"/>
          <w:sz w:val="20"/>
          <w:szCs w:val="20"/>
          <w:u w:val="none"/>
          <w:lang w:eastAsia="cs-CZ"/>
        </w:rPr>
      </w:pPr>
    </w:p>
    <w:p w:rsidR="00FE2CDB" w:rsidRPr="00FE2CDB" w:rsidRDefault="00FE2CDB" w:rsidP="00FE2CDB">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Uvedený zákon novelizuje:</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586/1992 Sb., o daních z příjmů,</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187/2016 Sb., o dani z hazardních her,</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235/2004 Sb., o dani z přidané hodnoty,</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353/2003 Sb</w:t>
      </w:r>
      <w:r w:rsidRPr="00FE2CDB">
        <w:rPr>
          <w:rStyle w:val="Hypertextovodkaz"/>
          <w:rFonts w:ascii="Times New Roman" w:eastAsia="Times New Roman" w:hAnsi="Times New Roman" w:cs="Times New Roman"/>
          <w:bCs/>
          <w:color w:val="000000" w:themeColor="text1"/>
          <w:kern w:val="36"/>
          <w:sz w:val="20"/>
          <w:szCs w:val="20"/>
          <w:u w:val="none"/>
          <w:lang w:eastAsia="cs-CZ"/>
        </w:rPr>
        <w:t>․</w:t>
      </w:r>
      <w:r w:rsidRPr="00FE2CDB">
        <w:rPr>
          <w:rStyle w:val="Hypertextovodkaz"/>
          <w:rFonts w:ascii="Tahoma" w:eastAsia="Times New Roman" w:hAnsi="Tahoma" w:cs="Tahoma"/>
          <w:bCs/>
          <w:color w:val="000000" w:themeColor="text1"/>
          <w:kern w:val="36"/>
          <w:sz w:val="20"/>
          <w:szCs w:val="20"/>
          <w:u w:val="none"/>
          <w:lang w:eastAsia="cs-CZ"/>
        </w:rPr>
        <w:t>, o spotřebních daních,</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242/2016 Sb., celní zákon,</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280/2009 Sb., daňový řád,</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164/2013 Sb., o mezinárodní spolupráci při správě daní a o změně dalších souvisejících zákonů,</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456/2011 Sb., o Finanční správě České republiky,</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17/2012 Sb., o Celní správě České republiky,</w:t>
      </w:r>
    </w:p>
    <w:p w:rsidR="00FE2CDB" w:rsidRDefault="00FE2CDB" w:rsidP="00FE2CDB">
      <w:pPr>
        <w:pStyle w:val="Bezmezer"/>
        <w:numPr>
          <w:ilvl w:val="0"/>
          <w:numId w:val="40"/>
        </w:numPr>
        <w:jc w:val="both"/>
        <w:rPr>
          <w:rStyle w:val="Hypertextovodkaz"/>
          <w:rFonts w:ascii="Tahoma" w:eastAsia="Times New Roman" w:hAnsi="Tahoma" w:cs="Tahoma"/>
          <w:bCs/>
          <w:color w:val="000000" w:themeColor="text1"/>
          <w:kern w:val="36"/>
          <w:sz w:val="20"/>
          <w:szCs w:val="20"/>
          <w:u w:val="none"/>
          <w:lang w:eastAsia="cs-CZ"/>
        </w:rPr>
      </w:pPr>
      <w:r w:rsidRPr="00FE2CDB">
        <w:rPr>
          <w:rStyle w:val="Hypertextovodkaz"/>
          <w:rFonts w:ascii="Tahoma" w:eastAsia="Times New Roman" w:hAnsi="Tahoma" w:cs="Tahoma"/>
          <w:bCs/>
          <w:color w:val="000000" w:themeColor="text1"/>
          <w:kern w:val="36"/>
          <w:sz w:val="20"/>
          <w:szCs w:val="20"/>
          <w:u w:val="none"/>
          <w:lang w:eastAsia="cs-CZ"/>
        </w:rPr>
        <w:t>zákona č. 182/2006 Sb., o úpadku a způsobech jeho řešení (insolvenční zákon).</w:t>
      </w:r>
    </w:p>
    <w:p w:rsidR="00AC1DD3" w:rsidRDefault="00AC1DD3" w:rsidP="00AC1DD3">
      <w:pPr>
        <w:pStyle w:val="Bezmezer"/>
        <w:jc w:val="both"/>
        <w:rPr>
          <w:rStyle w:val="Hypertextovodkaz"/>
          <w:rFonts w:ascii="Tahoma" w:eastAsia="Times New Roman" w:hAnsi="Tahoma" w:cs="Tahoma"/>
          <w:bCs/>
          <w:color w:val="000000" w:themeColor="text1"/>
          <w:kern w:val="36"/>
          <w:sz w:val="20"/>
          <w:szCs w:val="20"/>
          <w:u w:val="none"/>
          <w:lang w:eastAsia="cs-CZ"/>
        </w:rPr>
      </w:pPr>
    </w:p>
    <w:p w:rsidR="00AC1DD3" w:rsidRPr="00FE2CDB" w:rsidRDefault="00AC1DD3" w:rsidP="00AC1DD3">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Obsah novely byl podrobněji prezentován v Monitoringu září – říjen 2018.</w:t>
      </w:r>
    </w:p>
    <w:p w:rsidR="00FE2CDB" w:rsidRPr="00FE2CDB" w:rsidRDefault="00FE2CDB" w:rsidP="00FE2CDB">
      <w:pPr>
        <w:pStyle w:val="Bezmezer"/>
        <w:jc w:val="both"/>
        <w:rPr>
          <w:rStyle w:val="Hypertextovodkaz"/>
          <w:rFonts w:ascii="Tahoma" w:eastAsia="Times New Roman" w:hAnsi="Tahoma" w:cs="Tahoma"/>
          <w:bCs/>
          <w:color w:val="000000" w:themeColor="text1"/>
          <w:kern w:val="36"/>
          <w:sz w:val="20"/>
          <w:szCs w:val="20"/>
          <w:u w:val="none"/>
          <w:lang w:eastAsia="cs-CZ"/>
        </w:rPr>
      </w:pPr>
    </w:p>
    <w:p w:rsidR="00626DAB" w:rsidRDefault="00626DAB" w:rsidP="00B16007">
      <w:pPr>
        <w:pStyle w:val="Bezmezer"/>
        <w:jc w:val="both"/>
        <w:rPr>
          <w:rFonts w:ascii="Tahoma" w:hAnsi="Tahoma" w:cs="Tahoma"/>
          <w:sz w:val="20"/>
          <w:szCs w:val="20"/>
        </w:rPr>
      </w:pPr>
    </w:p>
    <w:p w:rsidR="0028484D" w:rsidRDefault="0028484D" w:rsidP="00B16007">
      <w:pPr>
        <w:pStyle w:val="Bezmezer"/>
        <w:jc w:val="both"/>
        <w:rPr>
          <w:rFonts w:ascii="Tahoma" w:hAnsi="Tahoma" w:cs="Tahoma"/>
          <w:sz w:val="20"/>
          <w:szCs w:val="20"/>
        </w:rPr>
      </w:pPr>
    </w:p>
    <w:p w:rsidR="007767A0" w:rsidRDefault="00FE2CDB" w:rsidP="00FE2CDB">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E2CDB">
        <w:rPr>
          <w:rStyle w:val="Hypertextovodkaz"/>
          <w:rFonts w:ascii="Tahoma" w:eastAsia="Times New Roman" w:hAnsi="Tahoma" w:cs="Tahoma"/>
          <w:b/>
          <w:bCs/>
          <w:color w:val="000000" w:themeColor="text1"/>
          <w:kern w:val="36"/>
          <w:sz w:val="24"/>
          <w:szCs w:val="24"/>
          <w:u w:val="none"/>
          <w:lang w:eastAsia="cs-CZ"/>
        </w:rPr>
        <w:t>Vyhláška č. 79/2019 Sb., o způsobu výpočtu výše nároku na vrácení spotřební daně z minerálních olejů spotřebovaných v zemědělské prvovýrobě nebo při provádění hospodaření v lese</w:t>
      </w:r>
      <w:r w:rsidR="00923584">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7767A0" w:rsidRDefault="007767A0" w:rsidP="007767A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r w:rsidR="00563B66">
        <w:rPr>
          <w:rStyle w:val="Hypertextovodkaz"/>
          <w:rFonts w:ascii="Tahoma" w:eastAsia="Times New Roman" w:hAnsi="Tahoma" w:cs="Tahoma"/>
          <w:bCs/>
          <w:color w:val="000000" w:themeColor="text1"/>
          <w:kern w:val="36"/>
          <w:sz w:val="20"/>
          <w:szCs w:val="20"/>
          <w:u w:val="none"/>
          <w:lang w:eastAsia="cs-CZ"/>
        </w:rPr>
        <w:t>2</w:t>
      </w:r>
      <w:r>
        <w:rPr>
          <w:rStyle w:val="Hypertextovodkaz"/>
          <w:rFonts w:ascii="Tahoma" w:eastAsia="Times New Roman" w:hAnsi="Tahoma" w:cs="Tahoma"/>
          <w:bCs/>
          <w:color w:val="000000" w:themeColor="text1"/>
          <w:kern w:val="36"/>
          <w:sz w:val="20"/>
          <w:szCs w:val="20"/>
          <w:u w:val="none"/>
          <w:lang w:eastAsia="cs-CZ"/>
        </w:rPr>
        <w:t>1. 3. 2019</w:t>
      </w:r>
    </w:p>
    <w:p w:rsidR="007767A0" w:rsidRDefault="007767A0" w:rsidP="007767A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7767A0" w:rsidRDefault="007767A0"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767A0">
        <w:rPr>
          <w:rStyle w:val="Hypertextovodkaz"/>
          <w:rFonts w:ascii="Tahoma" w:eastAsia="Times New Roman" w:hAnsi="Tahoma" w:cs="Tahoma"/>
          <w:bCs/>
          <w:color w:val="000000" w:themeColor="text1"/>
          <w:kern w:val="36"/>
          <w:sz w:val="20"/>
          <w:szCs w:val="20"/>
          <w:u w:val="none"/>
          <w:lang w:eastAsia="cs-CZ"/>
        </w:rPr>
        <w:t xml:space="preserve">Dne </w:t>
      </w:r>
      <w:r w:rsidR="00FE2CDB">
        <w:rPr>
          <w:rStyle w:val="Hypertextovodkaz"/>
          <w:rFonts w:ascii="Tahoma" w:eastAsia="Times New Roman" w:hAnsi="Tahoma" w:cs="Tahoma"/>
          <w:bCs/>
          <w:color w:val="000000" w:themeColor="text1"/>
          <w:kern w:val="36"/>
          <w:sz w:val="20"/>
          <w:szCs w:val="20"/>
          <w:u w:val="none"/>
          <w:lang w:eastAsia="cs-CZ"/>
        </w:rPr>
        <w:t>21. 3</w:t>
      </w:r>
      <w:r w:rsidRPr="007767A0">
        <w:rPr>
          <w:rStyle w:val="Hypertextovodkaz"/>
          <w:rFonts w:ascii="Tahoma" w:eastAsia="Times New Roman" w:hAnsi="Tahoma" w:cs="Tahoma"/>
          <w:bCs/>
          <w:color w:val="000000" w:themeColor="text1"/>
          <w:kern w:val="36"/>
          <w:sz w:val="20"/>
          <w:szCs w:val="20"/>
          <w:u w:val="none"/>
          <w:lang w:eastAsia="cs-CZ"/>
        </w:rPr>
        <w:t xml:space="preserve">. 2019 byla ve Sbírce zákonů publikována pod č. </w:t>
      </w:r>
      <w:r w:rsidR="00563B66">
        <w:rPr>
          <w:rStyle w:val="Hypertextovodkaz"/>
          <w:rFonts w:ascii="Tahoma" w:eastAsia="Times New Roman" w:hAnsi="Tahoma" w:cs="Tahoma"/>
          <w:bCs/>
          <w:color w:val="000000" w:themeColor="text1"/>
          <w:kern w:val="36"/>
          <w:sz w:val="20"/>
          <w:szCs w:val="20"/>
          <w:u w:val="none"/>
          <w:lang w:eastAsia="cs-CZ"/>
        </w:rPr>
        <w:t xml:space="preserve">79/2019 Sb. vyhláška </w:t>
      </w:r>
      <w:r w:rsidR="00563B66" w:rsidRPr="00563B66">
        <w:rPr>
          <w:rStyle w:val="Hypertextovodkaz"/>
          <w:rFonts w:ascii="Tahoma" w:eastAsia="Times New Roman" w:hAnsi="Tahoma" w:cs="Tahoma"/>
          <w:bCs/>
          <w:color w:val="000000" w:themeColor="text1"/>
          <w:kern w:val="36"/>
          <w:sz w:val="20"/>
          <w:szCs w:val="20"/>
          <w:u w:val="none"/>
          <w:lang w:eastAsia="cs-CZ"/>
        </w:rPr>
        <w:t>o způsobu výpočtu výše nároku na vrácení spotřební daně z minerálních olejů spotřebovaných v zemědělské prvovýrobě nebo při provádění hospodaření v</w:t>
      </w:r>
      <w:r w:rsidR="00563B66">
        <w:rPr>
          <w:rStyle w:val="Hypertextovodkaz"/>
          <w:rFonts w:ascii="Tahoma" w:eastAsia="Times New Roman" w:hAnsi="Tahoma" w:cs="Tahoma"/>
          <w:bCs/>
          <w:color w:val="000000" w:themeColor="text1"/>
          <w:kern w:val="36"/>
          <w:sz w:val="20"/>
          <w:szCs w:val="20"/>
          <w:u w:val="none"/>
          <w:lang w:eastAsia="cs-CZ"/>
        </w:rPr>
        <w:t> </w:t>
      </w:r>
      <w:r w:rsidR="00563B66" w:rsidRPr="00563B66">
        <w:rPr>
          <w:rStyle w:val="Hypertextovodkaz"/>
          <w:rFonts w:ascii="Tahoma" w:eastAsia="Times New Roman" w:hAnsi="Tahoma" w:cs="Tahoma"/>
          <w:bCs/>
          <w:color w:val="000000" w:themeColor="text1"/>
          <w:kern w:val="36"/>
          <w:sz w:val="20"/>
          <w:szCs w:val="20"/>
          <w:u w:val="none"/>
          <w:lang w:eastAsia="cs-CZ"/>
        </w:rPr>
        <w:t>lese</w:t>
      </w:r>
      <w:r w:rsidR="00563B66">
        <w:rPr>
          <w:rStyle w:val="Hypertextovodkaz"/>
          <w:rFonts w:ascii="Tahoma" w:eastAsia="Times New Roman" w:hAnsi="Tahoma" w:cs="Tahoma"/>
          <w:bCs/>
          <w:color w:val="000000" w:themeColor="text1"/>
          <w:kern w:val="36"/>
          <w:sz w:val="20"/>
          <w:szCs w:val="20"/>
          <w:u w:val="none"/>
          <w:lang w:eastAsia="cs-CZ"/>
        </w:rPr>
        <w:t>.</w:t>
      </w:r>
    </w:p>
    <w:p w:rsidR="007767A0" w:rsidRDefault="007767A0"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360A4" w:rsidRPr="007767A0" w:rsidRDefault="00D360A4"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138A" w:rsidRPr="00DB40CC" w:rsidRDefault="00A1138A" w:rsidP="000363D6">
      <w:pPr>
        <w:pStyle w:val="Bezmezer"/>
        <w:numPr>
          <w:ilvl w:val="0"/>
          <w:numId w:val="2"/>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FB0278" w:rsidRDefault="00FB0278"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F72C93" w:rsidRDefault="00FB0278" w:rsidP="00FB027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B0278">
        <w:rPr>
          <w:rStyle w:val="Hypertextovodkaz"/>
          <w:rFonts w:ascii="Tahoma" w:eastAsia="Times New Roman" w:hAnsi="Tahoma" w:cs="Tahoma"/>
          <w:b/>
          <w:bCs/>
          <w:color w:val="000000" w:themeColor="text1"/>
          <w:kern w:val="36"/>
          <w:sz w:val="24"/>
          <w:szCs w:val="24"/>
          <w:u w:val="none"/>
          <w:lang w:eastAsia="cs-CZ"/>
        </w:rPr>
        <w:t>Zákon o ochraně oznamovatelů</w:t>
      </w:r>
      <w:r w:rsidR="00923584">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651B71" w:rsidRDefault="00FB0278"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EKLEP</w:t>
      </w:r>
      <w:r w:rsidR="00651B71">
        <w:rPr>
          <w:rStyle w:val="Hypertextovodkaz"/>
          <w:rFonts w:ascii="Tahoma" w:eastAsia="Times New Roman" w:hAnsi="Tahoma" w:cs="Tahoma"/>
          <w:bCs/>
          <w:color w:val="000000" w:themeColor="text1"/>
          <w:kern w:val="36"/>
          <w:sz w:val="20"/>
          <w:szCs w:val="20"/>
          <w:u w:val="none"/>
          <w:lang w:eastAsia="cs-CZ"/>
        </w:rPr>
        <w:t xml:space="preserve"> </w:t>
      </w:r>
      <w:r w:rsidRPr="00FB0278">
        <w:rPr>
          <w:rStyle w:val="Hypertextovodkaz"/>
          <w:rFonts w:ascii="Tahoma" w:eastAsia="Times New Roman" w:hAnsi="Tahoma" w:cs="Tahoma"/>
          <w:bCs/>
          <w:color w:val="000000" w:themeColor="text1"/>
          <w:kern w:val="36"/>
          <w:sz w:val="20"/>
          <w:szCs w:val="20"/>
          <w:u w:val="none"/>
          <w:lang w:eastAsia="cs-CZ"/>
        </w:rPr>
        <w:t>ALBSB9HFJX37</w:t>
      </w:r>
    </w:p>
    <w:p w:rsidR="00D25F31" w:rsidRDefault="00310DD6"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FB0278" w:rsidRDefault="00FB0278"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E5273A" w:rsidRDefault="00310DD6" w:rsidP="00F72C93">
      <w:pPr>
        <w:pStyle w:val="Bezmezer"/>
        <w:jc w:val="both"/>
        <w:rPr>
          <w:rStyle w:val="Hypertextovodkaz"/>
          <w:rFonts w:ascii="Tahoma" w:eastAsia="Times New Roman" w:hAnsi="Tahoma" w:cs="Tahoma"/>
          <w:bCs/>
          <w:color w:val="000000" w:themeColor="text1"/>
          <w:kern w:val="36"/>
          <w:sz w:val="20"/>
          <w:szCs w:val="20"/>
          <w:u w:val="none"/>
          <w:lang w:eastAsia="cs-CZ"/>
        </w:rPr>
      </w:pPr>
      <w:r w:rsidRPr="00310DD6">
        <w:rPr>
          <w:rStyle w:val="Hypertextovodkaz"/>
          <w:rFonts w:ascii="Tahoma" w:eastAsia="Times New Roman" w:hAnsi="Tahoma" w:cs="Tahoma"/>
          <w:bCs/>
          <w:color w:val="000000" w:themeColor="text1"/>
          <w:kern w:val="36"/>
          <w:sz w:val="20"/>
          <w:szCs w:val="20"/>
          <w:u w:val="none"/>
          <w:lang w:eastAsia="cs-CZ"/>
        </w:rPr>
        <w:t xml:space="preserve">Cílem </w:t>
      </w:r>
      <w:r>
        <w:rPr>
          <w:rStyle w:val="Hypertextovodkaz"/>
          <w:rFonts w:ascii="Tahoma" w:eastAsia="Times New Roman" w:hAnsi="Tahoma" w:cs="Tahoma"/>
          <w:bCs/>
          <w:color w:val="000000" w:themeColor="text1"/>
          <w:kern w:val="36"/>
          <w:sz w:val="20"/>
          <w:szCs w:val="20"/>
          <w:u w:val="none"/>
          <w:lang w:eastAsia="cs-CZ"/>
        </w:rPr>
        <w:t xml:space="preserve">předloženého </w:t>
      </w:r>
      <w:r w:rsidRPr="00310DD6">
        <w:rPr>
          <w:rStyle w:val="Hypertextovodkaz"/>
          <w:rFonts w:ascii="Tahoma" w:eastAsia="Times New Roman" w:hAnsi="Tahoma" w:cs="Tahoma"/>
          <w:bCs/>
          <w:color w:val="000000" w:themeColor="text1"/>
          <w:kern w:val="36"/>
          <w:sz w:val="20"/>
          <w:szCs w:val="20"/>
          <w:u w:val="none"/>
          <w:lang w:eastAsia="cs-CZ"/>
        </w:rPr>
        <w:t>návrhu</w:t>
      </w:r>
      <w:r>
        <w:rPr>
          <w:rStyle w:val="Hypertextovodkaz"/>
          <w:rFonts w:ascii="Tahoma" w:eastAsia="Times New Roman" w:hAnsi="Tahoma" w:cs="Tahoma"/>
          <w:bCs/>
          <w:color w:val="000000" w:themeColor="text1"/>
          <w:kern w:val="36"/>
          <w:sz w:val="20"/>
          <w:szCs w:val="20"/>
          <w:u w:val="none"/>
          <w:lang w:eastAsia="cs-CZ"/>
        </w:rPr>
        <w:t xml:space="preserve"> zákona</w:t>
      </w:r>
      <w:r w:rsidRPr="00310DD6">
        <w:rPr>
          <w:rStyle w:val="Hypertextovodkaz"/>
          <w:rFonts w:ascii="Tahoma" w:eastAsia="Times New Roman" w:hAnsi="Tahoma" w:cs="Tahoma"/>
          <w:bCs/>
          <w:color w:val="000000" w:themeColor="text1"/>
          <w:kern w:val="36"/>
          <w:sz w:val="20"/>
          <w:szCs w:val="20"/>
          <w:u w:val="none"/>
          <w:lang w:eastAsia="cs-CZ"/>
        </w:rPr>
        <w:t xml:space="preserve"> je zajistit zaměstnancům, státním zaměstnancům ve služebním poměru, vojákům z povolání a příslušníkům bezpečnostních sborů důvěryhodné kanály pro podávání oznámení o protiprávních jednáních, o kterých se dozvěděli v souvislosti se svým zaměstnáním či službou, a následnou ochranu v situacích, kdy jsou v souvislosti s tímto oznámením v zaměstnání či ve službě postiženi či znevýhodněni. Navrhovaná opatření mají sloužit nejen k ochraně potenciálních oznamovatelů protiprávního jednání, ale také k prevenci protiprávního jednání obecně.</w:t>
      </w:r>
    </w:p>
    <w:p w:rsidR="00E5273A" w:rsidRPr="00F72C93" w:rsidRDefault="00E5273A"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E5273A" w:rsidRDefault="00E5273A"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E5273A" w:rsidRDefault="00E5273A"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3B67B2" w:rsidRDefault="00310DD6" w:rsidP="00310D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10DD6">
        <w:rPr>
          <w:rStyle w:val="Hypertextovodkaz"/>
          <w:rFonts w:ascii="Tahoma" w:eastAsia="Times New Roman" w:hAnsi="Tahoma" w:cs="Tahoma"/>
          <w:b/>
          <w:bCs/>
          <w:color w:val="000000" w:themeColor="text1"/>
          <w:kern w:val="36"/>
          <w:sz w:val="24"/>
          <w:szCs w:val="24"/>
          <w:u w:val="none"/>
          <w:lang w:eastAsia="cs-CZ"/>
        </w:rPr>
        <w:t>Novela zákona č. 90/2012 Sb., o obchodních korporacích</w:t>
      </w:r>
      <w:r w:rsidR="00923584">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651B71" w:rsidRDefault="00651B71"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20</w:t>
      </w:r>
      <w:r w:rsidR="00310DD6">
        <w:rPr>
          <w:rStyle w:val="Hypertextovodkaz"/>
          <w:rFonts w:ascii="Tahoma" w:eastAsia="Times New Roman" w:hAnsi="Tahoma" w:cs="Tahoma"/>
          <w:bCs/>
          <w:color w:val="000000" w:themeColor="text1"/>
          <w:kern w:val="36"/>
          <w:sz w:val="20"/>
          <w:szCs w:val="24"/>
          <w:u w:val="none"/>
          <w:lang w:eastAsia="cs-CZ"/>
        </w:rPr>
        <w:t>7</w:t>
      </w:r>
    </w:p>
    <w:p w:rsidR="00651B71" w:rsidRDefault="00310DD6"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310DD6" w:rsidRDefault="00310DD6"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310DD6" w:rsidRPr="00310DD6" w:rsidRDefault="00310DD6" w:rsidP="00310D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310DD6">
        <w:rPr>
          <w:rStyle w:val="Hypertextovodkaz"/>
          <w:rFonts w:ascii="Tahoma" w:eastAsia="Times New Roman" w:hAnsi="Tahoma" w:cs="Tahoma"/>
          <w:bCs/>
          <w:color w:val="000000" w:themeColor="text1"/>
          <w:kern w:val="36"/>
          <w:sz w:val="20"/>
          <w:szCs w:val="24"/>
          <w:u w:val="none"/>
          <w:lang w:eastAsia="cs-CZ"/>
        </w:rPr>
        <w:t>Ministerstvo spravedlnosti vyhotovilo v souladu s Plánem legislativních prací vlády na rok 2018 návrh zákona, kterým se mění zákon č. 90/2012 Sb., o obchodních společnostech a družstvech (zákon o obchodních korporacích), ve znění zákona č. 458/2016 Sb., a některé další zákony. Návrh byl připraven na základě hodnocení dosavadního fungování nové civilní legislativy.</w:t>
      </w:r>
    </w:p>
    <w:p w:rsidR="00310DD6" w:rsidRDefault="00310DD6" w:rsidP="00310DD6">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310DD6" w:rsidRDefault="00310DD6" w:rsidP="00310D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310DD6">
        <w:rPr>
          <w:rStyle w:val="Hypertextovodkaz"/>
          <w:rFonts w:ascii="Tahoma" w:eastAsia="Times New Roman" w:hAnsi="Tahoma" w:cs="Tahoma"/>
          <w:bCs/>
          <w:color w:val="000000" w:themeColor="text1"/>
          <w:kern w:val="36"/>
          <w:sz w:val="20"/>
          <w:szCs w:val="24"/>
          <w:u w:val="none"/>
          <w:lang w:eastAsia="cs-CZ"/>
        </w:rPr>
        <w:t>Ministerstvo spravedlnosti předkládá návrh zákona, jehož cílem je odstranit některé nedostatky, které v praxi doposud vyvstaly při uplatňování zákona č. 90/2012 Sb., o obchodních společnostech a družstvech (zákon o obchodních korporacích), ve znění zákona č. 458/2016 Sb., a některé další zákony.</w:t>
      </w:r>
    </w:p>
    <w:p w:rsidR="00310DD6" w:rsidRDefault="00310DD6" w:rsidP="00651B71">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0A2367" w:rsidRDefault="000A2367" w:rsidP="000A2367">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EF2693" w:rsidRDefault="00EF2693" w:rsidP="00EF26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F2693">
        <w:rPr>
          <w:rStyle w:val="Hypertextovodkaz"/>
          <w:rFonts w:ascii="Tahoma" w:eastAsia="Times New Roman" w:hAnsi="Tahoma" w:cs="Tahoma"/>
          <w:b/>
          <w:bCs/>
          <w:color w:val="000000" w:themeColor="text1"/>
          <w:kern w:val="36"/>
          <w:sz w:val="24"/>
          <w:szCs w:val="24"/>
          <w:u w:val="none"/>
          <w:lang w:eastAsia="cs-CZ"/>
        </w:rPr>
        <w:t>Novela zákona č. 262/2006 Sb., zákoník práce a dalších zákonů</w:t>
      </w:r>
      <w:r w:rsidR="00923584">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EF2693" w:rsidRDefault="00EF2693" w:rsidP="00EF269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EF2693">
        <w:rPr>
          <w:rStyle w:val="Hypertextovodkaz"/>
          <w:rFonts w:ascii="Tahoma" w:eastAsia="Times New Roman" w:hAnsi="Tahoma" w:cs="Tahoma"/>
          <w:bCs/>
          <w:color w:val="000000" w:themeColor="text1"/>
          <w:kern w:val="36"/>
          <w:sz w:val="20"/>
          <w:szCs w:val="24"/>
          <w:u w:val="none"/>
          <w:lang w:eastAsia="cs-CZ"/>
        </w:rPr>
        <w:t>ALBSB3QAMAG7</w:t>
      </w:r>
    </w:p>
    <w:p w:rsidR="00EF2693" w:rsidRDefault="00EF2693" w:rsidP="00EF269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připomínkové řízení</w:t>
      </w:r>
    </w:p>
    <w:p w:rsid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F2693" w:rsidRP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F2693">
        <w:rPr>
          <w:rStyle w:val="Hypertextovodkaz"/>
          <w:rFonts w:ascii="Tahoma" w:eastAsia="Times New Roman" w:hAnsi="Tahoma" w:cs="Tahoma"/>
          <w:bCs/>
          <w:color w:val="000000" w:themeColor="text1"/>
          <w:kern w:val="36"/>
          <w:sz w:val="20"/>
          <w:szCs w:val="24"/>
          <w:u w:val="none"/>
          <w:lang w:eastAsia="cs-CZ"/>
        </w:rPr>
        <w:t>Vládní návrh novely zákoníku práce navrhuje provést koncepční změnu úpravy dovolené,</w:t>
      </w:r>
      <w:r>
        <w:rPr>
          <w:rStyle w:val="Hypertextovodkaz"/>
          <w:rFonts w:ascii="Tahoma" w:eastAsia="Times New Roman" w:hAnsi="Tahoma" w:cs="Tahoma"/>
          <w:bCs/>
          <w:color w:val="000000" w:themeColor="text1"/>
          <w:kern w:val="36"/>
          <w:sz w:val="20"/>
          <w:szCs w:val="24"/>
          <w:u w:val="none"/>
          <w:lang w:eastAsia="cs-CZ"/>
        </w:rPr>
        <w:t xml:space="preserve"> dílčí úpravy v DPP a DPČ,</w:t>
      </w:r>
      <w:r w:rsidRPr="00EF2693">
        <w:rPr>
          <w:rStyle w:val="Hypertextovodkaz"/>
          <w:rFonts w:ascii="Tahoma" w:eastAsia="Times New Roman" w:hAnsi="Tahoma" w:cs="Tahoma"/>
          <w:bCs/>
          <w:color w:val="000000" w:themeColor="text1"/>
          <w:kern w:val="36"/>
          <w:sz w:val="20"/>
          <w:szCs w:val="24"/>
          <w:u w:val="none"/>
          <w:lang w:eastAsia="cs-CZ"/>
        </w:rPr>
        <w:t xml:space="preserve"> změnu právní úpravy doručování a změnu v jednorázovém odškodnění pozůstalých.</w:t>
      </w:r>
    </w:p>
    <w:p w:rsidR="00EF2693" w:rsidRP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F2693" w:rsidRP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lastRenderedPageBreak/>
        <w:t>V rámci novelizace úpravy dovolené</w:t>
      </w:r>
      <w:r w:rsidRPr="00EF2693">
        <w:rPr>
          <w:rStyle w:val="Hypertextovodkaz"/>
          <w:rFonts w:ascii="Tahoma" w:eastAsia="Times New Roman" w:hAnsi="Tahoma" w:cs="Tahoma"/>
          <w:bCs/>
          <w:color w:val="000000" w:themeColor="text1"/>
          <w:kern w:val="36"/>
          <w:sz w:val="20"/>
          <w:szCs w:val="24"/>
          <w:u w:val="none"/>
          <w:lang w:eastAsia="cs-CZ"/>
        </w:rPr>
        <w:t xml:space="preserve"> v zásadě dochází k opuštění principu dovolené za odpracované dny a následného krácení dovolené pro omluvenou nepřítomnost zaměstnance v práci, přičemž vznik práva zaměstnance na dovolenou je založen na jeho týdenní pracovní době, od níž se též odvozuje i délka dovolené. </w:t>
      </w:r>
    </w:p>
    <w:p w:rsidR="00EF2693" w:rsidRP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F2693" w:rsidRP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F2693">
        <w:rPr>
          <w:rStyle w:val="Hypertextovodkaz"/>
          <w:rFonts w:ascii="Tahoma" w:eastAsia="Times New Roman" w:hAnsi="Tahoma" w:cs="Tahoma"/>
          <w:bCs/>
          <w:color w:val="000000" w:themeColor="text1"/>
          <w:kern w:val="36"/>
          <w:sz w:val="20"/>
          <w:szCs w:val="24"/>
          <w:u w:val="none"/>
          <w:lang w:eastAsia="cs-CZ"/>
        </w:rPr>
        <w:t xml:space="preserve">Další změna se týká doručování, kde se zjednodušuje doručování písemností zaměstnavatelem, čímž se reaguje na praktické problémy, které doručování komplikovaly. </w:t>
      </w:r>
    </w:p>
    <w:p w:rsidR="00EF2693" w:rsidRP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F2693" w:rsidRDefault="00EF2693" w:rsidP="00EF269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F2693">
        <w:rPr>
          <w:rStyle w:val="Hypertextovodkaz"/>
          <w:rFonts w:ascii="Tahoma" w:eastAsia="Times New Roman" w:hAnsi="Tahoma" w:cs="Tahoma"/>
          <w:bCs/>
          <w:color w:val="000000" w:themeColor="text1"/>
          <w:kern w:val="36"/>
          <w:sz w:val="20"/>
          <w:szCs w:val="24"/>
          <w:u w:val="none"/>
          <w:lang w:eastAsia="cs-CZ"/>
        </w:rPr>
        <w:t>Dále se navrhuje úprava náhrady škody a nemajetkové újmy, kdy dochází ke zvýšení jednorázového odškodnění pozůstalých a úhrady nákladů na zřízení pomníku nebo desky v případě smrti zaměstnance následkem pracovního úrazu nebo nemoci z povolání.</w:t>
      </w:r>
    </w:p>
    <w:p w:rsidR="00AC1DD3" w:rsidRDefault="00AC1DD3" w:rsidP="00AC1DD3">
      <w:pPr>
        <w:pStyle w:val="Bezmezer"/>
        <w:jc w:val="both"/>
        <w:rPr>
          <w:rStyle w:val="Hypertextovodkaz"/>
          <w:rFonts w:ascii="Tahoma" w:eastAsia="Times New Roman" w:hAnsi="Tahoma" w:cs="Tahoma"/>
          <w:bCs/>
          <w:color w:val="000000" w:themeColor="text1"/>
          <w:kern w:val="36"/>
          <w:sz w:val="20"/>
          <w:szCs w:val="20"/>
          <w:u w:val="none"/>
          <w:lang w:eastAsia="cs-CZ"/>
        </w:rPr>
      </w:pPr>
    </w:p>
    <w:p w:rsidR="00AC1DD3" w:rsidRPr="00FE2CDB" w:rsidRDefault="00AC1DD3" w:rsidP="00AC1DD3">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Obsah novely byl podrobněji prezentován v Monitoringu září – říjen 2018.</w:t>
      </w:r>
    </w:p>
    <w:p w:rsidR="007F1D75" w:rsidRDefault="007F1D75" w:rsidP="00BB1BC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F1D75" w:rsidRDefault="007F1D75" w:rsidP="00BB1BC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F2693" w:rsidRDefault="00EF2693" w:rsidP="00EF26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F2693">
        <w:rPr>
          <w:rStyle w:val="Hypertextovodkaz"/>
          <w:rFonts w:ascii="Tahoma" w:eastAsia="Times New Roman" w:hAnsi="Tahoma" w:cs="Tahoma"/>
          <w:b/>
          <w:bCs/>
          <w:color w:val="000000" w:themeColor="text1"/>
          <w:kern w:val="36"/>
          <w:sz w:val="24"/>
          <w:szCs w:val="24"/>
          <w:u w:val="none"/>
          <w:lang w:eastAsia="cs-CZ"/>
        </w:rPr>
        <w:t>Novela zákona č. 311/2006 Sb., o pohonných hmotách</w:t>
      </w:r>
    </w:p>
    <w:p w:rsidR="007F1D75" w:rsidRDefault="00923584" w:rsidP="00EF26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EF2693" w:rsidRDefault="00EF2693" w:rsidP="00EF269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364</w:t>
      </w:r>
    </w:p>
    <w:p w:rsidR="00EF2693" w:rsidRDefault="00EF2693" w:rsidP="00EF269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EF2693" w:rsidRPr="0035347A" w:rsidRDefault="00EF2693" w:rsidP="0035347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35347A" w:rsidRPr="0035347A" w:rsidRDefault="0035347A" w:rsidP="0035347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Poslanecká sněmovně byla ze strany MPO předložena</w:t>
      </w:r>
      <w:r w:rsidRPr="0035347A">
        <w:rPr>
          <w:rStyle w:val="Hypertextovodkaz"/>
          <w:rFonts w:ascii="Tahoma" w:eastAsia="Times New Roman" w:hAnsi="Tahoma" w:cs="Tahoma"/>
          <w:bCs/>
          <w:color w:val="000000" w:themeColor="text1"/>
          <w:kern w:val="36"/>
          <w:sz w:val="20"/>
          <w:szCs w:val="24"/>
          <w:u w:val="none"/>
          <w:lang w:eastAsia="cs-CZ"/>
        </w:rPr>
        <w:t xml:space="preserve"> novel</w:t>
      </w:r>
      <w:r>
        <w:rPr>
          <w:rStyle w:val="Hypertextovodkaz"/>
          <w:rFonts w:ascii="Tahoma" w:eastAsia="Times New Roman" w:hAnsi="Tahoma" w:cs="Tahoma"/>
          <w:bCs/>
          <w:color w:val="000000" w:themeColor="text1"/>
          <w:kern w:val="36"/>
          <w:sz w:val="20"/>
          <w:szCs w:val="24"/>
          <w:u w:val="none"/>
          <w:lang w:eastAsia="cs-CZ"/>
        </w:rPr>
        <w:t>a</w:t>
      </w:r>
      <w:r w:rsidRPr="0035347A">
        <w:rPr>
          <w:rStyle w:val="Hypertextovodkaz"/>
          <w:rFonts w:ascii="Tahoma" w:eastAsia="Times New Roman" w:hAnsi="Tahoma" w:cs="Tahoma"/>
          <w:bCs/>
          <w:color w:val="000000" w:themeColor="text1"/>
          <w:kern w:val="36"/>
          <w:sz w:val="20"/>
          <w:szCs w:val="24"/>
          <w:u w:val="none"/>
          <w:lang w:eastAsia="cs-CZ"/>
        </w:rPr>
        <w:t xml:space="preserve"> zákona o pohonných hmotách, jejímž cílem je zpřesnění a doplnění výjimek z definice distributora pohonných hmot a evidence výdeje pohonných hmot včetně povinností s tím spojených a struktury dat dobíjecích stanic zapisovaných do evidence dobíjecích stanic.</w:t>
      </w:r>
    </w:p>
    <w:p w:rsidR="0035347A" w:rsidRDefault="0035347A" w:rsidP="0035347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F2693" w:rsidRPr="0035347A" w:rsidRDefault="0035347A" w:rsidP="0035347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35347A">
        <w:rPr>
          <w:rStyle w:val="Hypertextovodkaz"/>
          <w:rFonts w:ascii="Tahoma" w:eastAsia="Times New Roman" w:hAnsi="Tahoma" w:cs="Tahoma"/>
          <w:bCs/>
          <w:color w:val="000000" w:themeColor="text1"/>
          <w:kern w:val="36"/>
          <w:sz w:val="20"/>
          <w:szCs w:val="24"/>
          <w:u w:val="none"/>
          <w:lang w:eastAsia="cs-CZ"/>
        </w:rPr>
        <w:t>Novela dále zakotvuje nové výjimky ze striktní definice distributora pohonných hmot, která v současné době působí problémy např. státní správě v oblasti insolvenčních řízení při následném prodeji pohonným hmot insolvenčním správcem po prohlášení konkursu na distributora pohonných hmot. Proto jsou v rámci předkládané novely tyto činnosti nově z definice distributora pohonných hmot vyjímány (stejně tak i daňové exekuce).</w:t>
      </w:r>
    </w:p>
    <w:p w:rsidR="00AC1DD3" w:rsidRDefault="00AC1DD3" w:rsidP="00AC1DD3">
      <w:pPr>
        <w:pStyle w:val="Bezmezer"/>
        <w:jc w:val="both"/>
        <w:rPr>
          <w:rStyle w:val="Hypertextovodkaz"/>
          <w:rFonts w:ascii="Tahoma" w:eastAsia="Times New Roman" w:hAnsi="Tahoma" w:cs="Tahoma"/>
          <w:bCs/>
          <w:color w:val="000000" w:themeColor="text1"/>
          <w:kern w:val="36"/>
          <w:sz w:val="20"/>
          <w:szCs w:val="20"/>
          <w:u w:val="none"/>
          <w:lang w:eastAsia="cs-CZ"/>
        </w:rPr>
      </w:pPr>
    </w:p>
    <w:p w:rsidR="00AC1DD3" w:rsidRPr="00FE2CDB" w:rsidRDefault="00AC1DD3" w:rsidP="00AC1DD3">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Obsah novely byl podrobněji prezentován v Monitoringu září – říjen 2018.</w:t>
      </w:r>
    </w:p>
    <w:p w:rsidR="007F1D75" w:rsidRPr="00EF2693" w:rsidRDefault="007F1D75" w:rsidP="00EF26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7F1D75" w:rsidRPr="0035347A" w:rsidRDefault="007F1D75" w:rsidP="0035347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35347A" w:rsidRDefault="0035347A" w:rsidP="0035347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5347A">
        <w:rPr>
          <w:rStyle w:val="Hypertextovodkaz"/>
          <w:rFonts w:ascii="Tahoma" w:eastAsia="Times New Roman" w:hAnsi="Tahoma" w:cs="Tahoma"/>
          <w:b/>
          <w:bCs/>
          <w:color w:val="000000" w:themeColor="text1"/>
          <w:kern w:val="36"/>
          <w:sz w:val="24"/>
          <w:szCs w:val="24"/>
          <w:u w:val="none"/>
          <w:lang w:eastAsia="cs-CZ"/>
        </w:rPr>
        <w:t>Novela zákona č. 592/1992 Sb., o pojistném na veřejném zdravotním pojištění</w:t>
      </w:r>
    </w:p>
    <w:p w:rsidR="007F1D75" w:rsidRDefault="00923584" w:rsidP="0035347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35347A" w:rsidRDefault="0035347A" w:rsidP="0035347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162</w:t>
      </w:r>
    </w:p>
    <w:p w:rsidR="0035347A" w:rsidRDefault="0035347A" w:rsidP="0035347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lastRenderedPageBreak/>
        <w:t>Předloženo do PS</w:t>
      </w:r>
    </w:p>
    <w:p w:rsidR="0035347A" w:rsidRDefault="0035347A" w:rsidP="0035347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35347A" w:rsidRDefault="00F06517" w:rsidP="0035347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Novela navrhuje upravit vyměřovací základ tak, že nově</w:t>
      </w:r>
      <w:r w:rsidR="0035347A" w:rsidRPr="0035347A">
        <w:rPr>
          <w:rStyle w:val="Hypertextovodkaz"/>
          <w:rFonts w:ascii="Tahoma" w:eastAsia="Times New Roman" w:hAnsi="Tahoma" w:cs="Tahoma"/>
          <w:bCs/>
          <w:color w:val="000000" w:themeColor="text1"/>
          <w:kern w:val="36"/>
          <w:sz w:val="20"/>
          <w:szCs w:val="24"/>
          <w:u w:val="none"/>
          <w:lang w:eastAsia="cs-CZ"/>
        </w:rPr>
        <w:t xml:space="preserve"> bude činit vždy skutečně dosažený příjem a zaměstnavatel nebude povinen odvádět za zaměstnance s vyměřovacím základem, který je nižší než dosavadní tzv. minimální vyměřovací základ, rozdíl pojistného.</w:t>
      </w:r>
    </w:p>
    <w:p w:rsidR="00F06517" w:rsidRDefault="00F06517" w:rsidP="0035347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34799" w:rsidRDefault="00C34799" w:rsidP="00C347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34799">
        <w:rPr>
          <w:rStyle w:val="Hypertextovodkaz"/>
          <w:rFonts w:ascii="Tahoma" w:eastAsia="Times New Roman" w:hAnsi="Tahoma" w:cs="Tahoma"/>
          <w:b/>
          <w:bCs/>
          <w:color w:val="000000" w:themeColor="text1"/>
          <w:kern w:val="36"/>
          <w:sz w:val="24"/>
          <w:szCs w:val="24"/>
          <w:u w:val="none"/>
          <w:lang w:eastAsia="cs-CZ"/>
        </w:rPr>
        <w:t>Návrhy novel zákona č. 40/1995 Sb., o regulaci reklamy</w:t>
      </w:r>
    </w:p>
    <w:p w:rsidR="0035347A" w:rsidRDefault="00923584" w:rsidP="00C347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C34799" w:rsidRDefault="00C34799" w:rsidP="00C34799">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180, 193</w:t>
      </w:r>
    </w:p>
    <w:p w:rsidR="00C34799" w:rsidRDefault="00C34799" w:rsidP="00C34799">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Předloženo do PS</w:t>
      </w:r>
    </w:p>
    <w:p w:rsidR="00C34799" w:rsidRDefault="00C34799" w:rsidP="00C34799">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C34799" w:rsidRDefault="005643D9" w:rsidP="005643D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Poslanecké inciativy předložil</w:t>
      </w:r>
      <w:r w:rsidR="008F3BD2">
        <w:rPr>
          <w:rStyle w:val="Hypertextovodkaz"/>
          <w:rFonts w:ascii="Tahoma" w:eastAsia="Times New Roman" w:hAnsi="Tahoma" w:cs="Tahoma"/>
          <w:bCs/>
          <w:color w:val="000000" w:themeColor="text1"/>
          <w:kern w:val="36"/>
          <w:sz w:val="20"/>
          <w:szCs w:val="24"/>
          <w:u w:val="none"/>
          <w:lang w:eastAsia="cs-CZ"/>
        </w:rPr>
        <w:t>y</w:t>
      </w:r>
      <w:r>
        <w:rPr>
          <w:rStyle w:val="Hypertextovodkaz"/>
          <w:rFonts w:ascii="Tahoma" w:eastAsia="Times New Roman" w:hAnsi="Tahoma" w:cs="Tahoma"/>
          <w:bCs/>
          <w:color w:val="000000" w:themeColor="text1"/>
          <w:kern w:val="36"/>
          <w:sz w:val="20"/>
          <w:szCs w:val="24"/>
          <w:u w:val="none"/>
          <w:lang w:eastAsia="cs-CZ"/>
        </w:rPr>
        <w:t xml:space="preserve"> dva návrhy novel zákona o regulaci reklamy, </w:t>
      </w:r>
      <w:r w:rsidR="008F3BD2">
        <w:rPr>
          <w:rStyle w:val="Hypertextovodkaz"/>
          <w:rFonts w:ascii="Tahoma" w:eastAsia="Times New Roman" w:hAnsi="Tahoma" w:cs="Tahoma"/>
          <w:bCs/>
          <w:color w:val="000000" w:themeColor="text1"/>
          <w:kern w:val="36"/>
          <w:sz w:val="20"/>
          <w:szCs w:val="24"/>
          <w:u w:val="none"/>
          <w:lang w:eastAsia="cs-CZ"/>
        </w:rPr>
        <w:t xml:space="preserve">které si kladou za cíl snížit </w:t>
      </w:r>
      <w:r w:rsidRPr="005643D9">
        <w:rPr>
          <w:rStyle w:val="Hypertextovodkaz"/>
          <w:rFonts w:ascii="Tahoma" w:eastAsia="Times New Roman" w:hAnsi="Tahoma" w:cs="Tahoma"/>
          <w:bCs/>
          <w:color w:val="000000" w:themeColor="text1"/>
          <w:kern w:val="36"/>
          <w:sz w:val="20"/>
          <w:szCs w:val="24"/>
          <w:u w:val="none"/>
          <w:lang w:eastAsia="cs-CZ"/>
        </w:rPr>
        <w:t>negativní dopad</w:t>
      </w:r>
      <w:r w:rsidR="008F3BD2">
        <w:rPr>
          <w:rStyle w:val="Hypertextovodkaz"/>
          <w:rFonts w:ascii="Tahoma" w:eastAsia="Times New Roman" w:hAnsi="Tahoma" w:cs="Tahoma"/>
          <w:bCs/>
          <w:color w:val="000000" w:themeColor="text1"/>
          <w:kern w:val="36"/>
          <w:sz w:val="20"/>
          <w:szCs w:val="24"/>
          <w:u w:val="none"/>
          <w:lang w:eastAsia="cs-CZ"/>
        </w:rPr>
        <w:t>y</w:t>
      </w:r>
      <w:r w:rsidRPr="005643D9">
        <w:rPr>
          <w:rStyle w:val="Hypertextovodkaz"/>
          <w:rFonts w:ascii="Tahoma" w:eastAsia="Times New Roman" w:hAnsi="Tahoma" w:cs="Tahoma"/>
          <w:bCs/>
          <w:color w:val="000000" w:themeColor="text1"/>
          <w:kern w:val="36"/>
          <w:sz w:val="20"/>
          <w:szCs w:val="24"/>
          <w:u w:val="none"/>
          <w:lang w:eastAsia="cs-CZ"/>
        </w:rPr>
        <w:t xml:space="preserve"> reklam na bankov</w:t>
      </w:r>
      <w:r>
        <w:rPr>
          <w:rStyle w:val="Hypertextovodkaz"/>
          <w:rFonts w:ascii="Tahoma" w:eastAsia="Times New Roman" w:hAnsi="Tahoma" w:cs="Tahoma"/>
          <w:bCs/>
          <w:color w:val="000000" w:themeColor="text1"/>
          <w:kern w:val="36"/>
          <w:sz w:val="20"/>
          <w:szCs w:val="24"/>
          <w:u w:val="none"/>
          <w:lang w:eastAsia="cs-CZ"/>
        </w:rPr>
        <w:t>ní a nebankovní finanční půjčky</w:t>
      </w:r>
      <w:r w:rsidR="008F3BD2">
        <w:rPr>
          <w:rStyle w:val="Hypertextovodkaz"/>
          <w:rFonts w:ascii="Tahoma" w:eastAsia="Times New Roman" w:hAnsi="Tahoma" w:cs="Tahoma"/>
          <w:bCs/>
          <w:color w:val="000000" w:themeColor="text1"/>
          <w:kern w:val="36"/>
          <w:sz w:val="20"/>
          <w:szCs w:val="24"/>
          <w:u w:val="none"/>
          <w:lang w:eastAsia="cs-CZ"/>
        </w:rPr>
        <w:t>.</w:t>
      </w:r>
      <w:r>
        <w:rPr>
          <w:rStyle w:val="Hypertextovodkaz"/>
          <w:rFonts w:ascii="Tahoma" w:eastAsia="Times New Roman" w:hAnsi="Tahoma" w:cs="Tahoma"/>
          <w:bCs/>
          <w:color w:val="000000" w:themeColor="text1"/>
          <w:kern w:val="36"/>
          <w:sz w:val="20"/>
          <w:szCs w:val="24"/>
          <w:u w:val="none"/>
          <w:lang w:eastAsia="cs-CZ"/>
        </w:rPr>
        <w:t xml:space="preserve"> </w:t>
      </w:r>
      <w:r w:rsidR="008F3BD2">
        <w:rPr>
          <w:rStyle w:val="Hypertextovodkaz"/>
          <w:rFonts w:ascii="Tahoma" w:eastAsia="Times New Roman" w:hAnsi="Tahoma" w:cs="Tahoma"/>
          <w:bCs/>
          <w:color w:val="000000" w:themeColor="text1"/>
          <w:kern w:val="36"/>
          <w:sz w:val="20"/>
          <w:szCs w:val="24"/>
          <w:u w:val="none"/>
          <w:lang w:eastAsia="cs-CZ"/>
        </w:rPr>
        <w:t>Předkládané</w:t>
      </w:r>
      <w:r w:rsidRPr="005643D9">
        <w:rPr>
          <w:rStyle w:val="Hypertextovodkaz"/>
          <w:rFonts w:ascii="Tahoma" w:eastAsia="Times New Roman" w:hAnsi="Tahoma" w:cs="Tahoma"/>
          <w:bCs/>
          <w:color w:val="000000" w:themeColor="text1"/>
          <w:kern w:val="36"/>
          <w:sz w:val="20"/>
          <w:szCs w:val="24"/>
          <w:u w:val="none"/>
          <w:lang w:eastAsia="cs-CZ"/>
        </w:rPr>
        <w:t xml:space="preserve"> návrh</w:t>
      </w:r>
      <w:r w:rsidR="008F3BD2">
        <w:rPr>
          <w:rStyle w:val="Hypertextovodkaz"/>
          <w:rFonts w:ascii="Tahoma" w:eastAsia="Times New Roman" w:hAnsi="Tahoma" w:cs="Tahoma"/>
          <w:bCs/>
          <w:color w:val="000000" w:themeColor="text1"/>
          <w:kern w:val="36"/>
          <w:sz w:val="20"/>
          <w:szCs w:val="24"/>
          <w:u w:val="none"/>
          <w:lang w:eastAsia="cs-CZ"/>
        </w:rPr>
        <w:t>y doplňují</w:t>
      </w:r>
      <w:r w:rsidRPr="005643D9">
        <w:rPr>
          <w:rStyle w:val="Hypertextovodkaz"/>
          <w:rFonts w:ascii="Tahoma" w:eastAsia="Times New Roman" w:hAnsi="Tahoma" w:cs="Tahoma"/>
          <w:bCs/>
          <w:color w:val="000000" w:themeColor="text1"/>
          <w:kern w:val="36"/>
          <w:sz w:val="20"/>
          <w:szCs w:val="24"/>
          <w:u w:val="none"/>
          <w:lang w:eastAsia="cs-CZ"/>
        </w:rPr>
        <w:t xml:space="preserve"> zákon o regulaci reklamy </w:t>
      </w:r>
      <w:r>
        <w:rPr>
          <w:rStyle w:val="Hypertextovodkaz"/>
          <w:rFonts w:ascii="Tahoma" w:eastAsia="Times New Roman" w:hAnsi="Tahoma" w:cs="Tahoma"/>
          <w:bCs/>
          <w:color w:val="000000" w:themeColor="text1"/>
          <w:kern w:val="36"/>
          <w:sz w:val="20"/>
          <w:szCs w:val="24"/>
          <w:u w:val="none"/>
          <w:lang w:eastAsia="cs-CZ"/>
        </w:rPr>
        <w:t xml:space="preserve">tak, že zakazuje šíření reklamy </w:t>
      </w:r>
      <w:r w:rsidRPr="005643D9">
        <w:rPr>
          <w:rStyle w:val="Hypertextovodkaz"/>
          <w:rFonts w:ascii="Tahoma" w:eastAsia="Times New Roman" w:hAnsi="Tahoma" w:cs="Tahoma"/>
          <w:bCs/>
          <w:color w:val="000000" w:themeColor="text1"/>
          <w:kern w:val="36"/>
          <w:sz w:val="20"/>
          <w:szCs w:val="24"/>
          <w:u w:val="none"/>
          <w:lang w:eastAsia="cs-CZ"/>
        </w:rPr>
        <w:t>na finanční půjčky prostřednictvím televizního a rozhlas</w:t>
      </w:r>
      <w:r>
        <w:rPr>
          <w:rStyle w:val="Hypertextovodkaz"/>
          <w:rFonts w:ascii="Tahoma" w:eastAsia="Times New Roman" w:hAnsi="Tahoma" w:cs="Tahoma"/>
          <w:bCs/>
          <w:color w:val="000000" w:themeColor="text1"/>
          <w:kern w:val="36"/>
          <w:sz w:val="20"/>
          <w:szCs w:val="24"/>
          <w:u w:val="none"/>
          <w:lang w:eastAsia="cs-CZ"/>
        </w:rPr>
        <w:t xml:space="preserve">ového vysílání, prostřednictvím </w:t>
      </w:r>
      <w:r w:rsidRPr="005643D9">
        <w:rPr>
          <w:rStyle w:val="Hypertextovodkaz"/>
          <w:rFonts w:ascii="Tahoma" w:eastAsia="Times New Roman" w:hAnsi="Tahoma" w:cs="Tahoma"/>
          <w:bCs/>
          <w:color w:val="000000" w:themeColor="text1"/>
          <w:kern w:val="36"/>
          <w:sz w:val="20"/>
          <w:szCs w:val="24"/>
          <w:u w:val="none"/>
          <w:lang w:eastAsia="cs-CZ"/>
        </w:rPr>
        <w:t>služeb informační společnosti, v periodickém tisku, neperiodi</w:t>
      </w:r>
      <w:r>
        <w:rPr>
          <w:rStyle w:val="Hypertextovodkaz"/>
          <w:rFonts w:ascii="Tahoma" w:eastAsia="Times New Roman" w:hAnsi="Tahoma" w:cs="Tahoma"/>
          <w:bCs/>
          <w:color w:val="000000" w:themeColor="text1"/>
          <w:kern w:val="36"/>
          <w:sz w:val="20"/>
          <w:szCs w:val="24"/>
          <w:u w:val="none"/>
          <w:lang w:eastAsia="cs-CZ"/>
        </w:rPr>
        <w:t xml:space="preserve">ckých publikacích, </w:t>
      </w:r>
      <w:r w:rsidRPr="008F3BD2">
        <w:rPr>
          <w:rStyle w:val="Hypertextovodkaz"/>
          <w:rFonts w:ascii="Tahoma" w:eastAsia="Times New Roman" w:hAnsi="Tahoma" w:cs="Tahoma"/>
          <w:b/>
          <w:bCs/>
          <w:color w:val="000000" w:themeColor="text1"/>
          <w:kern w:val="36"/>
          <w:sz w:val="20"/>
          <w:szCs w:val="24"/>
          <w:u w:val="none"/>
          <w:lang w:eastAsia="cs-CZ"/>
        </w:rPr>
        <w:t>na letácích, plakátech nebo jiných tiskovinách</w:t>
      </w:r>
      <w:r w:rsidRPr="005643D9">
        <w:rPr>
          <w:rStyle w:val="Hypertextovodkaz"/>
          <w:rFonts w:ascii="Tahoma" w:eastAsia="Times New Roman" w:hAnsi="Tahoma" w:cs="Tahoma"/>
          <w:bCs/>
          <w:color w:val="000000" w:themeColor="text1"/>
          <w:kern w:val="36"/>
          <w:sz w:val="20"/>
          <w:szCs w:val="24"/>
          <w:u w:val="none"/>
          <w:lang w:eastAsia="cs-CZ"/>
        </w:rPr>
        <w:t xml:space="preserve">. </w:t>
      </w:r>
    </w:p>
    <w:p w:rsidR="00C34799" w:rsidRDefault="00C34799" w:rsidP="00C347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8F3BD2" w:rsidRDefault="008F3BD2" w:rsidP="00C347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F3BD2">
        <w:rPr>
          <w:rStyle w:val="Hypertextovodkaz"/>
          <w:rFonts w:ascii="Tahoma" w:eastAsia="Times New Roman" w:hAnsi="Tahoma" w:cs="Tahoma"/>
          <w:b/>
          <w:bCs/>
          <w:color w:val="000000" w:themeColor="text1"/>
          <w:kern w:val="36"/>
          <w:sz w:val="24"/>
          <w:szCs w:val="24"/>
          <w:u w:val="none"/>
          <w:lang w:eastAsia="cs-CZ"/>
        </w:rPr>
        <w:t>Novela zákona č. 187/2006 Sb., o nemocenském pojištění</w:t>
      </w:r>
    </w:p>
    <w:p w:rsidR="008F3BD2" w:rsidRDefault="00923584" w:rsidP="00C347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8F3BD2" w:rsidRDefault="008F3BD2" w:rsidP="008F3B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182</w:t>
      </w:r>
    </w:p>
    <w:p w:rsidR="008F3BD2" w:rsidRDefault="008F3BD2" w:rsidP="008F3B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Předloženo do PS</w:t>
      </w:r>
    </w:p>
    <w:p w:rsidR="008F3BD2" w:rsidRDefault="008F3BD2" w:rsidP="00C347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8F3BD2" w:rsidRPr="008F3BD2" w:rsidRDefault="008F3BD2" w:rsidP="008F3BD2">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8F3BD2">
        <w:rPr>
          <w:rStyle w:val="Hypertextovodkaz"/>
          <w:rFonts w:ascii="Tahoma" w:eastAsia="Times New Roman" w:hAnsi="Tahoma" w:cs="Tahoma"/>
          <w:bCs/>
          <w:color w:val="000000" w:themeColor="text1"/>
          <w:kern w:val="36"/>
          <w:sz w:val="20"/>
          <w:szCs w:val="20"/>
          <w:u w:val="none"/>
          <w:lang w:eastAsia="cs-CZ"/>
        </w:rPr>
        <w:t>Skupina poslanců předložila návrh novely zákona o nemocenském pojištění, která navyšuje částku, od jejíhož překročení jsou zaměstnanci pracující na základě DPP účastníky systému nemocenského pojištění, a to z 10 000 Kč na 11 500 Kč.</w:t>
      </w:r>
    </w:p>
    <w:p w:rsidR="008F3BD2" w:rsidRDefault="008F3BD2" w:rsidP="008F3BD2">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p>
    <w:p w:rsidR="008F3BD2" w:rsidRDefault="008F3BD2" w:rsidP="008F3BD2">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p>
    <w:p w:rsidR="00F272E4" w:rsidRDefault="00F272E4" w:rsidP="00F272E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272E4">
        <w:rPr>
          <w:rStyle w:val="Hypertextovodkaz"/>
          <w:rFonts w:ascii="Tahoma" w:eastAsia="Times New Roman" w:hAnsi="Tahoma" w:cs="Tahoma"/>
          <w:b/>
          <w:bCs/>
          <w:color w:val="000000" w:themeColor="text1"/>
          <w:kern w:val="36"/>
          <w:sz w:val="24"/>
          <w:szCs w:val="24"/>
          <w:u w:val="none"/>
          <w:lang w:eastAsia="cs-CZ"/>
        </w:rPr>
        <w:t>Novela zákona č. 361/2000 Sb., o silničním provozu</w:t>
      </w:r>
    </w:p>
    <w:p w:rsidR="00F272E4" w:rsidRDefault="00923584" w:rsidP="008F3BD2">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F272E4" w:rsidRDefault="00F272E4" w:rsidP="00F272E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359</w:t>
      </w:r>
    </w:p>
    <w:p w:rsidR="00F272E4" w:rsidRDefault="00F272E4" w:rsidP="00F272E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Předloženo do PS</w:t>
      </w:r>
    </w:p>
    <w:p w:rsidR="00F272E4" w:rsidRPr="00F272E4" w:rsidRDefault="00F272E4" w:rsidP="008F3BD2">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72E4" w:rsidRDefault="00F272E4" w:rsidP="00F272E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F272E4">
        <w:rPr>
          <w:rStyle w:val="Hypertextovodkaz"/>
          <w:rFonts w:ascii="Tahoma" w:eastAsia="Times New Roman" w:hAnsi="Tahoma" w:cs="Tahoma"/>
          <w:bCs/>
          <w:color w:val="000000" w:themeColor="text1"/>
          <w:kern w:val="36"/>
          <w:sz w:val="20"/>
          <w:szCs w:val="20"/>
          <w:u w:val="none"/>
          <w:lang w:eastAsia="cs-CZ"/>
        </w:rPr>
        <w:t xml:space="preserve">Poslanecké sněmovně byla předložena novela zákona, </w:t>
      </w:r>
      <w:r>
        <w:rPr>
          <w:rStyle w:val="Hypertextovodkaz"/>
          <w:rFonts w:ascii="Tahoma" w:eastAsia="Times New Roman" w:hAnsi="Tahoma" w:cs="Tahoma"/>
          <w:bCs/>
          <w:color w:val="000000" w:themeColor="text1"/>
          <w:kern w:val="36"/>
          <w:sz w:val="20"/>
          <w:szCs w:val="20"/>
          <w:u w:val="none"/>
          <w:lang w:eastAsia="cs-CZ"/>
        </w:rPr>
        <w:t>která zakotvuje pravidlo:</w:t>
      </w:r>
      <w:r w:rsidRPr="00F272E4">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w:t>
      </w:r>
      <w:r w:rsidRPr="00F272E4">
        <w:rPr>
          <w:rStyle w:val="Hypertextovodkaz"/>
          <w:rFonts w:ascii="Tahoma" w:eastAsia="Times New Roman" w:hAnsi="Tahoma" w:cs="Tahoma"/>
          <w:bCs/>
          <w:i/>
          <w:color w:val="000000" w:themeColor="text1"/>
          <w:kern w:val="36"/>
          <w:sz w:val="20"/>
          <w:szCs w:val="20"/>
          <w:u w:val="none"/>
          <w:lang w:eastAsia="cs-CZ"/>
        </w:rPr>
        <w:t>Řidiči nákladního automobilu o celkové hmotnosti převyšující 3 500 kg a řidiči jízdní soupravy, jejíž celková délka přesahuje 7 m, je na dálnici zakázána v pracovních dnech od 6.00 do 22.00 hodin jízda v levém krajním jízdním pruhu určeném pro rychleji jedoucí vozidla.“</w:t>
      </w:r>
    </w:p>
    <w:p w:rsidR="00F272E4" w:rsidRPr="00F272E4" w:rsidRDefault="00F272E4" w:rsidP="00F272E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72E4" w:rsidRDefault="00F272E4" w:rsidP="008F3B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135879" w:rsidRDefault="00135879" w:rsidP="0013587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35879">
        <w:rPr>
          <w:rStyle w:val="Hypertextovodkaz"/>
          <w:rFonts w:ascii="Tahoma" w:eastAsia="Times New Roman" w:hAnsi="Tahoma" w:cs="Tahoma"/>
          <w:b/>
          <w:bCs/>
          <w:color w:val="000000" w:themeColor="text1"/>
          <w:kern w:val="36"/>
          <w:sz w:val="24"/>
          <w:szCs w:val="24"/>
          <w:u w:val="none"/>
          <w:lang w:eastAsia="cs-CZ"/>
        </w:rPr>
        <w:t>Novela zákona č. 165/2012 Sb., o podporovaných zdrojích energie a zákona č. 458/2000 Sb., energetický zákon</w:t>
      </w:r>
    </w:p>
    <w:p w:rsidR="00F272E4" w:rsidRDefault="00923584" w:rsidP="0013587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135879" w:rsidRDefault="000B2C9A" w:rsidP="000B2C9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0B2C9A">
        <w:rPr>
          <w:rStyle w:val="Hypertextovodkaz"/>
          <w:rFonts w:ascii="Tahoma" w:eastAsia="Times New Roman" w:hAnsi="Tahoma" w:cs="Tahoma"/>
          <w:bCs/>
          <w:color w:val="000000" w:themeColor="text1"/>
          <w:kern w:val="36"/>
          <w:sz w:val="20"/>
          <w:szCs w:val="24"/>
          <w:u w:val="none"/>
          <w:lang w:eastAsia="cs-CZ"/>
        </w:rPr>
        <w:t>KORNB6CFJNO2</w:t>
      </w:r>
    </w:p>
    <w:p w:rsidR="000B2C9A" w:rsidRDefault="000B2C9A" w:rsidP="000B2C9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0B2C9A" w:rsidRDefault="000B2C9A" w:rsidP="000B2C9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A33502" w:rsidRDefault="000B2C9A" w:rsidP="00A3350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Ministerstvo průmyslu a obchodu navrhuje novelizovat</w:t>
      </w:r>
      <w:r w:rsidRPr="000B2C9A">
        <w:rPr>
          <w:rStyle w:val="Hypertextovodkaz"/>
          <w:rFonts w:ascii="Tahoma" w:eastAsia="Times New Roman" w:hAnsi="Tahoma" w:cs="Tahoma"/>
          <w:bCs/>
          <w:color w:val="000000" w:themeColor="text1"/>
          <w:kern w:val="36"/>
          <w:sz w:val="20"/>
          <w:szCs w:val="24"/>
          <w:u w:val="none"/>
          <w:lang w:eastAsia="cs-CZ"/>
        </w:rPr>
        <w:t xml:space="preserve"> zákon </w:t>
      </w:r>
      <w:r>
        <w:rPr>
          <w:rStyle w:val="Hypertextovodkaz"/>
          <w:rFonts w:ascii="Tahoma" w:eastAsia="Times New Roman" w:hAnsi="Tahoma" w:cs="Tahoma"/>
          <w:bCs/>
          <w:color w:val="000000" w:themeColor="text1"/>
          <w:kern w:val="36"/>
          <w:sz w:val="20"/>
          <w:szCs w:val="24"/>
          <w:u w:val="none"/>
          <w:lang w:eastAsia="cs-CZ"/>
        </w:rPr>
        <w:t>o</w:t>
      </w:r>
      <w:r w:rsidRPr="000B2C9A">
        <w:rPr>
          <w:rStyle w:val="Hypertextovodkaz"/>
          <w:rFonts w:ascii="Tahoma" w:eastAsia="Times New Roman" w:hAnsi="Tahoma" w:cs="Tahoma"/>
          <w:bCs/>
          <w:color w:val="000000" w:themeColor="text1"/>
          <w:kern w:val="36"/>
          <w:sz w:val="20"/>
          <w:szCs w:val="24"/>
          <w:u w:val="none"/>
          <w:lang w:eastAsia="cs-CZ"/>
        </w:rPr>
        <w:t xml:space="preserve"> podporovaných zdrojích energie a </w:t>
      </w:r>
      <w:r>
        <w:rPr>
          <w:rStyle w:val="Hypertextovodkaz"/>
          <w:rFonts w:ascii="Tahoma" w:eastAsia="Times New Roman" w:hAnsi="Tahoma" w:cs="Tahoma"/>
          <w:bCs/>
          <w:color w:val="000000" w:themeColor="text1"/>
          <w:kern w:val="36"/>
          <w:sz w:val="20"/>
          <w:szCs w:val="24"/>
          <w:u w:val="none"/>
          <w:lang w:eastAsia="cs-CZ"/>
        </w:rPr>
        <w:t>energetický zákon</w:t>
      </w:r>
      <w:r w:rsidR="00A33502">
        <w:rPr>
          <w:rStyle w:val="Hypertextovodkaz"/>
          <w:rFonts w:ascii="Tahoma" w:eastAsia="Times New Roman" w:hAnsi="Tahoma" w:cs="Tahoma"/>
          <w:bCs/>
          <w:color w:val="000000" w:themeColor="text1"/>
          <w:kern w:val="36"/>
          <w:sz w:val="20"/>
          <w:szCs w:val="24"/>
          <w:u w:val="none"/>
          <w:lang w:eastAsia="cs-CZ"/>
        </w:rPr>
        <w:t xml:space="preserve"> s ohledem na požadavky revidované směrnice o podpoře obnovitelných zdrojů energie (OZE), která stanovila </w:t>
      </w:r>
      <w:r w:rsidR="00A33502" w:rsidRPr="00A33502">
        <w:rPr>
          <w:rStyle w:val="Hypertextovodkaz"/>
          <w:rFonts w:ascii="Tahoma" w:eastAsia="Times New Roman" w:hAnsi="Tahoma" w:cs="Tahoma"/>
          <w:bCs/>
          <w:color w:val="000000" w:themeColor="text1"/>
          <w:kern w:val="36"/>
          <w:sz w:val="20"/>
          <w:szCs w:val="24"/>
          <w:u w:val="none"/>
          <w:lang w:eastAsia="cs-CZ"/>
        </w:rPr>
        <w:t>cíle pro OZE na období 2021 až 2030</w:t>
      </w:r>
      <w:r w:rsidR="00A33502">
        <w:rPr>
          <w:rStyle w:val="Hypertextovodkaz"/>
          <w:rFonts w:ascii="Tahoma" w:eastAsia="Times New Roman" w:hAnsi="Tahoma" w:cs="Tahoma"/>
          <w:bCs/>
          <w:color w:val="000000" w:themeColor="text1"/>
          <w:kern w:val="36"/>
          <w:sz w:val="20"/>
          <w:szCs w:val="24"/>
          <w:u w:val="none"/>
          <w:lang w:eastAsia="cs-CZ"/>
        </w:rPr>
        <w:t>.</w:t>
      </w:r>
    </w:p>
    <w:p w:rsidR="00A33502" w:rsidRPr="000B2C9A" w:rsidRDefault="00A33502" w:rsidP="00A3350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33502" w:rsidRDefault="00A33502" w:rsidP="00A33502">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r w:rsidRPr="00A33502">
        <w:rPr>
          <w:rStyle w:val="Hypertextovodkaz"/>
          <w:rFonts w:ascii="Tahoma" w:eastAsia="Times New Roman" w:hAnsi="Tahoma" w:cs="Tahoma"/>
          <w:b/>
          <w:bCs/>
          <w:color w:val="000000" w:themeColor="text1"/>
          <w:kern w:val="36"/>
          <w:sz w:val="24"/>
          <w:szCs w:val="24"/>
          <w:u w:val="none"/>
          <w:lang w:eastAsia="cs-CZ"/>
        </w:rPr>
        <w:t>Novela zákona č. 416/2009 Sb., o urychlení výstavby dopravní, vodní a energetické infrastruktury a infrastruktury elektronických komunikacích</w:t>
      </w:r>
    </w:p>
    <w:p w:rsidR="000B2C9A" w:rsidRDefault="00923584" w:rsidP="00A33502">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6" style="width:0;height:1.5pt" o:hralign="center" o:hrstd="t" o:hr="t" fillcolor="#a0a0a0" stroked="f"/>
        </w:pict>
      </w:r>
    </w:p>
    <w:p w:rsidR="00A33502" w:rsidRDefault="00A33502" w:rsidP="00A3350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A33502">
        <w:rPr>
          <w:rStyle w:val="Hypertextovodkaz"/>
          <w:rFonts w:ascii="Tahoma" w:eastAsia="Times New Roman" w:hAnsi="Tahoma" w:cs="Tahoma"/>
          <w:bCs/>
          <w:color w:val="000000" w:themeColor="text1"/>
          <w:kern w:val="36"/>
          <w:sz w:val="20"/>
          <w:szCs w:val="24"/>
          <w:u w:val="none"/>
          <w:lang w:eastAsia="cs-CZ"/>
        </w:rPr>
        <w:t>ALBSB63DHZLT</w:t>
      </w:r>
    </w:p>
    <w:p w:rsidR="00A33502" w:rsidRDefault="00A33502" w:rsidP="00A3350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mezirezortního připomínkového řízení</w:t>
      </w:r>
    </w:p>
    <w:p w:rsidR="00A33502" w:rsidRDefault="00A33502" w:rsidP="00A3350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A33502" w:rsidRDefault="00A33502" w:rsidP="00A3350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Ministerstvo dopravy předložilo návrh novely zákony o urychlení výstavby s c</w:t>
      </w:r>
      <w:r w:rsidRPr="00A33502">
        <w:rPr>
          <w:rStyle w:val="Hypertextovodkaz"/>
          <w:rFonts w:ascii="Tahoma" w:eastAsia="Times New Roman" w:hAnsi="Tahoma" w:cs="Tahoma"/>
          <w:bCs/>
          <w:color w:val="000000" w:themeColor="text1"/>
          <w:kern w:val="36"/>
          <w:sz w:val="20"/>
          <w:szCs w:val="24"/>
          <w:u w:val="none"/>
          <w:lang w:eastAsia="cs-CZ"/>
        </w:rPr>
        <w:t>ílem umožnit rychlejší a efektivnější přípravu staveb dopravní, vodní a energetické infrastruktury, jakož i infrastruktury elektronických komunikací, a nastavit povolovacích procesy tak, aby jejich délka nebránila včasnému zahájení realizace potřebných staveb.</w:t>
      </w:r>
    </w:p>
    <w:p w:rsidR="00A33502" w:rsidRDefault="00A33502" w:rsidP="00A3350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33502" w:rsidRDefault="00A33502" w:rsidP="00A3350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33502" w:rsidRDefault="004515D2" w:rsidP="004515D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515D2">
        <w:rPr>
          <w:rStyle w:val="Hypertextovodkaz"/>
          <w:rFonts w:ascii="Tahoma" w:eastAsia="Times New Roman" w:hAnsi="Tahoma" w:cs="Tahoma"/>
          <w:b/>
          <w:bCs/>
          <w:color w:val="000000" w:themeColor="text1"/>
          <w:kern w:val="36"/>
          <w:sz w:val="24"/>
          <w:szCs w:val="24"/>
          <w:u w:val="none"/>
          <w:lang w:eastAsia="cs-CZ"/>
        </w:rPr>
        <w:t>Novela zákona č. 254/2001 Sb., vodní zákon, zákona č. 240/2000 Sb., krizového zákona, zákona č. 274/2001 Sb., o vodovodech a kanalizacích pro veřejnou potřebu, zákona č. 97/1993 Sb., o působnosti Správy státních hmotných rezerv</w:t>
      </w:r>
    </w:p>
    <w:p w:rsidR="004515D2" w:rsidRDefault="00923584" w:rsidP="004515D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7" style="width:0;height:1.5pt" o:hralign="center" o:hrstd="t" o:hr="t" fillcolor="#a0a0a0" stroked="f"/>
        </w:pict>
      </w:r>
    </w:p>
    <w:p w:rsidR="004515D2" w:rsidRDefault="004515D2" w:rsidP="004515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4515D2">
        <w:rPr>
          <w:rStyle w:val="Hypertextovodkaz"/>
          <w:rFonts w:ascii="Tahoma" w:eastAsia="Times New Roman" w:hAnsi="Tahoma" w:cs="Tahoma"/>
          <w:bCs/>
          <w:color w:val="000000" w:themeColor="text1"/>
          <w:kern w:val="36"/>
          <w:sz w:val="20"/>
          <w:szCs w:val="24"/>
          <w:u w:val="none"/>
          <w:lang w:eastAsia="cs-CZ"/>
        </w:rPr>
        <w:t>KORNB5ZDUQCE</w:t>
      </w:r>
    </w:p>
    <w:p w:rsidR="004515D2" w:rsidRDefault="004515D2" w:rsidP="004515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mezirezortního připomínkového řízení</w:t>
      </w:r>
    </w:p>
    <w:p w:rsidR="004515D2" w:rsidRDefault="004515D2" w:rsidP="004515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4515D2" w:rsidRDefault="004515D2" w:rsidP="00451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Cílem novely předložené Ministerstvem zemědělství je z</w:t>
      </w:r>
      <w:r w:rsidRPr="004515D2">
        <w:rPr>
          <w:rStyle w:val="Hypertextovodkaz"/>
          <w:rFonts w:ascii="Tahoma" w:eastAsia="Times New Roman" w:hAnsi="Tahoma" w:cs="Tahoma"/>
          <w:bCs/>
          <w:color w:val="000000" w:themeColor="text1"/>
          <w:kern w:val="36"/>
          <w:sz w:val="20"/>
          <w:szCs w:val="24"/>
          <w:u w:val="none"/>
          <w:lang w:eastAsia="cs-CZ"/>
        </w:rPr>
        <w:t>avedení opatření pro zvl</w:t>
      </w:r>
      <w:r>
        <w:rPr>
          <w:rStyle w:val="Hypertextovodkaz"/>
          <w:rFonts w:ascii="Tahoma" w:eastAsia="Times New Roman" w:hAnsi="Tahoma" w:cs="Tahoma"/>
          <w:bCs/>
          <w:color w:val="000000" w:themeColor="text1"/>
          <w:kern w:val="36"/>
          <w:sz w:val="20"/>
          <w:szCs w:val="24"/>
          <w:u w:val="none"/>
          <w:lang w:eastAsia="cs-CZ"/>
        </w:rPr>
        <w:t>ádání sucha a nedostatku vody (</w:t>
      </w:r>
      <w:r w:rsidRPr="004515D2">
        <w:rPr>
          <w:rStyle w:val="Hypertextovodkaz"/>
          <w:rFonts w:ascii="Tahoma" w:eastAsia="Times New Roman" w:hAnsi="Tahoma" w:cs="Tahoma"/>
          <w:bCs/>
          <w:color w:val="000000" w:themeColor="text1"/>
          <w:kern w:val="36"/>
          <w:sz w:val="20"/>
          <w:szCs w:val="24"/>
          <w:u w:val="none"/>
          <w:lang w:eastAsia="cs-CZ"/>
        </w:rPr>
        <w:t xml:space="preserve">mj. povinnost zpracovávat plány pro </w:t>
      </w:r>
      <w:r w:rsidR="00E0491D">
        <w:rPr>
          <w:rStyle w:val="Hypertextovodkaz"/>
          <w:rFonts w:ascii="Tahoma" w:eastAsia="Times New Roman" w:hAnsi="Tahoma" w:cs="Tahoma"/>
          <w:bCs/>
          <w:color w:val="000000" w:themeColor="text1"/>
          <w:kern w:val="36"/>
          <w:sz w:val="20"/>
          <w:szCs w:val="24"/>
          <w:u w:val="none"/>
          <w:lang w:eastAsia="cs-CZ"/>
        </w:rPr>
        <w:t>z</w:t>
      </w:r>
      <w:r w:rsidRPr="004515D2">
        <w:rPr>
          <w:rStyle w:val="Hypertextovodkaz"/>
          <w:rFonts w:ascii="Tahoma" w:eastAsia="Times New Roman" w:hAnsi="Tahoma" w:cs="Tahoma"/>
          <w:bCs/>
          <w:color w:val="000000" w:themeColor="text1"/>
          <w:kern w:val="36"/>
          <w:sz w:val="20"/>
          <w:szCs w:val="24"/>
          <w:u w:val="none"/>
          <w:lang w:eastAsia="cs-CZ"/>
        </w:rPr>
        <w:t>vládání sucha a nedostatku vody</w:t>
      </w:r>
      <w:r>
        <w:rPr>
          <w:rStyle w:val="Hypertextovodkaz"/>
          <w:rFonts w:ascii="Tahoma" w:eastAsia="Times New Roman" w:hAnsi="Tahoma" w:cs="Tahoma"/>
          <w:bCs/>
          <w:color w:val="000000" w:themeColor="text1"/>
          <w:kern w:val="36"/>
          <w:sz w:val="20"/>
          <w:szCs w:val="24"/>
          <w:u w:val="none"/>
          <w:lang w:eastAsia="cs-CZ"/>
        </w:rPr>
        <w:t>)</w:t>
      </w:r>
      <w:r w:rsidRPr="004515D2">
        <w:rPr>
          <w:rStyle w:val="Hypertextovodkaz"/>
          <w:rFonts w:ascii="Tahoma" w:eastAsia="Times New Roman" w:hAnsi="Tahoma" w:cs="Tahoma"/>
          <w:bCs/>
          <w:color w:val="000000" w:themeColor="text1"/>
          <w:kern w:val="36"/>
          <w:sz w:val="20"/>
          <w:szCs w:val="24"/>
          <w:u w:val="none"/>
          <w:lang w:eastAsia="cs-CZ"/>
        </w:rPr>
        <w:t>, stanovení hierarchie způsobu užití vody, úprava vyhlášení mimořádného stavu, zavedení sankcí</w:t>
      </w:r>
      <w:r>
        <w:rPr>
          <w:rStyle w:val="Hypertextovodkaz"/>
          <w:rFonts w:ascii="Tahoma" w:eastAsia="Times New Roman" w:hAnsi="Tahoma" w:cs="Tahoma"/>
          <w:bCs/>
          <w:color w:val="000000" w:themeColor="text1"/>
          <w:kern w:val="36"/>
          <w:sz w:val="20"/>
          <w:szCs w:val="24"/>
          <w:u w:val="none"/>
          <w:lang w:eastAsia="cs-CZ"/>
        </w:rPr>
        <w:t>.</w:t>
      </w:r>
    </w:p>
    <w:p w:rsidR="004515D2" w:rsidRDefault="004515D2" w:rsidP="00451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515D2" w:rsidRPr="00781FFA" w:rsidRDefault="004515D2" w:rsidP="004515D2">
      <w:pPr>
        <w:pStyle w:val="Bezmezer"/>
        <w:spacing w:line="360" w:lineRule="auto"/>
        <w:jc w:val="both"/>
        <w:rPr>
          <w:rStyle w:val="Hypertextovodkaz"/>
          <w:rFonts w:ascii="Tahoma" w:eastAsia="Times New Roman" w:hAnsi="Tahoma" w:cs="Tahoma"/>
          <w:bCs/>
          <w:color w:val="000000" w:themeColor="text1"/>
          <w:kern w:val="36"/>
          <w:szCs w:val="24"/>
          <w:u w:val="none"/>
          <w:lang w:eastAsia="cs-CZ"/>
        </w:rPr>
      </w:pPr>
    </w:p>
    <w:p w:rsidR="000C21BA" w:rsidRPr="00781FFA" w:rsidRDefault="000C21BA" w:rsidP="000C21B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81FFA">
        <w:rPr>
          <w:rStyle w:val="Hypertextovodkaz"/>
          <w:rFonts w:ascii="Tahoma" w:eastAsia="Times New Roman" w:hAnsi="Tahoma" w:cs="Tahoma"/>
          <w:b/>
          <w:bCs/>
          <w:color w:val="000000" w:themeColor="text1"/>
          <w:kern w:val="36"/>
          <w:sz w:val="24"/>
          <w:szCs w:val="24"/>
          <w:u w:val="none"/>
          <w:lang w:eastAsia="cs-CZ"/>
        </w:rPr>
        <w:lastRenderedPageBreak/>
        <w:t>Novela zákona č. 383/2012 Sb., o podmínkách obchodování s povolenkami na emise skleníkových plynů</w:t>
      </w:r>
    </w:p>
    <w:p w:rsidR="000C21BA" w:rsidRPr="000C21BA" w:rsidRDefault="00923584" w:rsidP="000C21BA">
      <w:pPr>
        <w:pStyle w:val="Bezmezer"/>
        <w:spacing w:line="360" w:lineRule="auto"/>
        <w:jc w:val="center"/>
        <w:rPr>
          <w:rStyle w:val="Hypertextovodkaz"/>
          <w:rFonts w:ascii="Tahoma" w:eastAsia="Times New Roman" w:hAnsi="Tahoma" w:cs="Tahoma"/>
          <w:b/>
          <w:bCs/>
          <w:color w:val="000000" w:themeColor="text1"/>
          <w:kern w:val="36"/>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8" style="width:0;height:1.5pt" o:hralign="center" o:hrstd="t" o:hr="t" fillcolor="#a0a0a0" stroked="f"/>
        </w:pict>
      </w:r>
    </w:p>
    <w:p w:rsidR="000C21BA" w:rsidRDefault="000C21BA" w:rsidP="000C21B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0C21BA">
        <w:rPr>
          <w:rStyle w:val="Hypertextovodkaz"/>
          <w:rFonts w:ascii="Tahoma" w:eastAsia="Times New Roman" w:hAnsi="Tahoma" w:cs="Tahoma"/>
          <w:bCs/>
          <w:color w:val="000000" w:themeColor="text1"/>
          <w:kern w:val="36"/>
          <w:sz w:val="20"/>
          <w:szCs w:val="24"/>
          <w:u w:val="none"/>
          <w:lang w:eastAsia="cs-CZ"/>
        </w:rPr>
        <w:t>KORNB6VFASX6</w:t>
      </w:r>
    </w:p>
    <w:p w:rsidR="000C21BA" w:rsidRDefault="000C21BA" w:rsidP="000C21B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mezirezortního připomínkového řízení</w:t>
      </w:r>
    </w:p>
    <w:p w:rsidR="000C21BA" w:rsidRDefault="000C21BA" w:rsidP="000C21B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0C21BA" w:rsidRDefault="000C21BA" w:rsidP="000C21B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C21BA">
        <w:rPr>
          <w:rStyle w:val="Hypertextovodkaz"/>
          <w:rFonts w:ascii="Tahoma" w:eastAsia="Times New Roman" w:hAnsi="Tahoma" w:cs="Tahoma"/>
          <w:bCs/>
          <w:color w:val="000000" w:themeColor="text1"/>
          <w:kern w:val="36"/>
          <w:sz w:val="20"/>
          <w:szCs w:val="24"/>
          <w:u w:val="none"/>
          <w:lang w:eastAsia="cs-CZ"/>
        </w:rPr>
        <w:t xml:space="preserve">Cílem návrhu </w:t>
      </w:r>
      <w:r>
        <w:rPr>
          <w:rStyle w:val="Hypertextovodkaz"/>
          <w:rFonts w:ascii="Tahoma" w:eastAsia="Times New Roman" w:hAnsi="Tahoma" w:cs="Tahoma"/>
          <w:bCs/>
          <w:color w:val="000000" w:themeColor="text1"/>
          <w:kern w:val="36"/>
          <w:sz w:val="20"/>
          <w:szCs w:val="24"/>
          <w:u w:val="none"/>
          <w:lang w:eastAsia="cs-CZ"/>
        </w:rPr>
        <w:t xml:space="preserve">novely </w:t>
      </w:r>
      <w:r w:rsidRPr="000C21BA">
        <w:rPr>
          <w:rStyle w:val="Hypertextovodkaz"/>
          <w:rFonts w:ascii="Tahoma" w:eastAsia="Times New Roman" w:hAnsi="Tahoma" w:cs="Tahoma"/>
          <w:bCs/>
          <w:color w:val="000000" w:themeColor="text1"/>
          <w:kern w:val="36"/>
          <w:sz w:val="20"/>
          <w:szCs w:val="24"/>
          <w:u w:val="none"/>
          <w:lang w:eastAsia="cs-CZ"/>
        </w:rPr>
        <w:t>zákona je provedení transpozice směrnice Evropského parl</w:t>
      </w:r>
      <w:r>
        <w:rPr>
          <w:rStyle w:val="Hypertextovodkaz"/>
          <w:rFonts w:ascii="Tahoma" w:eastAsia="Times New Roman" w:hAnsi="Tahoma" w:cs="Tahoma"/>
          <w:bCs/>
          <w:color w:val="000000" w:themeColor="text1"/>
          <w:kern w:val="36"/>
          <w:sz w:val="20"/>
          <w:szCs w:val="24"/>
          <w:u w:val="none"/>
          <w:lang w:eastAsia="cs-CZ"/>
        </w:rPr>
        <w:t xml:space="preserve">amentu a Rady (EU) </w:t>
      </w:r>
      <w:r w:rsidRPr="000C21BA">
        <w:rPr>
          <w:rStyle w:val="Hypertextovodkaz"/>
          <w:rFonts w:ascii="Tahoma" w:eastAsia="Times New Roman" w:hAnsi="Tahoma" w:cs="Tahoma"/>
          <w:bCs/>
          <w:color w:val="000000" w:themeColor="text1"/>
          <w:kern w:val="36"/>
          <w:sz w:val="20"/>
          <w:szCs w:val="24"/>
          <w:u w:val="none"/>
          <w:lang w:eastAsia="cs-CZ"/>
        </w:rPr>
        <w:t>2018/410 ze dne 14. března 2018, kterou se mění směrnice 2003/87/</w:t>
      </w:r>
      <w:r>
        <w:rPr>
          <w:rStyle w:val="Hypertextovodkaz"/>
          <w:rFonts w:ascii="Tahoma" w:eastAsia="Times New Roman" w:hAnsi="Tahoma" w:cs="Tahoma"/>
          <w:bCs/>
          <w:color w:val="000000" w:themeColor="text1"/>
          <w:kern w:val="36"/>
          <w:sz w:val="20"/>
          <w:szCs w:val="24"/>
          <w:u w:val="none"/>
          <w:lang w:eastAsia="cs-CZ"/>
        </w:rPr>
        <w:t xml:space="preserve">ES za účelem posílení nákladově </w:t>
      </w:r>
      <w:r w:rsidRPr="000C21BA">
        <w:rPr>
          <w:rStyle w:val="Hypertextovodkaz"/>
          <w:rFonts w:ascii="Tahoma" w:eastAsia="Times New Roman" w:hAnsi="Tahoma" w:cs="Tahoma"/>
          <w:bCs/>
          <w:color w:val="000000" w:themeColor="text1"/>
          <w:kern w:val="36"/>
          <w:sz w:val="20"/>
          <w:szCs w:val="24"/>
          <w:u w:val="none"/>
          <w:lang w:eastAsia="cs-CZ"/>
        </w:rPr>
        <w:t>efektivních způsobů snižování emisí a investic do nízkouhlíkových technologií a rozhodnutí (EU) 2015/1814</w:t>
      </w:r>
      <w:r>
        <w:rPr>
          <w:rStyle w:val="Hypertextovodkaz"/>
          <w:rFonts w:ascii="Tahoma" w:eastAsia="Times New Roman" w:hAnsi="Tahoma" w:cs="Tahoma"/>
          <w:bCs/>
          <w:color w:val="000000" w:themeColor="text1"/>
          <w:kern w:val="36"/>
          <w:sz w:val="20"/>
          <w:szCs w:val="24"/>
          <w:u w:val="none"/>
          <w:lang w:eastAsia="cs-CZ"/>
        </w:rPr>
        <w:t>.</w:t>
      </w:r>
    </w:p>
    <w:p w:rsidR="000C21BA" w:rsidRDefault="000C21BA" w:rsidP="000C21B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C21BA" w:rsidRDefault="000C21BA" w:rsidP="000C21B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C21BA" w:rsidRPr="00781FFA" w:rsidRDefault="00F2046E" w:rsidP="00F2046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81FFA">
        <w:rPr>
          <w:rStyle w:val="Hypertextovodkaz"/>
          <w:rFonts w:ascii="Tahoma" w:eastAsia="Times New Roman" w:hAnsi="Tahoma" w:cs="Tahoma"/>
          <w:b/>
          <w:bCs/>
          <w:color w:val="000000" w:themeColor="text1"/>
          <w:kern w:val="36"/>
          <w:sz w:val="24"/>
          <w:szCs w:val="24"/>
          <w:u w:val="none"/>
          <w:lang w:eastAsia="cs-CZ"/>
        </w:rPr>
        <w:t>Novela zákona č. 183/2006 Sb., stavební zákon a zákona č. 254/2001 Sb., vodního zákona</w:t>
      </w:r>
    </w:p>
    <w:p w:rsidR="000C21BA" w:rsidRDefault="00923584" w:rsidP="000C21B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9" style="width:0;height:1.5pt" o:hralign="center" o:hrstd="t" o:hr="t" fillcolor="#a0a0a0" stroked="f"/>
        </w:pict>
      </w:r>
    </w:p>
    <w:p w:rsidR="000C21BA" w:rsidRDefault="000C21BA" w:rsidP="000C21B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321</w:t>
      </w:r>
    </w:p>
    <w:p w:rsidR="00F2046E" w:rsidRDefault="00F2046E" w:rsidP="000C21B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F2046E" w:rsidRDefault="00F2046E" w:rsidP="000C21B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F2046E" w:rsidRDefault="00387D2A" w:rsidP="00F2046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Návrh novely </w:t>
      </w:r>
      <w:r w:rsidR="00781FFA">
        <w:rPr>
          <w:rStyle w:val="Hypertextovodkaz"/>
          <w:rFonts w:ascii="Tahoma" w:eastAsia="Times New Roman" w:hAnsi="Tahoma" w:cs="Tahoma"/>
          <w:bCs/>
          <w:color w:val="000000" w:themeColor="text1"/>
          <w:kern w:val="36"/>
          <w:sz w:val="20"/>
          <w:szCs w:val="24"/>
          <w:u w:val="none"/>
          <w:lang w:eastAsia="cs-CZ"/>
        </w:rPr>
        <w:t>zakotvenými opatřeními posiluje</w:t>
      </w:r>
      <w:r w:rsidR="00F2046E" w:rsidRPr="00F2046E">
        <w:rPr>
          <w:rStyle w:val="Hypertextovodkaz"/>
          <w:rFonts w:ascii="Tahoma" w:eastAsia="Times New Roman" w:hAnsi="Tahoma" w:cs="Tahoma"/>
          <w:bCs/>
          <w:color w:val="000000" w:themeColor="text1"/>
          <w:kern w:val="36"/>
          <w:sz w:val="20"/>
          <w:szCs w:val="24"/>
          <w:u w:val="none"/>
          <w:lang w:eastAsia="cs-CZ"/>
        </w:rPr>
        <w:t xml:space="preserve"> zadržování vody v</w:t>
      </w:r>
      <w:r w:rsidR="00781FFA">
        <w:rPr>
          <w:rStyle w:val="Hypertextovodkaz"/>
          <w:rFonts w:ascii="Tahoma" w:eastAsia="Times New Roman" w:hAnsi="Tahoma" w:cs="Tahoma"/>
          <w:bCs/>
          <w:color w:val="000000" w:themeColor="text1"/>
          <w:kern w:val="36"/>
          <w:sz w:val="20"/>
          <w:szCs w:val="24"/>
          <w:u w:val="none"/>
          <w:lang w:eastAsia="cs-CZ"/>
        </w:rPr>
        <w:t> </w:t>
      </w:r>
      <w:r w:rsidR="00F2046E" w:rsidRPr="00F2046E">
        <w:rPr>
          <w:rStyle w:val="Hypertextovodkaz"/>
          <w:rFonts w:ascii="Tahoma" w:eastAsia="Times New Roman" w:hAnsi="Tahoma" w:cs="Tahoma"/>
          <w:bCs/>
          <w:color w:val="000000" w:themeColor="text1"/>
          <w:kern w:val="36"/>
          <w:sz w:val="20"/>
          <w:szCs w:val="24"/>
          <w:u w:val="none"/>
          <w:lang w:eastAsia="cs-CZ"/>
        </w:rPr>
        <w:t>krajině</w:t>
      </w:r>
      <w:r w:rsidR="00781FFA">
        <w:rPr>
          <w:rStyle w:val="Hypertextovodkaz"/>
          <w:rFonts w:ascii="Tahoma" w:eastAsia="Times New Roman" w:hAnsi="Tahoma" w:cs="Tahoma"/>
          <w:bCs/>
          <w:color w:val="000000" w:themeColor="text1"/>
          <w:kern w:val="36"/>
          <w:sz w:val="20"/>
          <w:szCs w:val="24"/>
          <w:u w:val="none"/>
          <w:lang w:eastAsia="cs-CZ"/>
        </w:rPr>
        <w:t>, konkrétně</w:t>
      </w:r>
      <w:r w:rsidR="00F2046E" w:rsidRPr="00F2046E">
        <w:rPr>
          <w:rStyle w:val="Hypertextovodkaz"/>
          <w:rFonts w:ascii="Tahoma" w:eastAsia="Times New Roman" w:hAnsi="Tahoma" w:cs="Tahoma"/>
          <w:bCs/>
          <w:color w:val="000000" w:themeColor="text1"/>
          <w:kern w:val="36"/>
          <w:sz w:val="20"/>
          <w:szCs w:val="24"/>
          <w:u w:val="none"/>
          <w:lang w:eastAsia="cs-CZ"/>
        </w:rPr>
        <w:t xml:space="preserve"> vytvořením zvláštní skupiny terénních úprav a usnadnění výstavby vymezeného okruhu malých vodních děl.</w:t>
      </w:r>
    </w:p>
    <w:p w:rsidR="00781FFA" w:rsidRDefault="00781FFA" w:rsidP="00F2046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2287C" w:rsidRDefault="00E2287C" w:rsidP="00F2046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2287C" w:rsidRDefault="00E2287C" w:rsidP="00E228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2287C">
        <w:rPr>
          <w:rStyle w:val="Hypertextovodkaz"/>
          <w:rFonts w:ascii="Tahoma" w:eastAsia="Times New Roman" w:hAnsi="Tahoma" w:cs="Tahoma"/>
          <w:b/>
          <w:bCs/>
          <w:color w:val="000000" w:themeColor="text1"/>
          <w:kern w:val="36"/>
          <w:sz w:val="24"/>
          <w:szCs w:val="24"/>
          <w:u w:val="none"/>
          <w:lang w:eastAsia="cs-CZ"/>
        </w:rPr>
        <w:t>Novela zákona č. 13/1997 Sb., o pozemních komunikacích a zákona č. 56/2001 Sb., o podmínkách provozu vozidel na pozemních komunikacích</w:t>
      </w:r>
    </w:p>
    <w:p w:rsidR="000C21BA" w:rsidRPr="00E2287C" w:rsidRDefault="00923584" w:rsidP="00E228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0" style="width:0;height:1.5pt" o:hralign="center" o:hrstd="t" o:hr="t" fillcolor="#a0a0a0" stroked="f"/>
        </w:pict>
      </w:r>
    </w:p>
    <w:p w:rsidR="000C21BA" w:rsidRDefault="00E2287C" w:rsidP="00E228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409</w:t>
      </w:r>
    </w:p>
    <w:p w:rsidR="00E2287C" w:rsidRDefault="00E2287C" w:rsidP="00E228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Postoupeno do PS</w:t>
      </w:r>
    </w:p>
    <w:p w:rsidR="00E2287C" w:rsidRDefault="00E2287C" w:rsidP="00E2287C">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E2287C" w:rsidRDefault="00E2287C" w:rsidP="00D360A4">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r w:rsidRPr="00E2287C">
        <w:rPr>
          <w:rStyle w:val="Hypertextovodkaz"/>
          <w:rFonts w:ascii="Tahoma" w:eastAsia="Times New Roman" w:hAnsi="Tahoma" w:cs="Tahoma"/>
          <w:bCs/>
          <w:color w:val="000000" w:themeColor="text1"/>
          <w:kern w:val="36"/>
          <w:sz w:val="20"/>
          <w:szCs w:val="24"/>
          <w:u w:val="none"/>
          <w:lang w:eastAsia="cs-CZ"/>
        </w:rPr>
        <w:t>Předkládaný návrh obsahuje zejména změny zákona č. 13/1997 Sb., o pozemních</w:t>
      </w:r>
      <w:r>
        <w:rPr>
          <w:rStyle w:val="Hypertextovodkaz"/>
          <w:rFonts w:ascii="Tahoma" w:eastAsia="Times New Roman" w:hAnsi="Tahoma" w:cs="Tahoma"/>
          <w:bCs/>
          <w:color w:val="000000" w:themeColor="text1"/>
          <w:kern w:val="36"/>
          <w:sz w:val="20"/>
          <w:szCs w:val="24"/>
          <w:u w:val="none"/>
          <w:lang w:eastAsia="cs-CZ"/>
        </w:rPr>
        <w:t xml:space="preserve"> </w:t>
      </w:r>
      <w:r w:rsidRPr="00E2287C">
        <w:rPr>
          <w:rStyle w:val="Hypertextovodkaz"/>
          <w:rFonts w:ascii="Tahoma" w:eastAsia="Times New Roman" w:hAnsi="Tahoma" w:cs="Tahoma"/>
          <w:bCs/>
          <w:color w:val="000000" w:themeColor="text1"/>
          <w:kern w:val="36"/>
          <w:sz w:val="20"/>
          <w:szCs w:val="24"/>
          <w:u w:val="none"/>
          <w:lang w:eastAsia="cs-CZ"/>
        </w:rPr>
        <w:t>komunikacích, ve znění pozdějších předpisů, které se týkají především změny způsobu úhrady časového</w:t>
      </w:r>
      <w:r>
        <w:rPr>
          <w:rStyle w:val="Hypertextovodkaz"/>
          <w:rFonts w:ascii="Tahoma" w:eastAsia="Times New Roman" w:hAnsi="Tahoma" w:cs="Tahoma"/>
          <w:bCs/>
          <w:color w:val="000000" w:themeColor="text1"/>
          <w:kern w:val="36"/>
          <w:sz w:val="20"/>
          <w:szCs w:val="24"/>
          <w:u w:val="none"/>
          <w:lang w:eastAsia="cs-CZ"/>
        </w:rPr>
        <w:t xml:space="preserve"> </w:t>
      </w:r>
      <w:r w:rsidRPr="00E2287C">
        <w:rPr>
          <w:rStyle w:val="Hypertextovodkaz"/>
          <w:rFonts w:ascii="Tahoma" w:eastAsia="Times New Roman" w:hAnsi="Tahoma" w:cs="Tahoma"/>
          <w:bCs/>
          <w:color w:val="000000" w:themeColor="text1"/>
          <w:kern w:val="36"/>
          <w:sz w:val="20"/>
          <w:szCs w:val="24"/>
          <w:u w:val="none"/>
          <w:lang w:eastAsia="cs-CZ"/>
        </w:rPr>
        <w:t>poplatku za užití zpoplatněných pozemních komunikací, jakož i změny způsobu prokazování a kontroly</w:t>
      </w:r>
      <w:r>
        <w:rPr>
          <w:rStyle w:val="Hypertextovodkaz"/>
          <w:rFonts w:ascii="Tahoma" w:eastAsia="Times New Roman" w:hAnsi="Tahoma" w:cs="Tahoma"/>
          <w:bCs/>
          <w:color w:val="000000" w:themeColor="text1"/>
          <w:kern w:val="36"/>
          <w:sz w:val="20"/>
          <w:szCs w:val="24"/>
          <w:u w:val="none"/>
          <w:lang w:eastAsia="cs-CZ"/>
        </w:rPr>
        <w:t xml:space="preserve"> </w:t>
      </w:r>
      <w:r w:rsidRPr="00E2287C">
        <w:rPr>
          <w:rStyle w:val="Hypertextovodkaz"/>
          <w:rFonts w:ascii="Tahoma" w:eastAsia="Times New Roman" w:hAnsi="Tahoma" w:cs="Tahoma"/>
          <w:bCs/>
          <w:color w:val="000000" w:themeColor="text1"/>
          <w:kern w:val="36"/>
          <w:sz w:val="20"/>
          <w:szCs w:val="24"/>
          <w:u w:val="none"/>
          <w:lang w:eastAsia="cs-CZ"/>
        </w:rPr>
        <w:t>této úhrady.</w:t>
      </w:r>
      <w:r w:rsidRPr="00E2287C">
        <w:rPr>
          <w:rStyle w:val="Hypertextovodkaz"/>
          <w:rFonts w:ascii="Tahoma" w:eastAsia="Times New Roman" w:hAnsi="Tahoma" w:cs="Tahoma"/>
          <w:bCs/>
          <w:color w:val="000000" w:themeColor="text1"/>
          <w:kern w:val="36"/>
          <w:sz w:val="20"/>
          <w:szCs w:val="24"/>
          <w:u w:val="none"/>
          <w:lang w:eastAsia="cs-CZ"/>
        </w:rPr>
        <w:cr/>
      </w:r>
    </w:p>
    <w:p w:rsidR="00D360A4" w:rsidRDefault="00D360A4" w:rsidP="00D360A4">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D360A4" w:rsidRPr="00DB54AF" w:rsidRDefault="00D360A4" w:rsidP="00D360A4">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E2287C" w:rsidRDefault="00E2287C" w:rsidP="00E2287C">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E2287C" w:rsidRDefault="00E2287C" w:rsidP="00E228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2287C">
        <w:rPr>
          <w:rStyle w:val="Hypertextovodkaz"/>
          <w:rFonts w:ascii="Tahoma" w:eastAsia="Times New Roman" w:hAnsi="Tahoma" w:cs="Tahoma"/>
          <w:b/>
          <w:bCs/>
          <w:color w:val="000000" w:themeColor="text1"/>
          <w:kern w:val="36"/>
          <w:sz w:val="24"/>
          <w:szCs w:val="24"/>
          <w:u w:val="none"/>
          <w:lang w:eastAsia="cs-CZ"/>
        </w:rPr>
        <w:lastRenderedPageBreak/>
        <w:t>Návrh zákona, kterým se mění některé zákony v oblasti daní v souvislosti s implementací předpisů Evropské unie</w:t>
      </w:r>
    </w:p>
    <w:p w:rsidR="00E2287C" w:rsidRDefault="00923584" w:rsidP="00E228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1" style="width:0;height:1.5pt" o:hralign="center" o:hrstd="t" o:hr="t" fillcolor="#a0a0a0" stroked="f"/>
        </w:pict>
      </w:r>
    </w:p>
    <w:p w:rsidR="00E2287C" w:rsidRDefault="00E2287C" w:rsidP="00E228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E2287C">
        <w:rPr>
          <w:rStyle w:val="Hypertextovodkaz"/>
          <w:rFonts w:ascii="Tahoma" w:eastAsia="Times New Roman" w:hAnsi="Tahoma" w:cs="Tahoma"/>
          <w:bCs/>
          <w:color w:val="000000" w:themeColor="text1"/>
          <w:kern w:val="36"/>
          <w:sz w:val="20"/>
          <w:szCs w:val="24"/>
          <w:u w:val="none"/>
          <w:lang w:eastAsia="cs-CZ"/>
        </w:rPr>
        <w:t>KORNBA6JR94U</w:t>
      </w:r>
    </w:p>
    <w:p w:rsidR="00E2287C" w:rsidRDefault="00E2287C" w:rsidP="00E228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E2287C" w:rsidRDefault="00E2287C" w:rsidP="00CF579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F5796" w:rsidRPr="00CF5796" w:rsidRDefault="00CB2B4C" w:rsidP="00CF579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Ministerstvo financí předložilo návrh zákona</w:t>
      </w:r>
      <w:r w:rsidR="00CF5796" w:rsidRPr="00CF5796">
        <w:rPr>
          <w:rStyle w:val="Hypertextovodkaz"/>
          <w:rFonts w:ascii="Tahoma" w:eastAsia="Times New Roman" w:hAnsi="Tahoma" w:cs="Tahoma"/>
          <w:bCs/>
          <w:color w:val="000000" w:themeColor="text1"/>
          <w:kern w:val="36"/>
          <w:sz w:val="20"/>
          <w:szCs w:val="24"/>
          <w:u w:val="none"/>
          <w:lang w:eastAsia="cs-CZ"/>
        </w:rPr>
        <w:t>, kterým se mění některé zákony v oblasti daní v souvislosti s implementací předpisů Evropské unie, je souborem novel těchto daňových zákonů:</w:t>
      </w:r>
    </w:p>
    <w:p w:rsidR="00CF5796" w:rsidRDefault="00CF5796" w:rsidP="00CF5796">
      <w:pPr>
        <w:pStyle w:val="Bezmezer"/>
        <w:numPr>
          <w:ilvl w:val="0"/>
          <w:numId w:val="41"/>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F5796">
        <w:rPr>
          <w:rStyle w:val="Hypertextovodkaz"/>
          <w:rFonts w:ascii="Tahoma" w:eastAsia="Times New Roman" w:hAnsi="Tahoma" w:cs="Tahoma"/>
          <w:bCs/>
          <w:color w:val="000000" w:themeColor="text1"/>
          <w:kern w:val="36"/>
          <w:sz w:val="20"/>
          <w:szCs w:val="24"/>
          <w:u w:val="none"/>
          <w:lang w:eastAsia="cs-CZ"/>
        </w:rPr>
        <w:t xml:space="preserve">zákona č. 586/1992 Sb., o daních z příjmů, ve znění pozdějších předpisů </w:t>
      </w:r>
    </w:p>
    <w:p w:rsidR="00CF5796" w:rsidRDefault="00CF5796" w:rsidP="00CF5796">
      <w:pPr>
        <w:pStyle w:val="Bezmezer"/>
        <w:numPr>
          <w:ilvl w:val="0"/>
          <w:numId w:val="41"/>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F5796">
        <w:rPr>
          <w:rStyle w:val="Hypertextovodkaz"/>
          <w:rFonts w:ascii="Tahoma" w:eastAsia="Times New Roman" w:hAnsi="Tahoma" w:cs="Tahoma"/>
          <w:bCs/>
          <w:color w:val="000000" w:themeColor="text1"/>
          <w:kern w:val="36"/>
          <w:sz w:val="20"/>
          <w:szCs w:val="24"/>
          <w:u w:val="none"/>
          <w:lang w:eastAsia="cs-CZ"/>
        </w:rPr>
        <w:t xml:space="preserve">zákona č. 235/2004 Sb., o dani z přidané hodnoty, ve znění pozdějších předpisů </w:t>
      </w:r>
    </w:p>
    <w:p w:rsidR="00CF5796" w:rsidRDefault="00CF5796" w:rsidP="00CF5796">
      <w:pPr>
        <w:pStyle w:val="Bezmezer"/>
        <w:numPr>
          <w:ilvl w:val="0"/>
          <w:numId w:val="41"/>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F5796">
        <w:rPr>
          <w:rStyle w:val="Hypertextovodkaz"/>
          <w:rFonts w:ascii="Tahoma" w:eastAsia="Times New Roman" w:hAnsi="Tahoma" w:cs="Tahoma"/>
          <w:bCs/>
          <w:color w:val="000000" w:themeColor="text1"/>
          <w:kern w:val="36"/>
          <w:sz w:val="20"/>
          <w:szCs w:val="24"/>
          <w:u w:val="none"/>
          <w:lang w:eastAsia="cs-CZ"/>
        </w:rPr>
        <w:t xml:space="preserve">zákona č. 353/2003 Sb., o spotřebních daních, ve znění pozdějších předpisů </w:t>
      </w:r>
    </w:p>
    <w:p w:rsidR="00E2287C" w:rsidRDefault="00CF5796" w:rsidP="00CF5796">
      <w:pPr>
        <w:pStyle w:val="Bezmezer"/>
        <w:numPr>
          <w:ilvl w:val="0"/>
          <w:numId w:val="41"/>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F5796">
        <w:rPr>
          <w:rStyle w:val="Hypertextovodkaz"/>
          <w:rFonts w:ascii="Tahoma" w:eastAsia="Times New Roman" w:hAnsi="Tahoma" w:cs="Tahoma"/>
          <w:bCs/>
          <w:color w:val="000000" w:themeColor="text1"/>
          <w:kern w:val="36"/>
          <w:sz w:val="20"/>
          <w:szCs w:val="24"/>
          <w:u w:val="none"/>
          <w:lang w:eastAsia="cs-CZ"/>
        </w:rPr>
        <w:t>zákona č. 164/2013 Sb., o mezinárodní spolupráci při správě daní a o změně dalších souvisejících zákon</w:t>
      </w:r>
      <w:r w:rsidR="00CB2B4C">
        <w:rPr>
          <w:rStyle w:val="Hypertextovodkaz"/>
          <w:rFonts w:ascii="Tahoma" w:eastAsia="Times New Roman" w:hAnsi="Tahoma" w:cs="Tahoma"/>
          <w:bCs/>
          <w:color w:val="000000" w:themeColor="text1"/>
          <w:kern w:val="36"/>
          <w:sz w:val="20"/>
          <w:szCs w:val="24"/>
          <w:u w:val="none"/>
          <w:lang w:eastAsia="cs-CZ"/>
        </w:rPr>
        <w:t>ů, ve znění pozdějších předpisů.</w:t>
      </w:r>
    </w:p>
    <w:p w:rsidR="00CB2B4C" w:rsidRDefault="00CB2B4C" w:rsidP="00CB2B4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D14F8" w:rsidRDefault="002D14F8" w:rsidP="00CB2B4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B2B4C" w:rsidRDefault="00CB2B4C" w:rsidP="00CB2B4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B2B4C">
        <w:rPr>
          <w:rStyle w:val="Hypertextovodkaz"/>
          <w:rFonts w:ascii="Tahoma" w:eastAsia="Times New Roman" w:hAnsi="Tahoma" w:cs="Tahoma"/>
          <w:b/>
          <w:bCs/>
          <w:color w:val="000000" w:themeColor="text1"/>
          <w:kern w:val="36"/>
          <w:sz w:val="24"/>
          <w:szCs w:val="24"/>
          <w:u w:val="none"/>
          <w:lang w:eastAsia="cs-CZ"/>
        </w:rPr>
        <w:t>Novela nařízení č. 595/2006 Sb., o nezabavitelných částkách</w:t>
      </w:r>
    </w:p>
    <w:p w:rsidR="00CF5796" w:rsidRDefault="00923584" w:rsidP="00CB2B4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2" style="width:0;height:1.5pt" o:hralign="center" o:hrstd="t" o:hr="t" fillcolor="#a0a0a0" stroked="f"/>
        </w:pict>
      </w:r>
    </w:p>
    <w:p w:rsidR="00CB2B4C" w:rsidRDefault="00CB2B4C" w:rsidP="00CB2B4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CB2B4C">
        <w:rPr>
          <w:rStyle w:val="Hypertextovodkaz"/>
          <w:rFonts w:ascii="Tahoma" w:eastAsia="Times New Roman" w:hAnsi="Tahoma" w:cs="Tahoma"/>
          <w:bCs/>
          <w:color w:val="000000" w:themeColor="text1"/>
          <w:kern w:val="36"/>
          <w:sz w:val="20"/>
          <w:szCs w:val="24"/>
          <w:u w:val="none"/>
          <w:lang w:eastAsia="cs-CZ"/>
        </w:rPr>
        <w:t>KORNB7CAVT8Q</w:t>
      </w:r>
    </w:p>
    <w:p w:rsidR="00CB2B4C" w:rsidRDefault="00CB2B4C" w:rsidP="00CB2B4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Přijato vládou.</w:t>
      </w:r>
    </w:p>
    <w:p w:rsidR="00CB2B4C" w:rsidRDefault="00CB2B4C" w:rsidP="00CB2B4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CB2B4C">
        <w:rPr>
          <w:rStyle w:val="Hypertextovodkaz"/>
          <w:rFonts w:ascii="Tahoma" w:eastAsia="Times New Roman" w:hAnsi="Tahoma" w:cs="Tahoma"/>
          <w:bCs/>
          <w:color w:val="000000" w:themeColor="text1"/>
          <w:kern w:val="36"/>
          <w:sz w:val="20"/>
          <w:szCs w:val="24"/>
          <w:u w:val="none"/>
          <w:lang w:eastAsia="cs-CZ"/>
        </w:rPr>
        <w:tab/>
      </w:r>
    </w:p>
    <w:p w:rsidR="00CB2B4C" w:rsidRDefault="00CB2B4C" w:rsidP="00CB2B4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B2B4C">
        <w:rPr>
          <w:rStyle w:val="Hypertextovodkaz"/>
          <w:rFonts w:ascii="Tahoma" w:eastAsia="Times New Roman" w:hAnsi="Tahoma" w:cs="Tahoma"/>
          <w:bCs/>
          <w:color w:val="000000" w:themeColor="text1"/>
          <w:kern w:val="36"/>
          <w:sz w:val="20"/>
          <w:szCs w:val="24"/>
          <w:u w:val="none"/>
          <w:lang w:eastAsia="cs-CZ"/>
        </w:rPr>
        <w:t>Cílem předkládaného návrhu nařízení vlády je optimalizovat částku, která povinnému nebo dlužníkovi zůstane k dispozici po provedení srážek a motivovat je k dosahování vyššího příjmu, na němž by participovali i věřitelé, jejichž pohledávky jsou prostřednictvím srážek uspokojovány.</w:t>
      </w:r>
    </w:p>
    <w:p w:rsidR="00CB2B4C" w:rsidRDefault="00CB2B4C" w:rsidP="00CB2B4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B2B4C" w:rsidRDefault="00CB2B4C" w:rsidP="00CB2B4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Nově se bude nezabavitelné minimum určovat jako </w:t>
      </w:r>
      <w:r w:rsidRPr="00CB2B4C">
        <w:rPr>
          <w:rStyle w:val="Hypertextovodkaz"/>
          <w:rFonts w:ascii="Tahoma" w:eastAsia="Times New Roman" w:hAnsi="Tahoma" w:cs="Tahoma"/>
          <w:b/>
          <w:bCs/>
          <w:color w:val="000000" w:themeColor="text1"/>
          <w:kern w:val="36"/>
          <w:sz w:val="20"/>
          <w:szCs w:val="24"/>
          <w:u w:val="none"/>
          <w:lang w:eastAsia="cs-CZ"/>
        </w:rPr>
        <w:t>dvojnásobek součtu částky životního minima jednotlivce a částky normativních nákladů na bydlení pro jednu osobu</w:t>
      </w:r>
      <w:r w:rsidRPr="00CB2B4C">
        <w:rPr>
          <w:rStyle w:val="Hypertextovodkaz"/>
          <w:rFonts w:ascii="Tahoma" w:eastAsia="Times New Roman" w:hAnsi="Tahoma" w:cs="Tahoma"/>
          <w:bCs/>
          <w:color w:val="000000" w:themeColor="text1"/>
          <w:kern w:val="36"/>
          <w:sz w:val="20"/>
          <w:szCs w:val="24"/>
          <w:u w:val="none"/>
          <w:lang w:eastAsia="cs-CZ"/>
        </w:rPr>
        <w:t>.</w:t>
      </w:r>
    </w:p>
    <w:p w:rsidR="00CB2B4C" w:rsidRPr="00CB2B4C" w:rsidRDefault="00CB2B4C" w:rsidP="00CB2B4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392A6A" w:rsidRPr="0028797B" w:rsidRDefault="00392A6A" w:rsidP="000363D6">
      <w:pPr>
        <w:pStyle w:val="Bezmezer"/>
        <w:numPr>
          <w:ilvl w:val="0"/>
          <w:numId w:val="2"/>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B841BD" w:rsidRDefault="005A1D02" w:rsidP="00B841B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A1D02">
        <w:rPr>
          <w:rStyle w:val="Hypertextovodkaz"/>
          <w:rFonts w:ascii="Tahoma" w:eastAsia="Times New Roman" w:hAnsi="Tahoma" w:cs="Tahoma"/>
          <w:b/>
          <w:bCs/>
          <w:color w:val="000000" w:themeColor="text1"/>
          <w:kern w:val="36"/>
          <w:sz w:val="24"/>
          <w:szCs w:val="24"/>
          <w:u w:val="none"/>
          <w:lang w:eastAsia="cs-CZ"/>
        </w:rPr>
        <w:t>Nález Ústavního soudu k návrhu na zrušení zákona o registru smluv</w:t>
      </w:r>
    </w:p>
    <w:p w:rsidR="00B841BD" w:rsidRDefault="00923584" w:rsidP="00B841B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3" style="width:0;height:1.5pt" o:hralign="center" o:hrstd="t" o:hr="t" fillcolor="#a0a0a0" stroked="f"/>
        </w:pict>
      </w:r>
    </w:p>
    <w:p w:rsidR="005A1D02" w:rsidRDefault="00B841BD" w:rsidP="00B841BD">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B841BD">
        <w:rPr>
          <w:rStyle w:val="Hypertextovodkaz"/>
          <w:rFonts w:ascii="Tahoma" w:eastAsia="Times New Roman" w:hAnsi="Tahoma" w:cs="Tahoma"/>
          <w:bCs/>
          <w:color w:val="000000" w:themeColor="text1"/>
          <w:kern w:val="36"/>
          <w:sz w:val="20"/>
          <w:szCs w:val="24"/>
          <w:u w:val="none"/>
          <w:lang w:eastAsia="cs-CZ"/>
        </w:rPr>
        <w:t>Ústavní soud</w:t>
      </w:r>
      <w:r>
        <w:rPr>
          <w:rStyle w:val="Hypertextovodkaz"/>
          <w:rFonts w:ascii="Tahoma" w:eastAsia="Times New Roman" w:hAnsi="Tahoma" w:cs="Tahoma"/>
          <w:bCs/>
          <w:color w:val="000000" w:themeColor="text1"/>
          <w:kern w:val="36"/>
          <w:sz w:val="20"/>
          <w:szCs w:val="24"/>
          <w:u w:val="none"/>
          <w:lang w:eastAsia="cs-CZ"/>
        </w:rPr>
        <w:t>,</w:t>
      </w:r>
      <w:r w:rsidRPr="00B841BD">
        <w:rPr>
          <w:rStyle w:val="Hypertextovodkaz"/>
          <w:rFonts w:ascii="Tahoma" w:eastAsia="Times New Roman" w:hAnsi="Tahoma" w:cs="Tahoma"/>
          <w:bCs/>
          <w:color w:val="000000" w:themeColor="text1"/>
          <w:kern w:val="36"/>
          <w:sz w:val="20"/>
          <w:szCs w:val="24"/>
          <w:u w:val="none"/>
          <w:lang w:eastAsia="cs-CZ"/>
        </w:rPr>
        <w:t xml:space="preserve"> sp. zn. Pl. ÚS 32/17</w:t>
      </w:r>
    </w:p>
    <w:p w:rsidR="00B841BD" w:rsidRDefault="00B841BD" w:rsidP="00B841BD">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B841BD" w:rsidRPr="00B841BD" w:rsidRDefault="00B841BD" w:rsidP="00B841BD">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B841BD">
        <w:rPr>
          <w:rStyle w:val="Hypertextovodkaz"/>
          <w:rFonts w:ascii="Tahoma" w:eastAsia="Times New Roman" w:hAnsi="Tahoma" w:cs="Tahoma"/>
          <w:b/>
          <w:bCs/>
          <w:color w:val="000000" w:themeColor="text1"/>
          <w:kern w:val="36"/>
          <w:sz w:val="20"/>
          <w:szCs w:val="24"/>
          <w:u w:val="none"/>
          <w:lang w:eastAsia="cs-CZ"/>
        </w:rPr>
        <w:t>Plénum Ústavního soudu zamítlo návrh skupiny 30 senátorů na zr</w:t>
      </w:r>
      <w:r w:rsidR="00345E8F">
        <w:rPr>
          <w:rStyle w:val="Hypertextovodkaz"/>
          <w:rFonts w:ascii="Tahoma" w:eastAsia="Times New Roman" w:hAnsi="Tahoma" w:cs="Tahoma"/>
          <w:b/>
          <w:bCs/>
          <w:color w:val="000000" w:themeColor="text1"/>
          <w:kern w:val="36"/>
          <w:sz w:val="20"/>
          <w:szCs w:val="24"/>
          <w:u w:val="none"/>
          <w:lang w:eastAsia="cs-CZ"/>
        </w:rPr>
        <w:t>ušení zákona č. 340/2015 Sb., o</w:t>
      </w:r>
      <w:r w:rsidRPr="00B841BD">
        <w:rPr>
          <w:rStyle w:val="Hypertextovodkaz"/>
          <w:rFonts w:ascii="Tahoma" w:eastAsia="Times New Roman" w:hAnsi="Tahoma" w:cs="Tahoma"/>
          <w:b/>
          <w:bCs/>
          <w:color w:val="000000" w:themeColor="text1"/>
          <w:kern w:val="36"/>
          <w:sz w:val="20"/>
          <w:szCs w:val="24"/>
          <w:u w:val="none"/>
          <w:lang w:eastAsia="cs-CZ"/>
        </w:rPr>
        <w:t xml:space="preserve"> registru smluv.</w:t>
      </w:r>
    </w:p>
    <w:p w:rsidR="00B841BD" w:rsidRP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B841BD">
        <w:rPr>
          <w:rStyle w:val="Hypertextovodkaz"/>
          <w:rFonts w:ascii="Tahoma" w:eastAsia="Times New Roman" w:hAnsi="Tahoma" w:cs="Tahoma"/>
          <w:bCs/>
          <w:color w:val="000000" w:themeColor="text1"/>
          <w:kern w:val="36"/>
          <w:sz w:val="20"/>
          <w:szCs w:val="24"/>
          <w:u w:val="none"/>
          <w:lang w:eastAsia="cs-CZ"/>
        </w:rPr>
        <w:lastRenderedPageBreak/>
        <w:t xml:space="preserve">Navrhovatelka ve svém návrhu vyjádřila přesvědčení, že zákon o registru smluv či přinejmenším jeho vybraná ustanovení jsou v rozporu s právem podnikat podle čl. 26 odst. 1 Listiny základních práv a svobod, s principem rovnosti dle čl. 1 a čl. 3 Listiny, principem autonomie vůle, jakož i se zákazem retroaktivity. </w:t>
      </w:r>
    </w:p>
    <w:p w:rsidR="00B841BD" w:rsidRP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B841BD">
        <w:rPr>
          <w:rStyle w:val="Hypertextovodkaz"/>
          <w:rFonts w:ascii="Tahoma" w:eastAsia="Times New Roman" w:hAnsi="Tahoma" w:cs="Tahoma"/>
          <w:bCs/>
          <w:color w:val="000000" w:themeColor="text1"/>
          <w:kern w:val="36"/>
          <w:sz w:val="20"/>
          <w:szCs w:val="24"/>
          <w:u w:val="none"/>
          <w:lang w:eastAsia="cs-CZ"/>
        </w:rPr>
        <w:t>Ústavní soud konstatuje, že cílem zákona o registru smluv je zajistit uveřejnění vybraných smluv, u nichž je alespoň jednou ze smluvních stran některý z dotčených subjektů, jejichž hospodaření je navázáno na veřejné finanční prostředky. Protože se tak děje prostřednictvím registru smluv, který je přístupný způsobem umožňujícím bezplatný dálkový přístup, je zjevné, že účelem zákona je zpřístupnění dotčených smluv široké veřejnosti v souladu s ústavně zaručeným právem na informace podle čl. 17 odst. 1 a 5 Listiny (informační funkce zákona). To lze ostatně dovodit také z vazby mezi zákonem o svobodném přístupu k informacím a zákonem o registru smluv, neboť platí, že prostřednictvím registru smluv se neuveřejňují informace, které nelze poskytnout při postupu podle předpisů upravujících svobodný přístup k informacím. Konečně lze doplnit, že ve vazbě na uvedený účel je možné identifikovat i další základní právo, jež je prostřednictvím zákona realizováno, totiž právo občanů podílet se na správě věcí veřejných dle čl. 21 odst. 1 Listiny (kontrolní funkce zákona).</w:t>
      </w:r>
    </w:p>
    <w:p w:rsid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841BD" w:rsidRP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B841BD" w:rsidRPr="00B841BD"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84" w:rsidRDefault="00923584" w:rsidP="004F17ED">
      <w:pPr>
        <w:spacing w:after="0" w:line="240" w:lineRule="auto"/>
      </w:pPr>
      <w:r>
        <w:separator/>
      </w:r>
    </w:p>
  </w:endnote>
  <w:endnote w:type="continuationSeparator" w:id="0">
    <w:p w:rsidR="00923584" w:rsidRDefault="00923584"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385B9F">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385B9F">
              <w:rPr>
                <w:rFonts w:ascii="Tahoma" w:hAnsi="Tahoma" w:cs="Tahoma"/>
                <w:b/>
                <w:bCs/>
                <w:noProof/>
                <w:sz w:val="16"/>
                <w:szCs w:val="16"/>
              </w:rPr>
              <w:t>10</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84" w:rsidRDefault="00923584" w:rsidP="004F17ED">
      <w:pPr>
        <w:spacing w:after="0" w:line="240" w:lineRule="auto"/>
      </w:pPr>
      <w:r>
        <w:separator/>
      </w:r>
    </w:p>
  </w:footnote>
  <w:footnote w:type="continuationSeparator" w:id="0">
    <w:p w:rsidR="00923584" w:rsidRDefault="00923584"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8A50E0"/>
    <w:multiLevelType w:val="hybridMultilevel"/>
    <w:tmpl w:val="5544758C"/>
    <w:lvl w:ilvl="0" w:tplc="483CAB1E">
      <w:start w:val="1"/>
      <w:numFmt w:val="decimal"/>
      <w:lvlText w:val="%1."/>
      <w:lvlJc w:val="left"/>
      <w:pPr>
        <w:ind w:left="360" w:hanging="360"/>
      </w:pPr>
      <w:rPr>
        <w:b/>
      </w:rPr>
    </w:lvl>
    <w:lvl w:ilvl="1" w:tplc="7520EF3E">
      <w:start w:val="1"/>
      <w:numFmt w:val="bullet"/>
      <w:lvlText w:val="→"/>
      <w:lvlJc w:val="left"/>
      <w:pPr>
        <w:ind w:left="786"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1D312260"/>
    <w:multiLevelType w:val="hybridMultilevel"/>
    <w:tmpl w:val="05B416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7703BC1"/>
    <w:multiLevelType w:val="hybridMultilevel"/>
    <w:tmpl w:val="E9E0D02A"/>
    <w:lvl w:ilvl="0" w:tplc="846C9600">
      <w:numFmt w:val="bullet"/>
      <w:lvlText w:val="-"/>
      <w:lvlJc w:val="left"/>
      <w:pPr>
        <w:ind w:left="1068" w:hanging="360"/>
      </w:pPr>
      <w:rPr>
        <w:rFonts w:ascii="Tahoma" w:eastAsiaTheme="minorHAnsi" w:hAnsi="Tahoma" w:cs="Tahoma" w:hint="default"/>
        <w:b/>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nsid w:val="29027D9B"/>
    <w:multiLevelType w:val="hybridMultilevel"/>
    <w:tmpl w:val="687CF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B410E3"/>
    <w:multiLevelType w:val="hybridMultilevel"/>
    <w:tmpl w:val="90F80DFC"/>
    <w:lvl w:ilvl="0" w:tplc="DB18C79E">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8">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84F7956"/>
    <w:multiLevelType w:val="hybridMultilevel"/>
    <w:tmpl w:val="5CBCEE78"/>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3">
    <w:nsid w:val="688A4DFB"/>
    <w:multiLevelType w:val="hybridMultilevel"/>
    <w:tmpl w:val="A8963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5A6C05"/>
    <w:multiLevelType w:val="hybridMultilevel"/>
    <w:tmpl w:val="4C06EB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6F21C7"/>
    <w:multiLevelType w:val="hybridMultilevel"/>
    <w:tmpl w:val="EDD48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7"/>
  </w:num>
  <w:num w:numId="3">
    <w:abstractNumId w:val="26"/>
  </w:num>
  <w:num w:numId="4">
    <w:abstractNumId w:val="22"/>
  </w:num>
  <w:num w:numId="5">
    <w:abstractNumId w:val="23"/>
  </w:num>
  <w:num w:numId="6">
    <w:abstractNumId w:val="11"/>
  </w:num>
  <w:num w:numId="7">
    <w:abstractNumId w:val="10"/>
  </w:num>
  <w:num w:numId="8">
    <w:abstractNumId w:val="14"/>
  </w:num>
  <w:num w:numId="9">
    <w:abstractNumId w:val="35"/>
  </w:num>
  <w:num w:numId="10">
    <w:abstractNumId w:val="12"/>
  </w:num>
  <w:num w:numId="11">
    <w:abstractNumId w:val="39"/>
  </w:num>
  <w:num w:numId="12">
    <w:abstractNumId w:val="30"/>
  </w:num>
  <w:num w:numId="13">
    <w:abstractNumId w:val="34"/>
  </w:num>
  <w:num w:numId="14">
    <w:abstractNumId w:val="31"/>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6"/>
  </w:num>
  <w:num w:numId="26">
    <w:abstractNumId w:val="21"/>
  </w:num>
  <w:num w:numId="27">
    <w:abstractNumId w:val="17"/>
  </w:num>
  <w:num w:numId="28">
    <w:abstractNumId w:val="36"/>
  </w:num>
  <w:num w:numId="29">
    <w:abstractNumId w:val="29"/>
  </w:num>
  <w:num w:numId="30">
    <w:abstractNumId w:val="24"/>
  </w:num>
  <w:num w:numId="31">
    <w:abstractNumId w:val="20"/>
  </w:num>
  <w:num w:numId="32">
    <w:abstractNumId w:val="19"/>
  </w:num>
  <w:num w:numId="33">
    <w:abstractNumId w:val="13"/>
  </w:num>
  <w:num w:numId="34">
    <w:abstractNumId w:val="33"/>
  </w:num>
  <w:num w:numId="35">
    <w:abstractNumId w:val="18"/>
  </w:num>
  <w:num w:numId="36">
    <w:abstractNumId w:val="25"/>
  </w:num>
  <w:num w:numId="37">
    <w:abstractNumId w:val="18"/>
  </w:num>
  <w:num w:numId="38">
    <w:abstractNumId w:val="38"/>
  </w:num>
  <w:num w:numId="39">
    <w:abstractNumId w:val="32"/>
  </w:num>
  <w:num w:numId="40">
    <w:abstractNumId w:val="37"/>
  </w:num>
  <w:num w:numId="4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D46"/>
    <w:rsid w:val="00037E81"/>
    <w:rsid w:val="000400D6"/>
    <w:rsid w:val="00040830"/>
    <w:rsid w:val="00040942"/>
    <w:rsid w:val="00040B86"/>
    <w:rsid w:val="00041550"/>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2367"/>
    <w:rsid w:val="000A6ED0"/>
    <w:rsid w:val="000B2C9A"/>
    <w:rsid w:val="000B2D74"/>
    <w:rsid w:val="000C21BA"/>
    <w:rsid w:val="000C3CEF"/>
    <w:rsid w:val="000D10C4"/>
    <w:rsid w:val="000D120A"/>
    <w:rsid w:val="000D3219"/>
    <w:rsid w:val="000D322B"/>
    <w:rsid w:val="000D43A2"/>
    <w:rsid w:val="000D5A9A"/>
    <w:rsid w:val="000D7741"/>
    <w:rsid w:val="000E54E9"/>
    <w:rsid w:val="000F2090"/>
    <w:rsid w:val="000F401A"/>
    <w:rsid w:val="000F43FA"/>
    <w:rsid w:val="000F4720"/>
    <w:rsid w:val="000F4B51"/>
    <w:rsid w:val="000F5A9C"/>
    <w:rsid w:val="000F69B8"/>
    <w:rsid w:val="001017A9"/>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B5DB3"/>
    <w:rsid w:val="001B609E"/>
    <w:rsid w:val="001B66D4"/>
    <w:rsid w:val="001C27F8"/>
    <w:rsid w:val="001C4A0C"/>
    <w:rsid w:val="001C509B"/>
    <w:rsid w:val="001C580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441B4"/>
    <w:rsid w:val="00247A69"/>
    <w:rsid w:val="0025086C"/>
    <w:rsid w:val="0025209F"/>
    <w:rsid w:val="00252C3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668E"/>
    <w:rsid w:val="002A7232"/>
    <w:rsid w:val="002B0E18"/>
    <w:rsid w:val="002B11D7"/>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304048"/>
    <w:rsid w:val="00305BBB"/>
    <w:rsid w:val="003077D1"/>
    <w:rsid w:val="00310DD6"/>
    <w:rsid w:val="00311B5F"/>
    <w:rsid w:val="00311C47"/>
    <w:rsid w:val="003131F8"/>
    <w:rsid w:val="00322DF8"/>
    <w:rsid w:val="003238FB"/>
    <w:rsid w:val="003249E2"/>
    <w:rsid w:val="00330B21"/>
    <w:rsid w:val="00333363"/>
    <w:rsid w:val="00335B85"/>
    <w:rsid w:val="00335BB7"/>
    <w:rsid w:val="00343B36"/>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4022"/>
    <w:rsid w:val="00385B9F"/>
    <w:rsid w:val="00386132"/>
    <w:rsid w:val="00387D2A"/>
    <w:rsid w:val="003912B4"/>
    <w:rsid w:val="00392A6A"/>
    <w:rsid w:val="00395866"/>
    <w:rsid w:val="003968B1"/>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61B5"/>
    <w:rsid w:val="0041735C"/>
    <w:rsid w:val="00417839"/>
    <w:rsid w:val="00422050"/>
    <w:rsid w:val="00423FDD"/>
    <w:rsid w:val="004242DB"/>
    <w:rsid w:val="004353BF"/>
    <w:rsid w:val="00440048"/>
    <w:rsid w:val="0044093C"/>
    <w:rsid w:val="004450E2"/>
    <w:rsid w:val="004515D2"/>
    <w:rsid w:val="004536BC"/>
    <w:rsid w:val="00454762"/>
    <w:rsid w:val="004549DE"/>
    <w:rsid w:val="004559EA"/>
    <w:rsid w:val="004611E4"/>
    <w:rsid w:val="0046265B"/>
    <w:rsid w:val="00465991"/>
    <w:rsid w:val="00466E48"/>
    <w:rsid w:val="0047044D"/>
    <w:rsid w:val="00471191"/>
    <w:rsid w:val="004826DF"/>
    <w:rsid w:val="004901A5"/>
    <w:rsid w:val="0049025F"/>
    <w:rsid w:val="00490473"/>
    <w:rsid w:val="00491428"/>
    <w:rsid w:val="00491EB7"/>
    <w:rsid w:val="004935E1"/>
    <w:rsid w:val="00496091"/>
    <w:rsid w:val="0049649F"/>
    <w:rsid w:val="004A1140"/>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707D"/>
    <w:rsid w:val="00527B4E"/>
    <w:rsid w:val="005302F5"/>
    <w:rsid w:val="00530CBE"/>
    <w:rsid w:val="00533958"/>
    <w:rsid w:val="00540EA0"/>
    <w:rsid w:val="00542B36"/>
    <w:rsid w:val="00543D4A"/>
    <w:rsid w:val="00544C49"/>
    <w:rsid w:val="005452CF"/>
    <w:rsid w:val="00562879"/>
    <w:rsid w:val="005629AE"/>
    <w:rsid w:val="005635CB"/>
    <w:rsid w:val="00563B66"/>
    <w:rsid w:val="005643D9"/>
    <w:rsid w:val="005725FF"/>
    <w:rsid w:val="00572A6B"/>
    <w:rsid w:val="0057392F"/>
    <w:rsid w:val="00577444"/>
    <w:rsid w:val="005824E2"/>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DAB"/>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1CF8"/>
    <w:rsid w:val="00664BFA"/>
    <w:rsid w:val="00681668"/>
    <w:rsid w:val="006819A4"/>
    <w:rsid w:val="00685036"/>
    <w:rsid w:val="00687E51"/>
    <w:rsid w:val="0069081D"/>
    <w:rsid w:val="006909A9"/>
    <w:rsid w:val="00692BA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D2E1E"/>
    <w:rsid w:val="006D437B"/>
    <w:rsid w:val="006D468C"/>
    <w:rsid w:val="006D487E"/>
    <w:rsid w:val="006E09B3"/>
    <w:rsid w:val="006E57D1"/>
    <w:rsid w:val="006F2E08"/>
    <w:rsid w:val="006F443D"/>
    <w:rsid w:val="00701B95"/>
    <w:rsid w:val="00706A9F"/>
    <w:rsid w:val="0071067F"/>
    <w:rsid w:val="00711F19"/>
    <w:rsid w:val="007148E4"/>
    <w:rsid w:val="00715A6F"/>
    <w:rsid w:val="00721803"/>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9E2"/>
    <w:rsid w:val="007F1D75"/>
    <w:rsid w:val="007F3540"/>
    <w:rsid w:val="008020EA"/>
    <w:rsid w:val="0080530B"/>
    <w:rsid w:val="008105BA"/>
    <w:rsid w:val="00812AEE"/>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131E"/>
    <w:rsid w:val="00883431"/>
    <w:rsid w:val="00886054"/>
    <w:rsid w:val="00893510"/>
    <w:rsid w:val="00896C09"/>
    <w:rsid w:val="00896D55"/>
    <w:rsid w:val="00897211"/>
    <w:rsid w:val="008978F9"/>
    <w:rsid w:val="008A1B9B"/>
    <w:rsid w:val="008B09D3"/>
    <w:rsid w:val="008B4469"/>
    <w:rsid w:val="008B5061"/>
    <w:rsid w:val="008B5D32"/>
    <w:rsid w:val="008C1454"/>
    <w:rsid w:val="008C43D6"/>
    <w:rsid w:val="008C523B"/>
    <w:rsid w:val="008C5AFD"/>
    <w:rsid w:val="008D0BF0"/>
    <w:rsid w:val="008D1F1C"/>
    <w:rsid w:val="008D540D"/>
    <w:rsid w:val="008D626F"/>
    <w:rsid w:val="008D6A68"/>
    <w:rsid w:val="008D6BFF"/>
    <w:rsid w:val="008E39CB"/>
    <w:rsid w:val="008E77C3"/>
    <w:rsid w:val="008E7880"/>
    <w:rsid w:val="008F311F"/>
    <w:rsid w:val="008F3BD2"/>
    <w:rsid w:val="008F3C49"/>
    <w:rsid w:val="008F5B58"/>
    <w:rsid w:val="00904456"/>
    <w:rsid w:val="00905085"/>
    <w:rsid w:val="00910943"/>
    <w:rsid w:val="00912943"/>
    <w:rsid w:val="009143FC"/>
    <w:rsid w:val="009230B5"/>
    <w:rsid w:val="009231A5"/>
    <w:rsid w:val="00923584"/>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5B9C"/>
    <w:rsid w:val="009F61D5"/>
    <w:rsid w:val="00A00B1A"/>
    <w:rsid w:val="00A00D5C"/>
    <w:rsid w:val="00A00EFE"/>
    <w:rsid w:val="00A06F92"/>
    <w:rsid w:val="00A1069C"/>
    <w:rsid w:val="00A1138A"/>
    <w:rsid w:val="00A14697"/>
    <w:rsid w:val="00A17C8E"/>
    <w:rsid w:val="00A20227"/>
    <w:rsid w:val="00A235E1"/>
    <w:rsid w:val="00A2427F"/>
    <w:rsid w:val="00A25A93"/>
    <w:rsid w:val="00A26266"/>
    <w:rsid w:val="00A304F2"/>
    <w:rsid w:val="00A32137"/>
    <w:rsid w:val="00A33502"/>
    <w:rsid w:val="00A35E63"/>
    <w:rsid w:val="00A40D88"/>
    <w:rsid w:val="00A40EF3"/>
    <w:rsid w:val="00A425CF"/>
    <w:rsid w:val="00A4328E"/>
    <w:rsid w:val="00A46354"/>
    <w:rsid w:val="00A4785C"/>
    <w:rsid w:val="00A50ED0"/>
    <w:rsid w:val="00A51F87"/>
    <w:rsid w:val="00A53592"/>
    <w:rsid w:val="00A56390"/>
    <w:rsid w:val="00A56610"/>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C1DD3"/>
    <w:rsid w:val="00AE0E69"/>
    <w:rsid w:val="00AE1C12"/>
    <w:rsid w:val="00AE6FE8"/>
    <w:rsid w:val="00AE7D3E"/>
    <w:rsid w:val="00B01EFD"/>
    <w:rsid w:val="00B02CA3"/>
    <w:rsid w:val="00B11E72"/>
    <w:rsid w:val="00B16007"/>
    <w:rsid w:val="00B23DBB"/>
    <w:rsid w:val="00B2481A"/>
    <w:rsid w:val="00B256C5"/>
    <w:rsid w:val="00B260C9"/>
    <w:rsid w:val="00B2624B"/>
    <w:rsid w:val="00B27A24"/>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841BD"/>
    <w:rsid w:val="00B9145E"/>
    <w:rsid w:val="00B91E12"/>
    <w:rsid w:val="00B94EF4"/>
    <w:rsid w:val="00B97271"/>
    <w:rsid w:val="00B97A23"/>
    <w:rsid w:val="00BA0D2D"/>
    <w:rsid w:val="00BA2C53"/>
    <w:rsid w:val="00BA30F2"/>
    <w:rsid w:val="00BA7587"/>
    <w:rsid w:val="00BB1BC1"/>
    <w:rsid w:val="00BB4C56"/>
    <w:rsid w:val="00BB55B2"/>
    <w:rsid w:val="00BB62FF"/>
    <w:rsid w:val="00BB7792"/>
    <w:rsid w:val="00BC07F1"/>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7383"/>
    <w:rsid w:val="00C17D68"/>
    <w:rsid w:val="00C31C60"/>
    <w:rsid w:val="00C34799"/>
    <w:rsid w:val="00C3782E"/>
    <w:rsid w:val="00C470A1"/>
    <w:rsid w:val="00C47E3E"/>
    <w:rsid w:val="00C50A52"/>
    <w:rsid w:val="00C55B8C"/>
    <w:rsid w:val="00C57BCD"/>
    <w:rsid w:val="00C619D5"/>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703B"/>
    <w:rsid w:val="00D07E73"/>
    <w:rsid w:val="00D10D0F"/>
    <w:rsid w:val="00D1753B"/>
    <w:rsid w:val="00D20249"/>
    <w:rsid w:val="00D2228E"/>
    <w:rsid w:val="00D234E4"/>
    <w:rsid w:val="00D25F31"/>
    <w:rsid w:val="00D268C4"/>
    <w:rsid w:val="00D33CE6"/>
    <w:rsid w:val="00D340E4"/>
    <w:rsid w:val="00D34946"/>
    <w:rsid w:val="00D360A4"/>
    <w:rsid w:val="00D37885"/>
    <w:rsid w:val="00D40031"/>
    <w:rsid w:val="00D410F7"/>
    <w:rsid w:val="00D41645"/>
    <w:rsid w:val="00D424F2"/>
    <w:rsid w:val="00D42DDD"/>
    <w:rsid w:val="00D4355F"/>
    <w:rsid w:val="00D43FA7"/>
    <w:rsid w:val="00D53432"/>
    <w:rsid w:val="00D60F29"/>
    <w:rsid w:val="00D613CE"/>
    <w:rsid w:val="00D613D3"/>
    <w:rsid w:val="00D61CAE"/>
    <w:rsid w:val="00D633C1"/>
    <w:rsid w:val="00D6526A"/>
    <w:rsid w:val="00D652BF"/>
    <w:rsid w:val="00D658E1"/>
    <w:rsid w:val="00D65EC5"/>
    <w:rsid w:val="00D6735E"/>
    <w:rsid w:val="00D70DCC"/>
    <w:rsid w:val="00D71AAE"/>
    <w:rsid w:val="00D7264E"/>
    <w:rsid w:val="00D82D7F"/>
    <w:rsid w:val="00D83883"/>
    <w:rsid w:val="00D84ABA"/>
    <w:rsid w:val="00D87A8B"/>
    <w:rsid w:val="00D87D80"/>
    <w:rsid w:val="00D93D7D"/>
    <w:rsid w:val="00D943B0"/>
    <w:rsid w:val="00D95FA3"/>
    <w:rsid w:val="00D96829"/>
    <w:rsid w:val="00D97ED8"/>
    <w:rsid w:val="00DA06F9"/>
    <w:rsid w:val="00DB1E3D"/>
    <w:rsid w:val="00DB40CC"/>
    <w:rsid w:val="00DB458D"/>
    <w:rsid w:val="00DB50AC"/>
    <w:rsid w:val="00DB54AF"/>
    <w:rsid w:val="00DB5E90"/>
    <w:rsid w:val="00DB61CB"/>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1D"/>
    <w:rsid w:val="00E12DAE"/>
    <w:rsid w:val="00E2287C"/>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3B4C"/>
    <w:rsid w:val="00E74B68"/>
    <w:rsid w:val="00E75547"/>
    <w:rsid w:val="00E80F23"/>
    <w:rsid w:val="00E810D3"/>
    <w:rsid w:val="00E81F94"/>
    <w:rsid w:val="00E81FE7"/>
    <w:rsid w:val="00E85F14"/>
    <w:rsid w:val="00E905FA"/>
    <w:rsid w:val="00E939BE"/>
    <w:rsid w:val="00E96759"/>
    <w:rsid w:val="00EA2B25"/>
    <w:rsid w:val="00EA38B9"/>
    <w:rsid w:val="00EA3E61"/>
    <w:rsid w:val="00EA4C52"/>
    <w:rsid w:val="00EA582B"/>
    <w:rsid w:val="00EB09CB"/>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6689"/>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80E3D-2754-475F-B3FB-5F1D6600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2063</Words>
  <Characters>12174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2019-04-05T11:40:00Z</cp:lastPrinted>
  <dcterms:created xsi:type="dcterms:W3CDTF">2019-04-08T10:16:00Z</dcterms:created>
  <dcterms:modified xsi:type="dcterms:W3CDTF">2019-04-08T10:16:00Z</dcterms:modified>
</cp:coreProperties>
</file>