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9574" w14:textId="77777777" w:rsidR="00805301" w:rsidRPr="002A5D3F" w:rsidRDefault="003B3EB6" w:rsidP="00CF36D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Registr právních požadavků na úseku bezpečnosti a ochrany zdraví při práci</w:t>
      </w:r>
    </w:p>
    <w:p w14:paraId="4E639575" w14:textId="77777777" w:rsidR="00CC1DAE" w:rsidRPr="002A5D3F" w:rsidRDefault="00CC1DAE" w:rsidP="00EC639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E639576" w14:textId="77777777" w:rsidR="003B3EB6" w:rsidRDefault="003B3EB6" w:rsidP="003B3EB6">
      <w:r w:rsidRPr="00EE5481">
        <w:t xml:space="preserve">Požadavky na zajištění </w:t>
      </w:r>
      <w:r>
        <w:t>bezpečnosti a ochrany zdraví při práci (BOZP)</w:t>
      </w:r>
      <w:r w:rsidRPr="00EE5481">
        <w:t xml:space="preserve"> jsou definovány v</w:t>
      </w:r>
      <w:r w:rsidR="000069E4">
        <w:t> </w:t>
      </w:r>
      <w:r w:rsidRPr="00EE5481">
        <w:t xml:space="preserve">celé řadě právních a ostatních předpisů k zajištění </w:t>
      </w:r>
      <w:r>
        <w:t>BOZP</w:t>
      </w:r>
      <w:r w:rsidRPr="00EE5481">
        <w:t xml:space="preserve"> (</w:t>
      </w:r>
      <w:r>
        <w:t>definováno ustanovením §</w:t>
      </w:r>
      <w:r w:rsidR="000069E4">
        <w:t> </w:t>
      </w:r>
      <w:r>
        <w:t>349 odst. 1 Z</w:t>
      </w:r>
      <w:r w:rsidRPr="00EE5481">
        <w:t>ákoníku práce). Jedná se o více než 80 právních předpisů, stovky technických norem a dalších ostatních předpisů k zajištění BOZP (návody k použití atd.). Nejpodstatnějšími právními předpisy jsou:</w:t>
      </w:r>
    </w:p>
    <w:p w14:paraId="4E639577" w14:textId="77777777" w:rsidR="000069E4" w:rsidRDefault="000069E4" w:rsidP="003B3EB6"/>
    <w:p w14:paraId="4E639578" w14:textId="77777777" w:rsidR="003B3EB6" w:rsidRDefault="003B3EB6" w:rsidP="003B3EB6">
      <w:r>
        <w:t>Zákon č. 262/2006 Sb. Zákoník práce, v platném znění,</w:t>
      </w:r>
    </w:p>
    <w:p w14:paraId="4E639579" w14:textId="77777777" w:rsidR="003B3EB6" w:rsidRDefault="003B3EB6" w:rsidP="003B3EB6">
      <w:r>
        <w:t>Zákon č. 309/2006 Sb. o zajištění dalších podmínek bezpečnosti a ochrany zdraví při práci, v platném znění,</w:t>
      </w:r>
    </w:p>
    <w:p w14:paraId="4E63957A" w14:textId="77777777" w:rsidR="003B3EB6" w:rsidRPr="003574EA" w:rsidRDefault="003B3EB6" w:rsidP="003B3EB6">
      <w:r w:rsidRPr="003574EA">
        <w:t>Zákon č. 251/2005 Sb. o inspekci práce, v platném znění,</w:t>
      </w:r>
    </w:p>
    <w:p w14:paraId="4E63957B" w14:textId="77777777" w:rsidR="003B3EB6" w:rsidRPr="003574EA" w:rsidRDefault="003B3EB6" w:rsidP="003B3EB6">
      <w:r w:rsidRPr="003574EA">
        <w:t xml:space="preserve">Zákon č. 258/2000 Sb. o ochraně veřejného zdraví, v platném znění, </w:t>
      </w:r>
    </w:p>
    <w:p w14:paraId="4E63957C" w14:textId="77777777" w:rsidR="003B3EB6" w:rsidRPr="003574EA" w:rsidRDefault="003B3EB6" w:rsidP="003B3EB6">
      <w:r w:rsidRPr="003574EA">
        <w:t>Zákon č. 361/2000 Sb. o provozu na pozemních komunikacích</w:t>
      </w:r>
      <w:r w:rsidR="004A6177">
        <w:t xml:space="preserve"> (zákon o silničním provozu)</w:t>
      </w:r>
      <w:r w:rsidRPr="003574EA">
        <w:t>, v platném znění,</w:t>
      </w:r>
    </w:p>
    <w:p w14:paraId="4E63957D" w14:textId="77777777" w:rsidR="003B3EB6" w:rsidRPr="003574EA" w:rsidRDefault="003B3EB6" w:rsidP="003B3EB6">
      <w:r w:rsidRPr="003574EA">
        <w:t>Zákon č. 350/2011 Sb. o chemických látkách a chemických směsích, v platném znění,</w:t>
      </w:r>
    </w:p>
    <w:p w14:paraId="4E63957E" w14:textId="74CC15E1" w:rsidR="003B3EB6" w:rsidRDefault="003B3EB6" w:rsidP="003B3EB6">
      <w:r w:rsidRPr="003574EA">
        <w:t>Zákon č. 373/2011 Sb. o specifických zdravotních službách, v platném znění,</w:t>
      </w:r>
    </w:p>
    <w:p w14:paraId="5470417D" w14:textId="3ABF0963" w:rsidR="00026D17" w:rsidRPr="00CF7F6B" w:rsidRDefault="00026D17" w:rsidP="003B3EB6">
      <w:r w:rsidRPr="00CF7F6B">
        <w:t>Zákon č. 250/2021 Sb. o bezpečnosti práce v souvislosti s provozem vyhrazených technických zařízení a o změně souvisejících zákonů,</w:t>
      </w:r>
    </w:p>
    <w:p w14:paraId="4E63957F" w14:textId="77777777" w:rsidR="003B3EB6" w:rsidRPr="00CF7F6B" w:rsidRDefault="003B3EB6" w:rsidP="003B3EB6">
      <w:r w:rsidRPr="00CF7F6B">
        <w:t xml:space="preserve">Vyhláška č. 79/2013 Sb. </w:t>
      </w:r>
      <w:r w:rsidR="004A6177" w:rsidRPr="00CF7F6B">
        <w:t>o provedení některých ustanovení zákona č. 373/2011 Sb., o</w:t>
      </w:r>
      <w:r w:rsidR="000069E4" w:rsidRPr="00CF7F6B">
        <w:t> </w:t>
      </w:r>
      <w:r w:rsidR="004A6177" w:rsidRPr="00CF7F6B">
        <w:t>specifických zdravotních službách, (vyhláška o pracovnělékařských službách a některých druzích posudkové péče)</w:t>
      </w:r>
      <w:r w:rsidR="00923486" w:rsidRPr="00CF7F6B">
        <w:t>, v platném znění</w:t>
      </w:r>
    </w:p>
    <w:p w14:paraId="4E639580" w14:textId="46564DF5" w:rsidR="003B3EB6" w:rsidRPr="00CF7F6B" w:rsidRDefault="003B3EB6" w:rsidP="003B3EB6">
      <w:r w:rsidRPr="00CF7F6B">
        <w:t>Vyhláška č. 180/2015 Sb., práce zakázané těhotným ženám a mladistvým,</w:t>
      </w:r>
    </w:p>
    <w:p w14:paraId="77F98665" w14:textId="45D60165" w:rsidR="00D84639" w:rsidRPr="00CF7F6B" w:rsidRDefault="00D84639" w:rsidP="003B3EB6">
      <w:r w:rsidRPr="00CF7F6B">
        <w:t>Vyhláška č. 91/1993 Sb. k zajištění bezpečnosti práce v nízkotlakých kotelnách,</w:t>
      </w:r>
    </w:p>
    <w:p w14:paraId="4E639586" w14:textId="3D3B1FD7" w:rsidR="003B3EB6" w:rsidRPr="00CF7F6B" w:rsidRDefault="003B3EB6" w:rsidP="003B3EB6">
      <w:r w:rsidRPr="00CF7F6B">
        <w:t xml:space="preserve">Nařízení vlády č. </w:t>
      </w:r>
      <w:r w:rsidR="00D84639" w:rsidRPr="00CF7F6B">
        <w:t>390</w:t>
      </w:r>
      <w:r w:rsidRPr="00CF7F6B">
        <w:t>/20</w:t>
      </w:r>
      <w:r w:rsidR="00D84639" w:rsidRPr="00CF7F6B">
        <w:t>2</w:t>
      </w:r>
      <w:r w:rsidRPr="00CF7F6B">
        <w:t xml:space="preserve">1 Sb., </w:t>
      </w:r>
      <w:r w:rsidR="00D84639" w:rsidRPr="00CF7F6B">
        <w:t xml:space="preserve">o </w:t>
      </w:r>
      <w:r w:rsidRPr="00CF7F6B">
        <w:t>bližší</w:t>
      </w:r>
      <w:r w:rsidR="00D84639" w:rsidRPr="00CF7F6B">
        <w:t>ch</w:t>
      </w:r>
      <w:r w:rsidRPr="00CF7F6B">
        <w:t xml:space="preserve"> podmínk</w:t>
      </w:r>
      <w:r w:rsidR="00D84639" w:rsidRPr="00CF7F6B">
        <w:t>ách</w:t>
      </w:r>
      <w:r w:rsidRPr="00CF7F6B">
        <w:t xml:space="preserve"> poskytování osobních ochranných pracovních prostředků, mycích, čistících a </w:t>
      </w:r>
      <w:r w:rsidR="00805935" w:rsidRPr="00CF7F6B">
        <w:t>dezinfekčních</w:t>
      </w:r>
      <w:r w:rsidRPr="00CF7F6B">
        <w:t xml:space="preserve"> prostředků, </w:t>
      </w:r>
    </w:p>
    <w:p w14:paraId="4E639587" w14:textId="77777777" w:rsidR="003B3EB6" w:rsidRPr="008E17A9" w:rsidRDefault="003B3EB6" w:rsidP="003B3EB6">
      <w:r w:rsidRPr="00CF7F6B">
        <w:t>Nařízení vlády č. 361/2007 Sb., kterým se stanoví podmínky ochrany zdraví při práci,</w:t>
      </w:r>
      <w:r>
        <w:t xml:space="preserve"> v platném znění,</w:t>
      </w:r>
      <w:r w:rsidRPr="008E17A9">
        <w:t xml:space="preserve"> </w:t>
      </w:r>
    </w:p>
    <w:p w14:paraId="4E639588" w14:textId="48CE0FB2" w:rsidR="003B3EB6" w:rsidRDefault="00F60DC8" w:rsidP="003B3EB6">
      <w:r>
        <w:t>Vyhláška</w:t>
      </w:r>
      <w:r w:rsidR="003B3EB6" w:rsidRPr="008E17A9">
        <w:t xml:space="preserve"> č. 432/2003 Sb. </w:t>
      </w:r>
      <w:r w:rsidR="003B3EB6">
        <w:t xml:space="preserve">o </w:t>
      </w:r>
      <w:r w:rsidR="003B3EB6" w:rsidRPr="008E17A9">
        <w:t>zařazování prací do kategorií</w:t>
      </w:r>
      <w:r w:rsidR="003B3EB6">
        <w:t>, v platném znění,</w:t>
      </w:r>
      <w:r w:rsidR="003B3EB6" w:rsidRPr="008E17A9">
        <w:t xml:space="preserve"> </w:t>
      </w:r>
    </w:p>
    <w:p w14:paraId="243CF4C9" w14:textId="0DBA9129" w:rsidR="00CF7F6B" w:rsidRPr="008E17A9" w:rsidRDefault="00CF7F6B" w:rsidP="003B3EB6">
      <w:r w:rsidRPr="00CF7F6B">
        <w:rPr>
          <w:highlight w:val="yellow"/>
        </w:rPr>
        <w:t>Vyhláška č. 260/2023 Sb., o stanovení podmínek zdravotní způsobilosti osob k provozování dráhy a drážní dopravy,</w:t>
      </w:r>
    </w:p>
    <w:p w14:paraId="4E639589" w14:textId="107FCF79" w:rsidR="003B3EB6" w:rsidRPr="008E17A9" w:rsidRDefault="003B3EB6" w:rsidP="003B3EB6">
      <w:r>
        <w:t>Nařízení vlády č. 201/2010 Sb.</w:t>
      </w:r>
      <w:r w:rsidR="00CF7F6B">
        <w:t>,</w:t>
      </w:r>
      <w:r w:rsidRPr="008E17A9">
        <w:t xml:space="preserve"> o způsobu evidence úrazů, hlášení a zasílání záznamu o</w:t>
      </w:r>
      <w:r w:rsidR="000069E4">
        <w:t> </w:t>
      </w:r>
      <w:r w:rsidRPr="008E17A9">
        <w:t>úrazu</w:t>
      </w:r>
      <w:r>
        <w:t>, v platném znění,</w:t>
      </w:r>
      <w:r w:rsidRPr="008E17A9">
        <w:t xml:space="preserve"> </w:t>
      </w:r>
    </w:p>
    <w:p w14:paraId="4E63958A" w14:textId="77777777" w:rsidR="003B3EB6" w:rsidRPr="008E17A9" w:rsidRDefault="003B3EB6" w:rsidP="003B3EB6">
      <w:r w:rsidRPr="008E17A9">
        <w:t xml:space="preserve">Nařízení vlády č. </w:t>
      </w:r>
      <w:r w:rsidR="00923486">
        <w:t>375</w:t>
      </w:r>
      <w:r w:rsidRPr="008E17A9">
        <w:t>/20</w:t>
      </w:r>
      <w:r w:rsidR="00923486">
        <w:t>17</w:t>
      </w:r>
      <w:r w:rsidRPr="008E17A9">
        <w:t xml:space="preserve"> Sb., </w:t>
      </w:r>
      <w:r w:rsidR="00923486">
        <w:t>o</w:t>
      </w:r>
      <w:r w:rsidRPr="008E17A9">
        <w:t xml:space="preserve"> vzhled</w:t>
      </w:r>
      <w:r w:rsidR="00923486">
        <w:t>u,</w:t>
      </w:r>
      <w:r w:rsidRPr="008E17A9">
        <w:t xml:space="preserve"> umístění </w:t>
      </w:r>
      <w:r w:rsidR="00923486">
        <w:t xml:space="preserve">a provedení </w:t>
      </w:r>
      <w:r w:rsidRPr="008E17A9">
        <w:t xml:space="preserve">bezpečnostních značek a </w:t>
      </w:r>
      <w:r w:rsidR="00923486">
        <w:t xml:space="preserve">značení a </w:t>
      </w:r>
      <w:r w:rsidRPr="008E17A9">
        <w:t>zavedení signálů</w:t>
      </w:r>
      <w:r>
        <w:t>,</w:t>
      </w:r>
      <w:r w:rsidRPr="008E17A9">
        <w:t xml:space="preserve"> </w:t>
      </w:r>
    </w:p>
    <w:p w14:paraId="4E63958B" w14:textId="77777777" w:rsidR="003B3EB6" w:rsidRPr="008E17A9" w:rsidRDefault="003B3EB6" w:rsidP="003B3EB6">
      <w:r w:rsidRPr="008E17A9">
        <w:t>Nařízení vlády č. 101/2005 Sb., o podrobnějších požadavcích na pracoviště a pracovní prostředí</w:t>
      </w:r>
      <w:r>
        <w:t>,</w:t>
      </w:r>
      <w:r w:rsidRPr="008E17A9">
        <w:t xml:space="preserve"> </w:t>
      </w:r>
    </w:p>
    <w:p w14:paraId="4E63958C" w14:textId="77777777" w:rsidR="003B3EB6" w:rsidRPr="008E17A9" w:rsidRDefault="003B3EB6" w:rsidP="003B3EB6">
      <w:r w:rsidRPr="008E17A9">
        <w:t>Nařízení vlády č. 362/2005 Sb., o bližších požadavcích na bezpečnost a ochranu zdraví při práci na pracovištích s nebezpečím pádu z výšky nebo do hloubky</w:t>
      </w:r>
      <w:r>
        <w:t>,</w:t>
      </w:r>
      <w:r w:rsidRPr="008E17A9">
        <w:t xml:space="preserve"> </w:t>
      </w:r>
    </w:p>
    <w:p w14:paraId="4E63958D" w14:textId="77777777" w:rsidR="003B3EB6" w:rsidRPr="008E17A9" w:rsidRDefault="003B3EB6" w:rsidP="003B3EB6">
      <w:r w:rsidRPr="008E17A9">
        <w:lastRenderedPageBreak/>
        <w:t>Nařízení vlády č. 378/2001 Sb., kterým se stanoví bližší požadavky na bezpečný provoz a používání strojů, technických zařízení, přístrojů a nářadí</w:t>
      </w:r>
      <w:r>
        <w:t>,</w:t>
      </w:r>
    </w:p>
    <w:p w14:paraId="4E63958E" w14:textId="70E14816" w:rsidR="003B3EB6" w:rsidRDefault="000069E4" w:rsidP="003B3EB6">
      <w:r>
        <w:t>Nařízení vlády č. </w:t>
      </w:r>
      <w:r w:rsidR="003B3EB6" w:rsidRPr="008E17A9">
        <w:t>406/2004 Sb., kterým se stanoví bližší požadavky na zajištění bezpečnosti a ochrany zdraví při práci v prostředí s nebezpečím výbuchu</w:t>
      </w:r>
      <w:r w:rsidR="00A46817">
        <w:t>,</w:t>
      </w:r>
    </w:p>
    <w:p w14:paraId="0D976091" w14:textId="5B8CFC2E" w:rsidR="00E679CF" w:rsidRPr="00CF7F6B" w:rsidRDefault="00E679CF" w:rsidP="003B3EB6">
      <w:r w:rsidRPr="00CF7F6B">
        <w:t>Nařízení vlády č. 339/2017 Sb. o bližších požadavcích na způsob organizace práce a pracovních postupů při práci v lese a na pracovištích obdobného charakteru,</w:t>
      </w:r>
    </w:p>
    <w:p w14:paraId="522F4EAE" w14:textId="5FC9A5DC" w:rsidR="00A46817" w:rsidRPr="00CF7F6B" w:rsidRDefault="00A46817" w:rsidP="003B3EB6">
      <w:r w:rsidRPr="00CF7F6B">
        <w:t>Nařízení vlády č. 190/2022 Sb. o vyhrazených technických elektrických zařízeních a požadavcích na zajištění jejich bezpečnosti,</w:t>
      </w:r>
    </w:p>
    <w:p w14:paraId="55ECCB3A" w14:textId="458B93FD" w:rsidR="00A46817" w:rsidRPr="00CF7F6B" w:rsidRDefault="00A46817" w:rsidP="003B3EB6">
      <w:r w:rsidRPr="00CF7F6B">
        <w:t>Nařízení vlády č. 191/2022 Sb. o vyhrazených technických plynových zařízeních a požadavcích na zajištění jejich bezpečnosti,</w:t>
      </w:r>
    </w:p>
    <w:p w14:paraId="16B9250F" w14:textId="1772AEF9" w:rsidR="00A46817" w:rsidRPr="00CF7F6B" w:rsidRDefault="00A46817" w:rsidP="003B3EB6">
      <w:r w:rsidRPr="00CF7F6B">
        <w:t>Nařízení vlády č. 192/2022 Sb. o vyhrazených technických tlakových zařízeních a požadavcích na zajištění jejich bezpečnosti,</w:t>
      </w:r>
    </w:p>
    <w:p w14:paraId="25AF3B82" w14:textId="40D46F25" w:rsidR="00A46817" w:rsidRPr="00CF7F6B" w:rsidRDefault="00A46817" w:rsidP="003B3EB6">
      <w:r w:rsidRPr="00CF7F6B">
        <w:t>Nařízení vlády č. 193/2022 Sb. o vyhrazených technických zdvihacích zařízeních a požadavcích na zajištění jejich bezpečnosti,</w:t>
      </w:r>
    </w:p>
    <w:p w14:paraId="30B8BB5B" w14:textId="00C6F283" w:rsidR="00A46817" w:rsidRDefault="00A46817" w:rsidP="003B3EB6">
      <w:r w:rsidRPr="00CF7F6B">
        <w:t>Nařízení vlády č. 194/2022 Sb. o požadavcích na odbornou způsobilost k výkonu činnosti na elektrických zařízeních a na odbornou způsobilost v elektrotechnice,</w:t>
      </w:r>
    </w:p>
    <w:p w14:paraId="29FD155D" w14:textId="3379EB38" w:rsidR="00CF7F6B" w:rsidRDefault="00CF7F6B" w:rsidP="003B3EB6">
      <w:r w:rsidRPr="00CF7F6B">
        <w:rPr>
          <w:highlight w:val="yellow"/>
        </w:rPr>
        <w:t>Nařízení vlády č. 352/2003 Sb., o posuzování zdravotní způsobilosti zaměstnanců jednotek hasičských záchranných sborů podniků a členů jednotek sborů dobrovolných hasičů obcí nebo podniků,</w:t>
      </w:r>
    </w:p>
    <w:p w14:paraId="4E63958F" w14:textId="4C1A5A0A" w:rsidR="003B3EB6" w:rsidRPr="000A7FEA" w:rsidRDefault="003B3EB6" w:rsidP="003B3EB6">
      <w:r w:rsidRPr="000A7FEA">
        <w:t>Vyhláška č. 137/2004 Sb. o hygienických požadavcích na stravovací služby a o zásadách osobní a provozní hygieny při činnostech epidemiologicky závažných, ve znění pozdějších změn a doplňků, ve znění vyhlášky č. 602/2006</w:t>
      </w:r>
      <w:r>
        <w:t xml:space="preserve"> Sb.</w:t>
      </w:r>
    </w:p>
    <w:p w14:paraId="4E639590" w14:textId="60AD3641" w:rsidR="003B3EB6" w:rsidRPr="000A7FEA" w:rsidRDefault="003B3EB6" w:rsidP="003B3EB6">
      <w:r w:rsidRPr="000A7FEA">
        <w:t>Nařízení Evropského parlamentu a rady ES č. 852/2004 o hygieně potravin</w:t>
      </w:r>
      <w:r w:rsidR="00A46817">
        <w:t>.</w:t>
      </w:r>
    </w:p>
    <w:p w14:paraId="4E639591" w14:textId="77777777" w:rsidR="000069E4" w:rsidRDefault="000069E4" w:rsidP="003B3EB6"/>
    <w:p w14:paraId="4E639592" w14:textId="77777777" w:rsidR="003B3EB6" w:rsidRDefault="003B3EB6" w:rsidP="003B3EB6">
      <w:r>
        <w:t>Právní předpisy k zajištění BOZP jsou dostupné na Portálu veřejné správy (</w:t>
      </w:r>
      <w:hyperlink r:id="rId7" w:history="1">
        <w:r w:rsidRPr="00D775A6">
          <w:rPr>
            <w:rStyle w:val="Hypertextovodkaz"/>
          </w:rPr>
          <w:t>http://portal.gov.cz</w:t>
        </w:r>
      </w:hyperlink>
      <w:r>
        <w:t>), na stránkách Ministerstva vnitra České republiky (</w:t>
      </w:r>
      <w:hyperlink r:id="rId8" w:history="1">
        <w:r w:rsidR="00923486" w:rsidRPr="00403C75">
          <w:rPr>
            <w:rStyle w:val="Hypertextovodkaz"/>
          </w:rPr>
          <w:t>http://aplikace.mvcr.cz/sbirka-zakonu</w:t>
        </w:r>
      </w:hyperlink>
      <w:r>
        <w:t>)</w:t>
      </w:r>
      <w:r w:rsidR="00923486">
        <w:t xml:space="preserve"> nebo na stránkách </w:t>
      </w:r>
      <w:r w:rsidR="00A36458">
        <w:t>Zákony pro lidi (www.zakonyprolidi.cz)</w:t>
      </w:r>
      <w:r>
        <w:t>.</w:t>
      </w:r>
    </w:p>
    <w:p w14:paraId="4E639593" w14:textId="77777777" w:rsidR="00BD58E3" w:rsidRPr="002A5D3F" w:rsidRDefault="00BD58E3" w:rsidP="003B3EB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sectPr w:rsidR="00BD58E3" w:rsidRPr="002A5D3F" w:rsidSect="002A5D3F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9596" w14:textId="77777777" w:rsidR="0088095F" w:rsidRDefault="0088095F" w:rsidP="002A5D3F">
      <w:r>
        <w:separator/>
      </w:r>
    </w:p>
  </w:endnote>
  <w:endnote w:type="continuationSeparator" w:id="0">
    <w:p w14:paraId="4E639597" w14:textId="77777777" w:rsidR="0088095F" w:rsidRDefault="0088095F" w:rsidP="002A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9594" w14:textId="77777777" w:rsidR="0088095F" w:rsidRDefault="0088095F" w:rsidP="002A5D3F">
      <w:r>
        <w:separator/>
      </w:r>
    </w:p>
  </w:footnote>
  <w:footnote w:type="continuationSeparator" w:id="0">
    <w:p w14:paraId="4E639595" w14:textId="77777777" w:rsidR="0088095F" w:rsidRDefault="0088095F" w:rsidP="002A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9598" w14:textId="77777777" w:rsidR="002A5D3F" w:rsidRPr="005865CE" w:rsidRDefault="003B3EB6" w:rsidP="000069E4">
    <w:pPr>
      <w:pStyle w:val="Zhlav"/>
      <w:rPr>
        <w:color w:val="050505"/>
      </w:rPr>
    </w:pPr>
    <w:r>
      <w:rPr>
        <w:color w:val="050505"/>
      </w:rPr>
      <w:t>Příloha č. 18</w:t>
    </w:r>
    <w:r w:rsidR="002A5D3F" w:rsidRPr="005865CE">
      <w:rPr>
        <w:color w:val="050505"/>
      </w:rPr>
      <w:t xml:space="preserve"> ke Směrnici vedoucího odboru HSE č. 03/HSE/03/00/2015</w:t>
    </w:r>
    <w:r w:rsidR="000069E4">
      <w:rPr>
        <w:color w:val="050505"/>
      </w:rPr>
      <w:tab/>
    </w:r>
    <w:r w:rsidR="000069E4" w:rsidRPr="00B44E0E">
      <w:fldChar w:fldCharType="begin"/>
    </w:r>
    <w:r w:rsidR="000069E4" w:rsidRPr="00B44E0E">
      <w:instrText>PAGE   \* MERGEFORMAT</w:instrText>
    </w:r>
    <w:r w:rsidR="000069E4" w:rsidRPr="00B44E0E">
      <w:fldChar w:fldCharType="separate"/>
    </w:r>
    <w:r w:rsidR="004660A1">
      <w:rPr>
        <w:noProof/>
      </w:rPr>
      <w:t>1</w:t>
    </w:r>
    <w:r w:rsidR="000069E4" w:rsidRPr="00B44E0E">
      <w:fldChar w:fldCharType="end"/>
    </w:r>
    <w:r w:rsidR="000069E4" w:rsidRPr="00B44E0E">
      <w:t>/2</w:t>
    </w:r>
  </w:p>
  <w:p w14:paraId="4E639599" w14:textId="77777777" w:rsidR="002A5D3F" w:rsidRDefault="002A5D3F" w:rsidP="000069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B91"/>
    <w:multiLevelType w:val="hybridMultilevel"/>
    <w:tmpl w:val="D6ECB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0E3"/>
    <w:multiLevelType w:val="hybridMultilevel"/>
    <w:tmpl w:val="2DD4A690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5C8C"/>
    <w:multiLevelType w:val="hybridMultilevel"/>
    <w:tmpl w:val="8050F01A"/>
    <w:lvl w:ilvl="0" w:tplc="C09A9000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3BBA"/>
    <w:multiLevelType w:val="hybridMultilevel"/>
    <w:tmpl w:val="C3B0B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5922"/>
    <w:multiLevelType w:val="hybridMultilevel"/>
    <w:tmpl w:val="E94C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87019">
    <w:abstractNumId w:val="4"/>
  </w:num>
  <w:num w:numId="2" w16cid:durableId="721172591">
    <w:abstractNumId w:val="1"/>
  </w:num>
  <w:num w:numId="3" w16cid:durableId="1808235745">
    <w:abstractNumId w:val="0"/>
  </w:num>
  <w:num w:numId="4" w16cid:durableId="1702125472">
    <w:abstractNumId w:val="3"/>
  </w:num>
  <w:num w:numId="5" w16cid:durableId="112030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98"/>
    <w:rsid w:val="00003886"/>
    <w:rsid w:val="000069E4"/>
    <w:rsid w:val="00026D17"/>
    <w:rsid w:val="000A5889"/>
    <w:rsid w:val="002146A4"/>
    <w:rsid w:val="002A36E3"/>
    <w:rsid w:val="002A5D3F"/>
    <w:rsid w:val="002E6BB2"/>
    <w:rsid w:val="003B3EB6"/>
    <w:rsid w:val="003E5091"/>
    <w:rsid w:val="003E78E9"/>
    <w:rsid w:val="004660A1"/>
    <w:rsid w:val="004A6177"/>
    <w:rsid w:val="00510076"/>
    <w:rsid w:val="00701217"/>
    <w:rsid w:val="007E7110"/>
    <w:rsid w:val="00805301"/>
    <w:rsid w:val="00805935"/>
    <w:rsid w:val="00825AA7"/>
    <w:rsid w:val="0088095F"/>
    <w:rsid w:val="00890B4D"/>
    <w:rsid w:val="008A625B"/>
    <w:rsid w:val="008B4732"/>
    <w:rsid w:val="009136F2"/>
    <w:rsid w:val="00923486"/>
    <w:rsid w:val="00936BB0"/>
    <w:rsid w:val="00994345"/>
    <w:rsid w:val="009F2FCF"/>
    <w:rsid w:val="009F6135"/>
    <w:rsid w:val="00A36458"/>
    <w:rsid w:val="00A46817"/>
    <w:rsid w:val="00A7571B"/>
    <w:rsid w:val="00A87B44"/>
    <w:rsid w:val="00AC5D10"/>
    <w:rsid w:val="00B75CDA"/>
    <w:rsid w:val="00BB08E6"/>
    <w:rsid w:val="00BD58E3"/>
    <w:rsid w:val="00C13257"/>
    <w:rsid w:val="00CC1DAE"/>
    <w:rsid w:val="00CC578D"/>
    <w:rsid w:val="00CF36D1"/>
    <w:rsid w:val="00CF7F6B"/>
    <w:rsid w:val="00D52C63"/>
    <w:rsid w:val="00D84639"/>
    <w:rsid w:val="00DD0099"/>
    <w:rsid w:val="00E679CF"/>
    <w:rsid w:val="00E85816"/>
    <w:rsid w:val="00EC6398"/>
    <w:rsid w:val="00F04B5D"/>
    <w:rsid w:val="00F403FD"/>
    <w:rsid w:val="00F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639574"/>
  <w15:docId w15:val="{F214F836-8A42-4346-B70A-04689ECE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69E4"/>
    <w:pPr>
      <w:spacing w:before="120" w:after="0" w:line="240" w:lineRule="auto"/>
      <w:jc w:val="both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69E4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69E4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2A5D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D3F"/>
  </w:style>
  <w:style w:type="character" w:styleId="Hypertextovodkaz">
    <w:name w:val="Hyperlink"/>
    <w:basedOn w:val="Standardnpsmoodstavce"/>
    <w:uiPriority w:val="99"/>
    <w:rsid w:val="003B3EB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9E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26D17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kace.mvcr.cz/sbirka-zako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Pelikán Martin</cp:lastModifiedBy>
  <cp:revision>9</cp:revision>
  <cp:lastPrinted>2014-03-11T05:41:00Z</cp:lastPrinted>
  <dcterms:created xsi:type="dcterms:W3CDTF">2020-05-22T09:39:00Z</dcterms:created>
  <dcterms:modified xsi:type="dcterms:W3CDTF">2023-10-27T04:56:00Z</dcterms:modified>
</cp:coreProperties>
</file>