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DA" w:rsidRPr="003D3B21" w:rsidRDefault="00310CC1" w:rsidP="005423DA">
      <w:pPr>
        <w:rPr>
          <w:rFonts w:ascii="Franklin Gothic Book" w:hAnsi="Franklin Gothic Book" w:cs="Times New Roman"/>
          <w:b/>
          <w:bCs/>
          <w:sz w:val="24"/>
          <w:szCs w:val="24"/>
        </w:rPr>
      </w:pPr>
      <w:r w:rsidRPr="003D3B21">
        <w:rPr>
          <w:rFonts w:ascii="Franklin Gothic Book" w:hAnsi="Franklin Gothic Book" w:cs="Times New Roman"/>
          <w:b/>
          <w:bCs/>
          <w:sz w:val="24"/>
          <w:szCs w:val="24"/>
        </w:rPr>
        <w:t>Cíl</w:t>
      </w:r>
      <w:r w:rsidR="005423DA" w:rsidRPr="003D3B21">
        <w:rPr>
          <w:rFonts w:ascii="Franklin Gothic Book" w:hAnsi="Franklin Gothic Book" w:cs="Times New Roman"/>
          <w:b/>
          <w:bCs/>
          <w:sz w:val="24"/>
          <w:szCs w:val="24"/>
        </w:rPr>
        <w:t xml:space="preserve"> auditu IMS:</w:t>
      </w:r>
    </w:p>
    <w:p w:rsidR="005423DA" w:rsidRPr="003D3B21" w:rsidRDefault="005423DA" w:rsidP="005423DA">
      <w:pPr>
        <w:ind w:right="612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>Ověření shody s požadavky legislativních předpisů, systémových norem a interních předpisů v oblastech IMS:</w:t>
      </w:r>
    </w:p>
    <w:p w:rsidR="005423DA" w:rsidRPr="003D3B21" w:rsidRDefault="005423DA" w:rsidP="005423DA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>kvalita (ISO 9001:</w:t>
      </w:r>
      <w:r w:rsidR="00E00D8E">
        <w:rPr>
          <w:rFonts w:ascii="Franklin Gothic Book" w:hAnsi="Franklin Gothic Book" w:cs="Times New Roman"/>
          <w:sz w:val="24"/>
          <w:szCs w:val="24"/>
        </w:rPr>
        <w:t>2015</w:t>
      </w:r>
      <w:r w:rsidRPr="003D3B21">
        <w:rPr>
          <w:rFonts w:ascii="Franklin Gothic Book" w:hAnsi="Franklin Gothic Book" w:cs="Times New Roman"/>
          <w:sz w:val="24"/>
          <w:szCs w:val="24"/>
        </w:rPr>
        <w:t>)</w:t>
      </w:r>
    </w:p>
    <w:p w:rsidR="005423DA" w:rsidRPr="003D3B21" w:rsidRDefault="005423DA" w:rsidP="005423DA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>bezpečnost a ochrana zdraví při práci (</w:t>
      </w:r>
      <w:r w:rsidR="00E50CD3">
        <w:rPr>
          <w:rFonts w:ascii="Franklin Gothic Book" w:hAnsi="Franklin Gothic Book" w:cs="Times New Roman"/>
          <w:sz w:val="24"/>
          <w:szCs w:val="24"/>
        </w:rPr>
        <w:t>ISO 45001:2018</w:t>
      </w:r>
      <w:r w:rsidRPr="003D3B21">
        <w:rPr>
          <w:rFonts w:ascii="Franklin Gothic Book" w:hAnsi="Franklin Gothic Book" w:cs="Times New Roman"/>
          <w:sz w:val="24"/>
          <w:szCs w:val="24"/>
        </w:rPr>
        <w:t>)</w:t>
      </w:r>
    </w:p>
    <w:p w:rsidR="005423DA" w:rsidRPr="003D3B21" w:rsidRDefault="005423DA" w:rsidP="005423DA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>ochrana životního prostředí (ISO 14001:20</w:t>
      </w:r>
      <w:r w:rsidR="00E00D8E">
        <w:rPr>
          <w:rFonts w:ascii="Franklin Gothic Book" w:hAnsi="Franklin Gothic Book" w:cs="Times New Roman"/>
          <w:sz w:val="24"/>
          <w:szCs w:val="24"/>
        </w:rPr>
        <w:t>15</w:t>
      </w:r>
      <w:r w:rsidRPr="003D3B21">
        <w:rPr>
          <w:rFonts w:ascii="Franklin Gothic Book" w:hAnsi="Franklin Gothic Book" w:cs="Times New Roman"/>
          <w:sz w:val="24"/>
          <w:szCs w:val="24"/>
        </w:rPr>
        <w:t>)</w:t>
      </w:r>
    </w:p>
    <w:p w:rsidR="005423DA" w:rsidRPr="003D3B21" w:rsidRDefault="005423DA" w:rsidP="005423DA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 xml:space="preserve">prevence závažných havárií </w:t>
      </w:r>
      <w:bookmarkStart w:id="0" w:name="_GoBack"/>
      <w:bookmarkEnd w:id="0"/>
    </w:p>
    <w:p w:rsidR="005423DA" w:rsidRPr="003D3B21" w:rsidRDefault="005423DA" w:rsidP="005423DA">
      <w:pPr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 xml:space="preserve">požární ochrana </w:t>
      </w:r>
    </w:p>
    <w:p w:rsidR="005423DA" w:rsidRPr="003D3B21" w:rsidRDefault="005423DA" w:rsidP="005423DA">
      <w:pPr>
        <w:pStyle w:val="Odstavecseseznamem"/>
        <w:numPr>
          <w:ilvl w:val="0"/>
          <w:numId w:val="1"/>
        </w:num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  <w:r w:rsidRPr="003D3B21">
        <w:rPr>
          <w:rFonts w:ascii="Franklin Gothic Book" w:hAnsi="Franklin Gothic Book" w:cs="Times New Roman"/>
          <w:sz w:val="24"/>
          <w:szCs w:val="24"/>
        </w:rPr>
        <w:t>ochrana majetku a ostraha</w:t>
      </w:r>
    </w:p>
    <w:p w:rsidR="005423DA" w:rsidRPr="003D3B21" w:rsidRDefault="005423DA" w:rsidP="005423DA">
      <w:pPr>
        <w:rPr>
          <w:rFonts w:ascii="Franklin Gothic Book" w:hAnsi="Franklin Gothic Book" w:cs="Times New Roman"/>
          <w:b/>
          <w:bCs/>
        </w:rPr>
      </w:pPr>
    </w:p>
    <w:p w:rsidR="005423DA" w:rsidRPr="003D3B21" w:rsidRDefault="005423DA" w:rsidP="005423DA">
      <w:pPr>
        <w:rPr>
          <w:rFonts w:ascii="Franklin Gothic Book" w:hAnsi="Franklin Gothic Book" w:cs="Times New Roman"/>
          <w:b/>
          <w:bCs/>
        </w:rPr>
      </w:pPr>
      <w:r w:rsidRPr="003D3B21">
        <w:rPr>
          <w:rFonts w:ascii="Franklin Gothic Book" w:hAnsi="Franklin Gothic Book" w:cs="Times New Roman"/>
          <w:b/>
          <w:bCs/>
        </w:rPr>
        <w:t>Kritéria auditu IMS:</w:t>
      </w:r>
    </w:p>
    <w:p w:rsidR="007E25F7" w:rsidRDefault="007E25F7" w:rsidP="003D5B1C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Všeobecné požadavky systému řízení</w:t>
      </w:r>
    </w:p>
    <w:p w:rsidR="003D5B1C" w:rsidRPr="003D5B1C" w:rsidRDefault="003D5B1C" w:rsidP="003D5B1C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5423DA" w:rsidRDefault="00844C80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Kontext organizace</w:t>
      </w:r>
      <w:r w:rsidR="007E25F7">
        <w:rPr>
          <w:rFonts w:ascii="Franklin Gothic Book" w:hAnsi="Franklin Gothic Book" w:cs="Times New Roman"/>
          <w:sz w:val="24"/>
          <w:szCs w:val="24"/>
        </w:rPr>
        <w:t xml:space="preserve"> - interní aspekty</w:t>
      </w:r>
    </w:p>
    <w:p w:rsidR="00F032C4" w:rsidRDefault="007E25F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Kontext organizace - externí aspekty</w:t>
      </w:r>
    </w:p>
    <w:p w:rsidR="00F032C4" w:rsidRDefault="007E25F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Kontext organizace - zainteresované strany</w:t>
      </w:r>
    </w:p>
    <w:p w:rsidR="00F032C4" w:rsidRDefault="007E25F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Kontext organizace - produkty a služby</w:t>
      </w:r>
    </w:p>
    <w:p w:rsidR="007E25F7" w:rsidRDefault="007E25F7" w:rsidP="007E25F7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Kontext organizace - neustálé zlepšování</w:t>
      </w:r>
    </w:p>
    <w:p w:rsidR="007E25F7" w:rsidRDefault="007E25F7" w:rsidP="007E25F7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844C80" w:rsidRDefault="00844C80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</w:t>
      </w:r>
      <w:r w:rsidR="007E25F7">
        <w:rPr>
          <w:rFonts w:ascii="Franklin Gothic Book" w:hAnsi="Franklin Gothic Book" w:cs="Times New Roman"/>
          <w:sz w:val="24"/>
          <w:szCs w:val="24"/>
        </w:rPr>
        <w:t xml:space="preserve"> - politika</w:t>
      </w:r>
      <w:r w:rsidR="00FB2EE5">
        <w:rPr>
          <w:rFonts w:ascii="Franklin Gothic Book" w:hAnsi="Franklin Gothic Book" w:cs="Times New Roman"/>
          <w:sz w:val="24"/>
          <w:szCs w:val="24"/>
        </w:rPr>
        <w:t>, závazek</w:t>
      </w:r>
    </w:p>
    <w:p w:rsidR="007E25F7" w:rsidRDefault="007E25F7" w:rsidP="007E25F7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 - cíle</w:t>
      </w:r>
    </w:p>
    <w:p w:rsidR="007E25F7" w:rsidRDefault="007E25F7" w:rsidP="007E25F7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 - zdroje</w:t>
      </w:r>
    </w:p>
    <w:p w:rsidR="0070047F" w:rsidRPr="007E25F7" w:rsidRDefault="0070047F" w:rsidP="0070047F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 - odpovědnosti a pravomoci</w:t>
      </w:r>
    </w:p>
    <w:p w:rsidR="007E25F7" w:rsidRDefault="007E25F7" w:rsidP="007E25F7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 - komunikace</w:t>
      </w:r>
    </w:p>
    <w:p w:rsidR="00AB7B6E" w:rsidRDefault="00FB2EE5" w:rsidP="00AB7B6E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Vedení (leadership) - požadavky zákonů a předpisů</w:t>
      </w:r>
    </w:p>
    <w:p w:rsidR="00AB7B6E" w:rsidRPr="00AB7B6E" w:rsidRDefault="00AB7B6E" w:rsidP="00AB7B6E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AB7B6E">
        <w:rPr>
          <w:rFonts w:ascii="Franklin Gothic Book" w:hAnsi="Franklin Gothic Book" w:cs="Times New Roman"/>
          <w:sz w:val="24"/>
          <w:szCs w:val="24"/>
        </w:rPr>
        <w:t xml:space="preserve">Vedení (leadership) </w:t>
      </w:r>
      <w:r>
        <w:rPr>
          <w:rFonts w:ascii="Franklin Gothic Book" w:hAnsi="Franklin Gothic Book" w:cs="Times New Roman"/>
          <w:sz w:val="24"/>
          <w:szCs w:val="24"/>
        </w:rPr>
        <w:t>- i</w:t>
      </w:r>
      <w:r w:rsidRPr="00AB7B6E">
        <w:rPr>
          <w:rFonts w:ascii="Franklin Gothic Book" w:hAnsi="Franklin Gothic Book" w:cs="Times New Roman"/>
          <w:sz w:val="24"/>
          <w:szCs w:val="24"/>
        </w:rPr>
        <w:t>dentifikace a řízení rizik a příležitostí</w:t>
      </w:r>
    </w:p>
    <w:p w:rsidR="007E25F7" w:rsidRDefault="00AB7B6E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AB7B6E">
        <w:rPr>
          <w:rFonts w:ascii="Franklin Gothic Book" w:hAnsi="Franklin Gothic Book" w:cs="Times New Roman"/>
          <w:sz w:val="24"/>
          <w:szCs w:val="24"/>
        </w:rPr>
        <w:t xml:space="preserve">Vedení (leadership) </w:t>
      </w:r>
      <w:r w:rsidR="0070047F">
        <w:rPr>
          <w:rFonts w:ascii="Franklin Gothic Book" w:hAnsi="Franklin Gothic Book" w:cs="Times New Roman"/>
          <w:sz w:val="24"/>
          <w:szCs w:val="24"/>
        </w:rPr>
        <w:t>- orientace na</w:t>
      </w:r>
      <w:r>
        <w:rPr>
          <w:rFonts w:ascii="Franklin Gothic Book" w:hAnsi="Franklin Gothic Book" w:cs="Times New Roman"/>
          <w:sz w:val="24"/>
          <w:szCs w:val="24"/>
        </w:rPr>
        <w:t xml:space="preserve"> zákazníka</w:t>
      </w:r>
    </w:p>
    <w:p w:rsidR="00BE2EF4" w:rsidRDefault="00BE2EF4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AB7B6E">
        <w:rPr>
          <w:rFonts w:ascii="Franklin Gothic Book" w:hAnsi="Franklin Gothic Book" w:cs="Times New Roman"/>
          <w:sz w:val="24"/>
          <w:szCs w:val="24"/>
        </w:rPr>
        <w:t xml:space="preserve">Vedení (leadership) </w:t>
      </w:r>
      <w:r>
        <w:rPr>
          <w:rFonts w:ascii="Franklin Gothic Book" w:hAnsi="Franklin Gothic Book" w:cs="Times New Roman"/>
          <w:sz w:val="24"/>
          <w:szCs w:val="24"/>
        </w:rPr>
        <w:t xml:space="preserve">- přezkoumání a hodnocení výkonnosti </w:t>
      </w:r>
      <w:r w:rsidR="00977779">
        <w:rPr>
          <w:rFonts w:ascii="Franklin Gothic Book" w:hAnsi="Franklin Gothic Book" w:cs="Times New Roman"/>
          <w:sz w:val="24"/>
          <w:szCs w:val="24"/>
        </w:rPr>
        <w:t>procesů</w:t>
      </w:r>
    </w:p>
    <w:p w:rsidR="000D711E" w:rsidRDefault="000D711E" w:rsidP="000D711E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BE2EF4" w:rsidRDefault="00844C80" w:rsidP="00BE2EF4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Plánování</w:t>
      </w:r>
      <w:r w:rsidR="00BE2EF4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8A2983">
        <w:rPr>
          <w:rFonts w:ascii="Franklin Gothic Book" w:hAnsi="Franklin Gothic Book" w:cs="Times New Roman"/>
          <w:sz w:val="24"/>
          <w:szCs w:val="24"/>
        </w:rPr>
        <w:t xml:space="preserve">- </w:t>
      </w:r>
      <w:r w:rsidR="00BE2EF4">
        <w:rPr>
          <w:rFonts w:ascii="Franklin Gothic Book" w:hAnsi="Franklin Gothic Book" w:cs="Times New Roman"/>
          <w:sz w:val="24"/>
          <w:szCs w:val="24"/>
        </w:rPr>
        <w:t>opatření pro řízení rizik a příležitostí</w:t>
      </w:r>
    </w:p>
    <w:p w:rsidR="00BE2EF4" w:rsidRDefault="008A2983" w:rsidP="00BE2EF4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Plánování - ř</w:t>
      </w:r>
      <w:r w:rsidR="00BE2EF4">
        <w:rPr>
          <w:rFonts w:ascii="Franklin Gothic Book" w:hAnsi="Franklin Gothic Book" w:cs="Times New Roman"/>
          <w:sz w:val="24"/>
          <w:szCs w:val="24"/>
        </w:rPr>
        <w:t>ízení změn</w:t>
      </w:r>
    </w:p>
    <w:p w:rsidR="008A2983" w:rsidRPr="00BE2EF4" w:rsidRDefault="008A2983" w:rsidP="008A2983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844C80" w:rsidRDefault="00844C80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Podpora</w:t>
      </w:r>
      <w:r w:rsidR="008A2983">
        <w:rPr>
          <w:rFonts w:ascii="Franklin Gothic Book" w:hAnsi="Franklin Gothic Book" w:cs="Times New Roman"/>
          <w:sz w:val="24"/>
          <w:szCs w:val="24"/>
        </w:rPr>
        <w:t xml:space="preserve"> - lidské zdroje (znalost organizace, povědomí, kompetence, š</w:t>
      </w:r>
      <w:r w:rsidR="008A2983" w:rsidRPr="003D3B21">
        <w:rPr>
          <w:rFonts w:ascii="Franklin Gothic Book" w:hAnsi="Franklin Gothic Book" w:cs="Times New Roman"/>
          <w:sz w:val="24"/>
          <w:szCs w:val="24"/>
        </w:rPr>
        <w:t>kolení, výcvik, ověřování znalostí a odborná způsobilost</w:t>
      </w:r>
      <w:r w:rsidR="008A2983">
        <w:rPr>
          <w:rFonts w:ascii="Franklin Gothic Book" w:hAnsi="Franklin Gothic Book" w:cs="Times New Roman"/>
          <w:sz w:val="24"/>
          <w:szCs w:val="24"/>
        </w:rPr>
        <w:t>)</w:t>
      </w:r>
    </w:p>
    <w:p w:rsidR="008A2983" w:rsidRDefault="008A2983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Podpora - pracovní prostředí a infrastruktura</w:t>
      </w:r>
    </w:p>
    <w:p w:rsidR="008A2983" w:rsidRDefault="008A2983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 xml:space="preserve">Podpora - </w:t>
      </w:r>
      <w:r w:rsidR="00B61A94">
        <w:rPr>
          <w:rFonts w:ascii="Franklin Gothic Book" w:hAnsi="Franklin Gothic Book" w:cs="Times New Roman"/>
          <w:sz w:val="24"/>
          <w:szCs w:val="24"/>
        </w:rPr>
        <w:t>řízení monitorovacích a měřících zařízení</w:t>
      </w:r>
    </w:p>
    <w:p w:rsidR="008A2983" w:rsidRDefault="008A2983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Podpora - řízení dokumentů</w:t>
      </w:r>
    </w:p>
    <w:p w:rsidR="008A2983" w:rsidRDefault="008A2983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Podpora - řízení záznamů</w:t>
      </w:r>
    </w:p>
    <w:p w:rsidR="008A2983" w:rsidRDefault="008A2983" w:rsidP="008A2983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0F20BB" w:rsidRPr="0070047F" w:rsidRDefault="00B61A94" w:rsidP="0070047F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</w:t>
      </w:r>
      <w:r w:rsidR="000F20BB">
        <w:rPr>
          <w:rFonts w:ascii="Franklin Gothic Book" w:hAnsi="Franklin Gothic Book" w:cs="Times New Roman"/>
          <w:sz w:val="24"/>
          <w:szCs w:val="24"/>
        </w:rPr>
        <w:t>lánování a řízení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="0070047F">
        <w:rPr>
          <w:rFonts w:ascii="Franklin Gothic Book" w:hAnsi="Franklin Gothic Book" w:cs="Times New Roman"/>
          <w:sz w:val="24"/>
          <w:szCs w:val="24"/>
        </w:rPr>
        <w:t xml:space="preserve">provozu, </w:t>
      </w:r>
      <w:r>
        <w:rPr>
          <w:rFonts w:ascii="Franklin Gothic Book" w:hAnsi="Franklin Gothic Book" w:cs="Times New Roman"/>
          <w:sz w:val="24"/>
          <w:szCs w:val="24"/>
        </w:rPr>
        <w:t>produktu a služeb</w:t>
      </w:r>
    </w:p>
    <w:p w:rsidR="006E02C5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K</w:t>
      </w:r>
      <w:r w:rsidR="006E02C5">
        <w:rPr>
          <w:rFonts w:ascii="Franklin Gothic Book" w:hAnsi="Franklin Gothic Book" w:cs="Times New Roman"/>
          <w:sz w:val="24"/>
          <w:szCs w:val="24"/>
        </w:rPr>
        <w:t xml:space="preserve">omunikace se zákazníky, </w:t>
      </w:r>
      <w:r w:rsidR="0070047F">
        <w:rPr>
          <w:rFonts w:ascii="Franklin Gothic Book" w:hAnsi="Franklin Gothic Book" w:cs="Times New Roman"/>
          <w:sz w:val="24"/>
          <w:szCs w:val="24"/>
        </w:rPr>
        <w:t xml:space="preserve">požadavky, </w:t>
      </w:r>
      <w:r w:rsidR="006E02C5">
        <w:rPr>
          <w:rFonts w:ascii="Franklin Gothic Book" w:hAnsi="Franklin Gothic Book" w:cs="Times New Roman"/>
          <w:sz w:val="24"/>
          <w:szCs w:val="24"/>
        </w:rPr>
        <w:t>zpětná vazba</w:t>
      </w:r>
    </w:p>
    <w:p w:rsidR="006E02C5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U</w:t>
      </w:r>
      <w:r w:rsidR="006E02C5">
        <w:rPr>
          <w:rFonts w:ascii="Franklin Gothic Book" w:hAnsi="Franklin Gothic Book" w:cs="Times New Roman"/>
          <w:sz w:val="24"/>
          <w:szCs w:val="24"/>
        </w:rPr>
        <w:t>rčování požadavků na produkty a služby</w:t>
      </w:r>
    </w:p>
    <w:p w:rsidR="006E02C5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P</w:t>
      </w:r>
      <w:r w:rsidR="006E02C5">
        <w:rPr>
          <w:rFonts w:ascii="Franklin Gothic Book" w:hAnsi="Franklin Gothic Book" w:cs="Times New Roman"/>
          <w:sz w:val="24"/>
          <w:szCs w:val="24"/>
        </w:rPr>
        <w:t>řezkoumání požadavků na produkty a služby</w:t>
      </w:r>
    </w:p>
    <w:p w:rsidR="006E02C5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lastRenderedPageBreak/>
        <w:t>P</w:t>
      </w:r>
      <w:r w:rsidR="001631F4">
        <w:rPr>
          <w:rFonts w:ascii="Franklin Gothic Book" w:hAnsi="Franklin Gothic Book" w:cs="Times New Roman"/>
          <w:sz w:val="24"/>
          <w:szCs w:val="24"/>
        </w:rPr>
        <w:t xml:space="preserve">roces nakupování a </w:t>
      </w:r>
      <w:r w:rsidR="006E02C5">
        <w:rPr>
          <w:rFonts w:ascii="Franklin Gothic Book" w:hAnsi="Franklin Gothic Book" w:cs="Times New Roman"/>
          <w:sz w:val="24"/>
          <w:szCs w:val="24"/>
        </w:rPr>
        <w:t>smluvní vztahy</w:t>
      </w:r>
    </w:p>
    <w:p w:rsidR="003D5B1C" w:rsidRDefault="003D5B1C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Ověřování nakupovaného produktu a služby</w:t>
      </w:r>
    </w:p>
    <w:p w:rsidR="006E02C5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M</w:t>
      </w:r>
      <w:r w:rsidR="006E02C5">
        <w:rPr>
          <w:rFonts w:ascii="Franklin Gothic Book" w:hAnsi="Franklin Gothic Book" w:cs="Times New Roman"/>
          <w:sz w:val="24"/>
          <w:szCs w:val="24"/>
        </w:rPr>
        <w:t>ajetek zákazníka</w:t>
      </w:r>
    </w:p>
    <w:p w:rsidR="00B61A94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Ochrana produktu</w:t>
      </w:r>
    </w:p>
    <w:p w:rsidR="00B61A94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Uvolňování produktů a služeb</w:t>
      </w:r>
    </w:p>
    <w:p w:rsidR="00B61A94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Řízení neshodných výstupů</w:t>
      </w:r>
    </w:p>
    <w:p w:rsidR="0070047F" w:rsidRPr="00360037" w:rsidRDefault="0070047F" w:rsidP="0070047F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Neshoda a nápravné opatření</w:t>
      </w:r>
    </w:p>
    <w:p w:rsidR="00B61A94" w:rsidRDefault="00B61A94" w:rsidP="006E02C5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Identifikace a sledovatelnost</w:t>
      </w:r>
    </w:p>
    <w:p w:rsidR="00360037" w:rsidRPr="00360037" w:rsidRDefault="00360037" w:rsidP="00360037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360037" w:rsidRPr="00360037" w:rsidRDefault="00844C80" w:rsidP="00360037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Hodnocení výkonnosti</w:t>
      </w:r>
      <w:r w:rsidR="00B61A94">
        <w:rPr>
          <w:rFonts w:ascii="Franklin Gothic Book" w:hAnsi="Franklin Gothic Book" w:cs="Times New Roman"/>
          <w:sz w:val="24"/>
          <w:szCs w:val="24"/>
        </w:rPr>
        <w:t xml:space="preserve"> - monitorování a měření</w:t>
      </w:r>
    </w:p>
    <w:p w:rsidR="00360037" w:rsidRDefault="0036003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Hodnocení výkonnosti - analýza údajů</w:t>
      </w:r>
    </w:p>
    <w:p w:rsidR="00B61A94" w:rsidRDefault="00B61A94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Hodnocení výkonnosti - interní audit a kontrola</w:t>
      </w:r>
    </w:p>
    <w:p w:rsidR="003D5B1C" w:rsidRDefault="003D5B1C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Hodnocení výkonnosti - přezkoumání IMS</w:t>
      </w:r>
    </w:p>
    <w:p w:rsidR="003D5B1C" w:rsidRDefault="003D5B1C" w:rsidP="003D5B1C">
      <w:pPr>
        <w:pStyle w:val="Odstavecseseznamem"/>
        <w:rPr>
          <w:rFonts w:ascii="Franklin Gothic Book" w:hAnsi="Franklin Gothic Book" w:cs="Times New Roman"/>
          <w:sz w:val="24"/>
          <w:szCs w:val="24"/>
        </w:rPr>
      </w:pPr>
    </w:p>
    <w:p w:rsidR="00360037" w:rsidRDefault="0036003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Havarijní plánování</w:t>
      </w:r>
    </w:p>
    <w:p w:rsidR="00360037" w:rsidRDefault="0036003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Havarijní připravenost a reakce</w:t>
      </w:r>
    </w:p>
    <w:p w:rsidR="00360037" w:rsidRDefault="00360037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Cvičení havarijní připravenosti</w:t>
      </w:r>
    </w:p>
    <w:p w:rsidR="0070047F" w:rsidRPr="00221979" w:rsidRDefault="0070047F" w:rsidP="00221979">
      <w:pPr>
        <w:pStyle w:val="Odstavecseseznamem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Hlášení, evidence a vyšetřování (skoronehody, nehody, havárie)</w:t>
      </w:r>
    </w:p>
    <w:sectPr w:rsidR="0070047F" w:rsidRPr="00221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FF" w:rsidRDefault="001E7DFF" w:rsidP="00EE1DFB">
      <w:pPr>
        <w:spacing w:after="0" w:line="240" w:lineRule="auto"/>
      </w:pPr>
      <w:r>
        <w:separator/>
      </w:r>
    </w:p>
  </w:endnote>
  <w:endnote w:type="continuationSeparator" w:id="0">
    <w:p w:rsidR="001E7DFF" w:rsidRDefault="001E7DFF" w:rsidP="00EE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FF" w:rsidRDefault="001E7DFF" w:rsidP="00EE1DFB">
      <w:pPr>
        <w:spacing w:after="0" w:line="240" w:lineRule="auto"/>
      </w:pPr>
      <w:r>
        <w:separator/>
      </w:r>
    </w:p>
  </w:footnote>
  <w:footnote w:type="continuationSeparator" w:id="0">
    <w:p w:rsidR="001E7DFF" w:rsidRDefault="001E7DFF" w:rsidP="00EE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FB" w:rsidRPr="0047223B" w:rsidRDefault="00286FF2" w:rsidP="0034410E">
    <w:pPr>
      <w:tabs>
        <w:tab w:val="left" w:pos="5529"/>
      </w:tabs>
      <w:jc w:val="right"/>
      <w:rPr>
        <w:rFonts w:ascii="Franklin Gothic Book" w:hAnsi="Franklin Gothic Book" w:cs="Times New Roman"/>
        <w:bCs/>
        <w:sz w:val="20"/>
        <w:szCs w:val="20"/>
      </w:rPr>
    </w:pPr>
    <w:r w:rsidRPr="0047223B">
      <w:rPr>
        <w:rFonts w:ascii="Franklin Gothic Book" w:hAnsi="Franklin Gothic Book" w:cs="Times New Roman"/>
        <w:bCs/>
        <w:sz w:val="20"/>
        <w:szCs w:val="20"/>
      </w:rPr>
      <w:t>Příloha č. 1</w:t>
    </w:r>
    <w:r w:rsidR="00EE1DFB" w:rsidRPr="0047223B">
      <w:rPr>
        <w:rFonts w:ascii="Franklin Gothic Book" w:hAnsi="Franklin Gothic Book" w:cs="Times New Roman"/>
        <w:bCs/>
        <w:sz w:val="20"/>
        <w:szCs w:val="20"/>
      </w:rPr>
      <w:t xml:space="preserve"> ke směrnici </w:t>
    </w:r>
    <w:r w:rsidR="00D801AD">
      <w:rPr>
        <w:rFonts w:ascii="Franklin Gothic Book" w:hAnsi="Franklin Gothic Book" w:cs="Times New Roman"/>
        <w:bCs/>
        <w:sz w:val="20"/>
        <w:szCs w:val="20"/>
      </w:rPr>
      <w:t>GŘ</w:t>
    </w:r>
    <w:r w:rsidR="00E013C7" w:rsidRPr="0047223B">
      <w:rPr>
        <w:rFonts w:ascii="Franklin Gothic Book" w:hAnsi="Franklin Gothic Book" w:cs="Times New Roman"/>
        <w:bCs/>
        <w:sz w:val="20"/>
        <w:szCs w:val="20"/>
      </w:rPr>
      <w:t xml:space="preserve"> č. </w:t>
    </w:r>
    <w:r w:rsidR="00E50CD3" w:rsidRPr="00E50CD3">
      <w:rPr>
        <w:rFonts w:ascii="Franklin Gothic Book" w:hAnsi="Franklin Gothic Book" w:cs="Times New Roman"/>
        <w:sz w:val="20"/>
        <w:szCs w:val="20"/>
      </w:rPr>
      <w:t>01/OIA/01/00/2018</w:t>
    </w:r>
    <w:r w:rsidR="00E50CD3">
      <w:rPr>
        <w:rFonts w:ascii="Franklin Gothic Book" w:hAnsi="Franklin Gothic Book" w:cs="Times New Roman"/>
        <w:szCs w:val="20"/>
      </w:rPr>
      <w:t xml:space="preserve"> </w:t>
    </w:r>
    <w:r w:rsidR="00CB0F4E">
      <w:rPr>
        <w:rFonts w:ascii="Franklin Gothic Book" w:hAnsi="Franklin Gothic Book" w:cs="Times New Roman"/>
        <w:bCs/>
        <w:sz w:val="20"/>
        <w:szCs w:val="20"/>
      </w:rPr>
      <w:t>Interní audit</w:t>
    </w:r>
    <w:r w:rsidR="00EE1DFB" w:rsidRPr="0047223B">
      <w:rPr>
        <w:rFonts w:ascii="Franklin Gothic Book" w:hAnsi="Franklin Gothic Book" w:cs="Times New Roman"/>
        <w:bCs/>
        <w:sz w:val="20"/>
        <w:szCs w:val="20"/>
      </w:rPr>
      <w:tab/>
    </w:r>
    <w:r w:rsidR="005423DA" w:rsidRPr="0047223B">
      <w:rPr>
        <w:rFonts w:ascii="Franklin Gothic Book" w:hAnsi="Franklin Gothic Book" w:cs="Times New Roman"/>
        <w:bCs/>
        <w:sz w:val="20"/>
        <w:szCs w:val="20"/>
      </w:rPr>
      <w:t xml:space="preserve">             </w:t>
    </w:r>
    <w:r w:rsidR="00873664" w:rsidRPr="0047223B">
      <w:rPr>
        <w:rFonts w:ascii="Franklin Gothic Book" w:hAnsi="Franklin Gothic Book" w:cs="Times New Roman"/>
        <w:bCs/>
        <w:sz w:val="20"/>
        <w:szCs w:val="20"/>
      </w:rPr>
      <w:t xml:space="preserve">strana </w:t>
    </w:r>
    <w:r w:rsidR="00873664" w:rsidRPr="0047223B">
      <w:rPr>
        <w:rFonts w:ascii="Franklin Gothic Book" w:hAnsi="Franklin Gothic Book" w:cs="Times New Roman"/>
        <w:bCs/>
        <w:sz w:val="20"/>
        <w:szCs w:val="20"/>
      </w:rPr>
      <w:fldChar w:fldCharType="begin"/>
    </w:r>
    <w:r w:rsidR="00873664" w:rsidRPr="0047223B">
      <w:rPr>
        <w:rFonts w:ascii="Franklin Gothic Book" w:hAnsi="Franklin Gothic Book" w:cs="Times New Roman"/>
        <w:bCs/>
        <w:sz w:val="20"/>
        <w:szCs w:val="20"/>
      </w:rPr>
      <w:instrText>PAGE   \* MERGEFORMAT</w:instrText>
    </w:r>
    <w:r w:rsidR="00873664" w:rsidRPr="0047223B">
      <w:rPr>
        <w:rFonts w:ascii="Franklin Gothic Book" w:hAnsi="Franklin Gothic Book" w:cs="Times New Roman"/>
        <w:bCs/>
        <w:sz w:val="20"/>
        <w:szCs w:val="20"/>
      </w:rPr>
      <w:fldChar w:fldCharType="separate"/>
    </w:r>
    <w:r w:rsidR="00E50CD3">
      <w:rPr>
        <w:rFonts w:ascii="Franklin Gothic Book" w:hAnsi="Franklin Gothic Book" w:cs="Times New Roman"/>
        <w:bCs/>
        <w:noProof/>
        <w:sz w:val="20"/>
        <w:szCs w:val="20"/>
      </w:rPr>
      <w:t>1</w:t>
    </w:r>
    <w:r w:rsidR="00873664" w:rsidRPr="0047223B">
      <w:rPr>
        <w:rFonts w:ascii="Franklin Gothic Book" w:hAnsi="Franklin Gothic Book" w:cs="Times New Roman"/>
        <w:bCs/>
        <w:sz w:val="20"/>
        <w:szCs w:val="20"/>
      </w:rPr>
      <w:fldChar w:fldCharType="end"/>
    </w:r>
    <w:r w:rsidR="00EE1DFB" w:rsidRPr="0047223B">
      <w:rPr>
        <w:rFonts w:ascii="Franklin Gothic Book" w:hAnsi="Franklin Gothic Book" w:cs="Times New Roman"/>
        <w:b/>
        <w:bCs/>
        <w:sz w:val="20"/>
        <w:szCs w:val="20"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4602"/>
    <w:multiLevelType w:val="hybridMultilevel"/>
    <w:tmpl w:val="E2DEE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370A"/>
    <w:multiLevelType w:val="hybridMultilevel"/>
    <w:tmpl w:val="878467C8"/>
    <w:lvl w:ilvl="0" w:tplc="AC8AA27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6B"/>
    <w:rsid w:val="000D711E"/>
    <w:rsid w:val="000F20BB"/>
    <w:rsid w:val="001631F4"/>
    <w:rsid w:val="001E300A"/>
    <w:rsid w:val="001E7DFF"/>
    <w:rsid w:val="00221979"/>
    <w:rsid w:val="0025203E"/>
    <w:rsid w:val="00286FF2"/>
    <w:rsid w:val="00287C99"/>
    <w:rsid w:val="00310CC1"/>
    <w:rsid w:val="0034410E"/>
    <w:rsid w:val="00355E35"/>
    <w:rsid w:val="00360037"/>
    <w:rsid w:val="003D3B21"/>
    <w:rsid w:val="003D5B1C"/>
    <w:rsid w:val="0041461A"/>
    <w:rsid w:val="00441FFD"/>
    <w:rsid w:val="0047223B"/>
    <w:rsid w:val="004A7DC4"/>
    <w:rsid w:val="004D145F"/>
    <w:rsid w:val="0052481C"/>
    <w:rsid w:val="005423DA"/>
    <w:rsid w:val="0066690F"/>
    <w:rsid w:val="0068467C"/>
    <w:rsid w:val="006E02C5"/>
    <w:rsid w:val="006E6E85"/>
    <w:rsid w:val="0070047F"/>
    <w:rsid w:val="00793CCA"/>
    <w:rsid w:val="007E25F7"/>
    <w:rsid w:val="00830E6B"/>
    <w:rsid w:val="00844C80"/>
    <w:rsid w:val="00873664"/>
    <w:rsid w:val="008A2983"/>
    <w:rsid w:val="008D624F"/>
    <w:rsid w:val="008D7B18"/>
    <w:rsid w:val="00977779"/>
    <w:rsid w:val="00A30CF9"/>
    <w:rsid w:val="00A97674"/>
    <w:rsid w:val="00AA312B"/>
    <w:rsid w:val="00AB7B6E"/>
    <w:rsid w:val="00B43381"/>
    <w:rsid w:val="00B5173F"/>
    <w:rsid w:val="00B61A94"/>
    <w:rsid w:val="00BE2EF4"/>
    <w:rsid w:val="00CB0F4E"/>
    <w:rsid w:val="00CB6640"/>
    <w:rsid w:val="00CE0345"/>
    <w:rsid w:val="00D801AD"/>
    <w:rsid w:val="00D87F64"/>
    <w:rsid w:val="00E00D8E"/>
    <w:rsid w:val="00E013C7"/>
    <w:rsid w:val="00E50CD3"/>
    <w:rsid w:val="00EC7225"/>
    <w:rsid w:val="00EE1DFB"/>
    <w:rsid w:val="00F032C4"/>
    <w:rsid w:val="00F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E6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E6B"/>
    <w:pPr>
      <w:ind w:left="720"/>
      <w:contextualSpacing/>
    </w:pPr>
  </w:style>
  <w:style w:type="paragraph" w:styleId="Bezmezer">
    <w:name w:val="No Spacing"/>
    <w:uiPriority w:val="1"/>
    <w:qFormat/>
    <w:rsid w:val="00793CC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DF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DFB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E6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E6B"/>
    <w:pPr>
      <w:ind w:left="720"/>
      <w:contextualSpacing/>
    </w:pPr>
  </w:style>
  <w:style w:type="paragraph" w:styleId="Bezmezer">
    <w:name w:val="No Spacing"/>
    <w:uiPriority w:val="1"/>
    <w:qFormat/>
    <w:rsid w:val="00793CC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DF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DF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Miko Miloš</cp:lastModifiedBy>
  <cp:revision>2</cp:revision>
  <dcterms:created xsi:type="dcterms:W3CDTF">2021-06-11T07:45:00Z</dcterms:created>
  <dcterms:modified xsi:type="dcterms:W3CDTF">2021-06-11T07:45:00Z</dcterms:modified>
</cp:coreProperties>
</file>