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088DB" w14:textId="77777777" w:rsidR="00D9569B" w:rsidRPr="00D9569B" w:rsidRDefault="00D9569B" w:rsidP="00D9569B">
      <w:pPr>
        <w:pStyle w:val="Nadpis1"/>
        <w:rPr>
          <w:szCs w:val="40"/>
        </w:rPr>
      </w:pPr>
      <w:r w:rsidRPr="00D9569B">
        <w:rPr>
          <w:szCs w:val="40"/>
        </w:rPr>
        <w:t xml:space="preserve">Požární </w:t>
      </w:r>
      <w:commentRangeStart w:id="0"/>
      <w:r w:rsidRPr="00D9569B">
        <w:rPr>
          <w:szCs w:val="40"/>
        </w:rPr>
        <w:t>řád</w:t>
      </w:r>
      <w:commentRangeEnd w:id="0"/>
      <w:r w:rsidR="00497BE7">
        <w:rPr>
          <w:rStyle w:val="Odkaznakoment"/>
          <w:rFonts w:eastAsia="Times New Roman" w:cs="Times New Roman"/>
          <w:b w:val="0"/>
          <w:bCs w:val="0"/>
          <w:lang w:eastAsia="cs-CZ"/>
        </w:rPr>
        <w:commentReference w:id="0"/>
      </w:r>
    </w:p>
    <w:p w14:paraId="59DEF679" w14:textId="77777777" w:rsidR="00D9569B" w:rsidRPr="00D9569B" w:rsidRDefault="00D9569B" w:rsidP="00D9569B">
      <w:pPr>
        <w:pStyle w:val="Nadpis2"/>
        <w:rPr>
          <w:szCs w:val="28"/>
        </w:rPr>
      </w:pPr>
      <w:r w:rsidRPr="00D9569B">
        <w:rPr>
          <w:szCs w:val="28"/>
        </w:rPr>
        <w:t xml:space="preserve">pro objekt </w:t>
      </w:r>
      <w:r w:rsidR="008C2113" w:rsidRPr="008C2113">
        <w:rPr>
          <w:szCs w:val="28"/>
          <w:highlight w:val="yellow"/>
        </w:rPr>
        <w:t>191-193</w:t>
      </w:r>
      <w:r w:rsidR="00CE1573">
        <w:rPr>
          <w:szCs w:val="28"/>
        </w:rPr>
        <w:t xml:space="preserve"> – Výdejní lávky do AC</w:t>
      </w:r>
      <w:r w:rsidR="008753F1">
        <w:rPr>
          <w:szCs w:val="28"/>
        </w:rPr>
        <w:t xml:space="preserve"> </w:t>
      </w:r>
      <w:r w:rsidR="008753F1" w:rsidRPr="008753F1">
        <w:rPr>
          <w:szCs w:val="28"/>
          <w:highlight w:val="yellow"/>
        </w:rPr>
        <w:t>vč. aditivace</w:t>
      </w:r>
    </w:p>
    <w:p w14:paraId="59A273A5" w14:textId="77777777" w:rsidR="00D9569B" w:rsidRPr="00654C77" w:rsidRDefault="00D9569B" w:rsidP="00654C77">
      <w:pPr>
        <w:pStyle w:val="Nadpis3"/>
      </w:pPr>
      <w:r w:rsidRPr="00654C77">
        <w:t>Stručný popis vykonávané činnosti a charakteristika požárního nebezpečí provozované činnosti</w:t>
      </w:r>
    </w:p>
    <w:p w14:paraId="483B6C2A" w14:textId="65AC4DC9" w:rsidR="00654C77" w:rsidRDefault="00654C77" w:rsidP="005B0169">
      <w:r w:rsidRPr="008753F1">
        <w:rPr>
          <w:u w:val="single"/>
        </w:rPr>
        <w:t>Výdejní</w:t>
      </w:r>
      <w:r w:rsidR="008C2113" w:rsidRPr="008753F1">
        <w:rPr>
          <w:u w:val="single"/>
        </w:rPr>
        <w:t xml:space="preserve"> láky</w:t>
      </w:r>
      <w:r w:rsidR="008C2113" w:rsidRPr="008C2113">
        <w:t xml:space="preserve"> do automobilových cisteren (dále jen AC) slouží k plnění AC palivy </w:t>
      </w:r>
      <w:r w:rsidR="00891B83">
        <w:t>(</w:t>
      </w:r>
      <w:r w:rsidR="008753F1">
        <w:t xml:space="preserve">= </w:t>
      </w:r>
      <w:r w:rsidR="008C2113" w:rsidRPr="008C2113">
        <w:t xml:space="preserve">hořlavými kapalinami </w:t>
      </w:r>
      <w:r w:rsidR="008C2113" w:rsidRPr="00D449E0">
        <w:rPr>
          <w:highlight w:val="yellow"/>
        </w:rPr>
        <w:t>I. až IV</w:t>
      </w:r>
      <w:r w:rsidR="008C2113" w:rsidRPr="008C2113">
        <w:t>. třídy nebezpečnosti</w:t>
      </w:r>
      <w:r w:rsidR="00891B83">
        <w:t xml:space="preserve"> dle ČSN 65 0201</w:t>
      </w:r>
      <w:r w:rsidR="002C4F76">
        <w:t>, tj.</w:t>
      </w:r>
      <w:r w:rsidR="002C4F76" w:rsidRPr="00587D45">
        <w:t xml:space="preserve"> </w:t>
      </w:r>
      <w:r w:rsidR="002C4F76" w:rsidRPr="00847C97">
        <w:t>hořlav</w:t>
      </w:r>
      <w:r w:rsidR="002C4F76">
        <w:t>ými</w:t>
      </w:r>
      <w:r w:rsidR="002C4F76" w:rsidRPr="00847C97">
        <w:t xml:space="preserve"> kapalin</w:t>
      </w:r>
      <w:r w:rsidR="002C4F76">
        <w:t>ami</w:t>
      </w:r>
      <w:r w:rsidR="002C4F76" w:rsidRPr="00847C97">
        <w:t xml:space="preserve"> </w:t>
      </w:r>
      <w:r w:rsidR="002C4F76" w:rsidRPr="008753F1">
        <w:rPr>
          <w:highlight w:val="yellow"/>
        </w:rPr>
        <w:t>kat. 1 až 3</w:t>
      </w:r>
      <w:r w:rsidR="002C4F76" w:rsidRPr="00847C97">
        <w:t xml:space="preserve"> splňující kritéria třídy nebezpečnosti 2.6</w:t>
      </w:r>
      <w:r w:rsidR="002C4F76">
        <w:t xml:space="preserve"> dle CLP, </w:t>
      </w:r>
      <w:r w:rsidR="002C4F76" w:rsidRPr="008753F1">
        <w:rPr>
          <w:highlight w:val="yellow"/>
        </w:rPr>
        <w:t>přičemž HK IV. třídy nejsou dle CLP klasifikovány</w:t>
      </w:r>
      <w:r w:rsidR="00891B83">
        <w:t>)</w:t>
      </w:r>
      <w:r w:rsidR="008C2113" w:rsidRPr="008C2113">
        <w:t xml:space="preserve">. Toto výdejní místo je zásobováno pomocí ocelového potrubí z nádrží na hořlavé kapaliny mimo objekt výdejních lávek. </w:t>
      </w:r>
      <w:r>
        <w:t>V</w:t>
      </w:r>
      <w:r w:rsidRPr="008C2113">
        <w:t xml:space="preserve"> objektu lze AC plnit spodním plněním. </w:t>
      </w:r>
      <w:r w:rsidRPr="00CD5952">
        <w:rPr>
          <w:highlight w:val="yellow"/>
        </w:rPr>
        <w:t xml:space="preserve">Součástí tohoto objektu je také technologie aditivace, která přimíchává </w:t>
      </w:r>
      <w:r w:rsidR="00984AF1" w:rsidRPr="00CD5952">
        <w:rPr>
          <w:highlight w:val="yellow"/>
        </w:rPr>
        <w:t xml:space="preserve">určitá </w:t>
      </w:r>
      <w:r w:rsidRPr="00CD5952">
        <w:rPr>
          <w:highlight w:val="yellow"/>
        </w:rPr>
        <w:t>% aditiva pro zlepšení vlastností vydávaného paliva.</w:t>
      </w:r>
    </w:p>
    <w:p w14:paraId="2AB15E53" w14:textId="77777777" w:rsidR="00654C77" w:rsidRDefault="00654C77" w:rsidP="005B0169"/>
    <w:p w14:paraId="717C7289" w14:textId="77777777" w:rsidR="00654C77" w:rsidRDefault="008753F1" w:rsidP="005B0169">
      <w:r>
        <w:rPr>
          <w:szCs w:val="20"/>
        </w:rPr>
        <w:t>Výdejní (p</w:t>
      </w:r>
      <w:r w:rsidR="00654C77" w:rsidRPr="00D449E0">
        <w:rPr>
          <w:szCs w:val="20"/>
        </w:rPr>
        <w:t>lnící</w:t>
      </w:r>
      <w:r>
        <w:rPr>
          <w:szCs w:val="20"/>
        </w:rPr>
        <w:t>)</w:t>
      </w:r>
      <w:r w:rsidR="00654C77" w:rsidRPr="00D449E0">
        <w:rPr>
          <w:szCs w:val="20"/>
        </w:rPr>
        <w:t xml:space="preserve"> lávka </w:t>
      </w:r>
      <w:r w:rsidR="00654C77" w:rsidRPr="00A633C9">
        <w:rPr>
          <w:szCs w:val="20"/>
          <w:highlight w:val="yellow"/>
        </w:rPr>
        <w:t>včetně aditivace</w:t>
      </w:r>
      <w:r w:rsidR="00654C77" w:rsidRPr="00D449E0">
        <w:rPr>
          <w:szCs w:val="20"/>
        </w:rPr>
        <w:t xml:space="preserve"> je nevýrobní objekt – otevřené technologické zařízení tvořené zastřešenou ocelovou konstrukcí, provozní plocha je </w:t>
      </w:r>
      <w:r w:rsidR="00654C77" w:rsidRPr="00227C77">
        <w:rPr>
          <w:szCs w:val="20"/>
          <w:highlight w:val="yellow"/>
        </w:rPr>
        <w:t>napojena do havarijní jímky o objemu 50 m</w:t>
      </w:r>
      <w:r w:rsidR="00654C77" w:rsidRPr="00227C77">
        <w:rPr>
          <w:szCs w:val="20"/>
          <w:highlight w:val="yellow"/>
          <w:vertAlign w:val="superscript"/>
        </w:rPr>
        <w:t>3</w:t>
      </w:r>
      <w:r w:rsidR="00D449E0" w:rsidRPr="00227C77">
        <w:rPr>
          <w:szCs w:val="20"/>
          <w:highlight w:val="yellow"/>
          <w:vertAlign w:val="superscript"/>
        </w:rPr>
        <w:t xml:space="preserve"> </w:t>
      </w:r>
      <w:r w:rsidR="00D449E0" w:rsidRPr="00227C77">
        <w:rPr>
          <w:szCs w:val="20"/>
          <w:highlight w:val="yellow"/>
        </w:rPr>
        <w:t>(podzemní nádrž)</w:t>
      </w:r>
      <w:r w:rsidR="00654C77" w:rsidRPr="00D449E0">
        <w:rPr>
          <w:szCs w:val="20"/>
        </w:rPr>
        <w:t xml:space="preserve">. Objekt výdejních lávek vč. aditivace </w:t>
      </w:r>
      <w:r w:rsidR="00654C77" w:rsidRPr="00A633C9">
        <w:rPr>
          <w:szCs w:val="20"/>
          <w:highlight w:val="yellow"/>
        </w:rPr>
        <w:t>tvoří jeden požární úsek</w:t>
      </w:r>
      <w:r w:rsidR="00654C77" w:rsidRPr="00D449E0">
        <w:rPr>
          <w:szCs w:val="20"/>
        </w:rPr>
        <w:t>.</w:t>
      </w:r>
    </w:p>
    <w:p w14:paraId="4E42F08C" w14:textId="77777777" w:rsidR="005B0169" w:rsidRPr="008C2113" w:rsidRDefault="005B0169" w:rsidP="005B0169"/>
    <w:p w14:paraId="79131195" w14:textId="77777777" w:rsidR="003C79A8" w:rsidRPr="003C79A8" w:rsidRDefault="00826112" w:rsidP="005B0169">
      <w:r w:rsidRPr="008753F1">
        <w:rPr>
          <w:highlight w:val="yellow"/>
          <w:u w:val="single"/>
        </w:rPr>
        <w:t xml:space="preserve">Úložiště </w:t>
      </w:r>
      <w:r w:rsidR="008C2113" w:rsidRPr="008753F1">
        <w:rPr>
          <w:highlight w:val="yellow"/>
          <w:u w:val="single"/>
        </w:rPr>
        <w:t>aditiv</w:t>
      </w:r>
      <w:r w:rsidR="008C2113" w:rsidRPr="008753F1">
        <w:rPr>
          <w:highlight w:val="yellow"/>
        </w:rPr>
        <w:t xml:space="preserve"> je objekt s nadzemními dvouplášťovými nádržemi</w:t>
      </w:r>
      <w:r w:rsidR="003C79A8" w:rsidRPr="008753F1">
        <w:rPr>
          <w:highlight w:val="yellow"/>
        </w:rPr>
        <w:t>, určenými pro</w:t>
      </w:r>
      <w:r w:rsidR="008C2113" w:rsidRPr="008753F1">
        <w:rPr>
          <w:highlight w:val="yellow"/>
        </w:rPr>
        <w:t xml:space="preserve"> sk</w:t>
      </w:r>
      <w:r w:rsidR="005B0169" w:rsidRPr="008753F1">
        <w:rPr>
          <w:highlight w:val="yellow"/>
        </w:rPr>
        <w:t>ladov</w:t>
      </w:r>
      <w:r w:rsidR="003C79A8" w:rsidRPr="008753F1">
        <w:rPr>
          <w:highlight w:val="yellow"/>
        </w:rPr>
        <w:t>ání</w:t>
      </w:r>
      <w:r w:rsidR="005B0169" w:rsidRPr="008753F1">
        <w:rPr>
          <w:highlight w:val="yellow"/>
        </w:rPr>
        <w:t xml:space="preserve"> </w:t>
      </w:r>
      <w:r w:rsidR="003C79A8" w:rsidRPr="008753F1">
        <w:rPr>
          <w:highlight w:val="yellow"/>
        </w:rPr>
        <w:t xml:space="preserve">aditiv </w:t>
      </w:r>
      <w:r w:rsidR="008753F1">
        <w:rPr>
          <w:highlight w:val="yellow"/>
        </w:rPr>
        <w:t>=</w:t>
      </w:r>
      <w:r w:rsidR="003C79A8" w:rsidRPr="008753F1">
        <w:rPr>
          <w:highlight w:val="yellow"/>
        </w:rPr>
        <w:t xml:space="preserve"> </w:t>
      </w:r>
      <w:r w:rsidR="005B0169" w:rsidRPr="008753F1">
        <w:rPr>
          <w:highlight w:val="yellow"/>
        </w:rPr>
        <w:t>hořlav</w:t>
      </w:r>
      <w:r w:rsidR="003C79A8" w:rsidRPr="008753F1">
        <w:rPr>
          <w:highlight w:val="yellow"/>
        </w:rPr>
        <w:t>ých</w:t>
      </w:r>
      <w:r w:rsidR="005B0169" w:rsidRPr="008753F1">
        <w:rPr>
          <w:highlight w:val="yellow"/>
        </w:rPr>
        <w:t xml:space="preserve"> kapalin I. až </w:t>
      </w:r>
      <w:r w:rsidR="008C2113" w:rsidRPr="008753F1">
        <w:rPr>
          <w:highlight w:val="yellow"/>
        </w:rPr>
        <w:t>IV. tř</w:t>
      </w:r>
      <w:r w:rsidR="005B0169" w:rsidRPr="008753F1">
        <w:rPr>
          <w:highlight w:val="yellow"/>
        </w:rPr>
        <w:t>ídy</w:t>
      </w:r>
      <w:r w:rsidR="008C2113" w:rsidRPr="008753F1">
        <w:rPr>
          <w:highlight w:val="yellow"/>
        </w:rPr>
        <w:t xml:space="preserve"> nebezpečnosti</w:t>
      </w:r>
      <w:r w:rsidR="002C4F76" w:rsidRPr="008753F1">
        <w:rPr>
          <w:highlight w:val="yellow"/>
        </w:rPr>
        <w:t xml:space="preserve"> dle ČSN 65 0201</w:t>
      </w:r>
      <w:r w:rsidR="008753F1" w:rsidRPr="008753F1">
        <w:rPr>
          <w:highlight w:val="yellow"/>
        </w:rPr>
        <w:t>, tj. HK kat. 1 až 3 splňující kritéria třídy nebezpečnosti 2.6 dle CLP</w:t>
      </w:r>
      <w:r w:rsidR="008C2113" w:rsidRPr="008753F1">
        <w:rPr>
          <w:highlight w:val="yellow"/>
        </w:rPr>
        <w:t xml:space="preserve">. Nádrže jsou umístěny </w:t>
      </w:r>
      <w:r w:rsidR="00D449E0" w:rsidRPr="008753F1">
        <w:rPr>
          <w:szCs w:val="20"/>
          <w:highlight w:val="yellow"/>
        </w:rPr>
        <w:t>v záchytné jímce</w:t>
      </w:r>
      <w:r w:rsidR="008C2113" w:rsidRPr="008753F1">
        <w:rPr>
          <w:highlight w:val="yellow"/>
        </w:rPr>
        <w:t xml:space="preserve">. </w:t>
      </w:r>
      <w:r w:rsidR="003C79A8" w:rsidRPr="008753F1">
        <w:rPr>
          <w:highlight w:val="yellow"/>
        </w:rPr>
        <w:t>Celková kapacita aditivačních nádrží je 30 m</w:t>
      </w:r>
      <w:r w:rsidR="003C79A8" w:rsidRPr="008753F1">
        <w:rPr>
          <w:highlight w:val="yellow"/>
          <w:vertAlign w:val="superscript"/>
        </w:rPr>
        <w:t>3</w:t>
      </w:r>
      <w:r w:rsidR="003C79A8" w:rsidRPr="008753F1">
        <w:rPr>
          <w:highlight w:val="yellow"/>
        </w:rPr>
        <w:t xml:space="preserve"> (10 x 3 m</w:t>
      </w:r>
      <w:r w:rsidR="003C79A8" w:rsidRPr="008753F1">
        <w:rPr>
          <w:highlight w:val="yellow"/>
          <w:vertAlign w:val="superscript"/>
        </w:rPr>
        <w:t>3</w:t>
      </w:r>
      <w:r w:rsidR="003C79A8" w:rsidRPr="008753F1">
        <w:rPr>
          <w:highlight w:val="yellow"/>
        </w:rPr>
        <w:t>).</w:t>
      </w:r>
    </w:p>
    <w:p w14:paraId="6B968274" w14:textId="77777777" w:rsidR="003C79A8" w:rsidRDefault="003C79A8" w:rsidP="005B0169"/>
    <w:p w14:paraId="081789C4" w14:textId="280AB089" w:rsidR="00A93459" w:rsidRDefault="008C2113" w:rsidP="005B0169">
      <w:r w:rsidRPr="008C2113">
        <w:t xml:space="preserve">Roční kapacita výdeje </w:t>
      </w:r>
      <w:r w:rsidRPr="00D449E0">
        <w:t xml:space="preserve">hořlavých látek </w:t>
      </w:r>
      <w:r w:rsidRPr="00D449E0">
        <w:rPr>
          <w:highlight w:val="yellow"/>
        </w:rPr>
        <w:t>I. až IV. třídy</w:t>
      </w:r>
      <w:r w:rsidRPr="008C2113">
        <w:t xml:space="preserve"> nebezpečnosti </w:t>
      </w:r>
      <w:r w:rsidR="00826112">
        <w:t>v</w:t>
      </w:r>
      <w:r w:rsidRPr="008C2113">
        <w:t xml:space="preserve"> objektu j</w:t>
      </w:r>
      <w:r w:rsidRPr="008753F1">
        <w:rPr>
          <w:highlight w:val="yellow"/>
        </w:rPr>
        <w:t xml:space="preserve">e větší </w:t>
      </w:r>
      <w:r w:rsidR="003C79A8" w:rsidRPr="008753F1">
        <w:rPr>
          <w:highlight w:val="yellow"/>
        </w:rPr>
        <w:t>než</w:t>
      </w:r>
      <w:r w:rsidRPr="008753F1">
        <w:rPr>
          <w:highlight w:val="yellow"/>
        </w:rPr>
        <w:t xml:space="preserve"> 5</w:t>
      </w:r>
      <w:r w:rsidR="008753F1">
        <w:rPr>
          <w:highlight w:val="yellow"/>
        </w:rPr>
        <w:t> </w:t>
      </w:r>
      <w:r w:rsidRPr="008753F1">
        <w:rPr>
          <w:highlight w:val="yellow"/>
        </w:rPr>
        <w:t xml:space="preserve">000 </w:t>
      </w:r>
      <w:r w:rsidR="003C79A8" w:rsidRPr="008753F1">
        <w:rPr>
          <w:highlight w:val="yellow"/>
        </w:rPr>
        <w:t xml:space="preserve">tun – </w:t>
      </w:r>
      <w:r w:rsidR="00497BE7">
        <w:rPr>
          <w:highlight w:val="yellow"/>
        </w:rPr>
        <w:t>dle zákona o</w:t>
      </w:r>
      <w:r w:rsidR="003217BC">
        <w:rPr>
          <w:highlight w:val="yellow"/>
        </w:rPr>
        <w:t> </w:t>
      </w:r>
      <w:r w:rsidR="00497BE7">
        <w:rPr>
          <w:highlight w:val="yellow"/>
        </w:rPr>
        <w:t xml:space="preserve">PO se </w:t>
      </w:r>
      <w:r w:rsidR="003C79A8" w:rsidRPr="008753F1">
        <w:rPr>
          <w:highlight w:val="yellow"/>
        </w:rPr>
        <w:t>j</w:t>
      </w:r>
      <w:r w:rsidRPr="008753F1">
        <w:rPr>
          <w:highlight w:val="yellow"/>
        </w:rPr>
        <w:t>edná o</w:t>
      </w:r>
      <w:r w:rsidR="00497BE7">
        <w:rPr>
          <w:highlight w:val="yellow"/>
        </w:rPr>
        <w:t> </w:t>
      </w:r>
      <w:r w:rsidRPr="008753F1">
        <w:rPr>
          <w:b/>
          <w:i/>
          <w:highlight w:val="yellow"/>
        </w:rPr>
        <w:t>činnost s vysokým požárním nebezpečím</w:t>
      </w:r>
      <w:r w:rsidRPr="008753F1">
        <w:rPr>
          <w:highlight w:val="yellow"/>
        </w:rPr>
        <w:t>.</w:t>
      </w:r>
      <w:r w:rsidRPr="008C2113">
        <w:t xml:space="preserve"> V objekt</w:t>
      </w:r>
      <w:r w:rsidR="008753F1">
        <w:t>ech</w:t>
      </w:r>
      <w:r w:rsidRPr="008C2113">
        <w:t xml:space="preserve"> se manipuluje s hořlavými kapalinami, proto zde hrozí zvýšené riziko požáru </w:t>
      </w:r>
      <w:r w:rsidR="008753F1" w:rsidRPr="009B537A">
        <w:rPr>
          <w:highlight w:val="yellow"/>
        </w:rPr>
        <w:t xml:space="preserve">a současně jsou </w:t>
      </w:r>
      <w:r w:rsidR="008753F1" w:rsidRPr="008753F1">
        <w:rPr>
          <w:highlight w:val="yellow"/>
        </w:rPr>
        <w:t>zde</w:t>
      </w:r>
      <w:r w:rsidRPr="008753F1">
        <w:rPr>
          <w:highlight w:val="yellow"/>
        </w:rPr>
        <w:t>, v souladu se zpracovanou dokumentací o</w:t>
      </w:r>
      <w:r w:rsidR="003C79A8" w:rsidRPr="008753F1">
        <w:rPr>
          <w:highlight w:val="yellow"/>
        </w:rPr>
        <w:t> </w:t>
      </w:r>
      <w:r w:rsidRPr="008753F1">
        <w:rPr>
          <w:highlight w:val="yellow"/>
        </w:rPr>
        <w:t>ochraně před výbuchem</w:t>
      </w:r>
      <w:r w:rsidR="003C79A8" w:rsidRPr="008753F1">
        <w:rPr>
          <w:highlight w:val="yellow"/>
        </w:rPr>
        <w:t>,</w:t>
      </w:r>
      <w:r w:rsidRPr="008753F1">
        <w:rPr>
          <w:highlight w:val="yellow"/>
        </w:rPr>
        <w:t xml:space="preserve"> stanoveny zóny s nebezpečím výbuchu</w:t>
      </w:r>
      <w:r w:rsidRPr="008C2113">
        <w:t>.</w:t>
      </w:r>
    </w:p>
    <w:p w14:paraId="0A0CCDCB" w14:textId="2572E6EE" w:rsidR="00D9569B" w:rsidRPr="00654C77" w:rsidRDefault="00D9569B" w:rsidP="00654C77">
      <w:pPr>
        <w:pStyle w:val="Nadpis3"/>
      </w:pPr>
      <w:r w:rsidRPr="00654C77">
        <w:t>Požárně technické charakteristiky skladovaných látek</w:t>
      </w:r>
    </w:p>
    <w:tbl>
      <w:tblPr>
        <w:tblStyle w:val="Mkatabulky"/>
        <w:tblW w:w="4998"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08"/>
        <w:gridCol w:w="1085"/>
        <w:gridCol w:w="1089"/>
        <w:gridCol w:w="1089"/>
        <w:gridCol w:w="1085"/>
        <w:gridCol w:w="1085"/>
        <w:gridCol w:w="1085"/>
        <w:gridCol w:w="1078"/>
      </w:tblGrid>
      <w:tr w:rsidR="00826112" w:rsidRPr="00F60B5C" w14:paraId="7E1785E1" w14:textId="77777777" w:rsidTr="00826112">
        <w:tc>
          <w:tcPr>
            <w:tcW w:w="1045" w:type="pct"/>
            <w:tcBorders>
              <w:top w:val="double" w:sz="4" w:space="0" w:color="auto"/>
              <w:bottom w:val="single" w:sz="4" w:space="0" w:color="auto"/>
            </w:tcBorders>
            <w:shd w:val="clear" w:color="auto" w:fill="D9D9D9" w:themeFill="background1" w:themeFillShade="D9"/>
            <w:vAlign w:val="center"/>
          </w:tcPr>
          <w:p w14:paraId="283F90F5" w14:textId="77777777" w:rsidR="00826112" w:rsidRPr="00F60B5C" w:rsidRDefault="00826112" w:rsidP="00F60B5C">
            <w:pPr>
              <w:jc w:val="left"/>
              <w:rPr>
                <w:b/>
                <w:szCs w:val="20"/>
                <w:lang w:eastAsia="cs-CZ"/>
              </w:rPr>
            </w:pPr>
            <w:r w:rsidRPr="00F60B5C">
              <w:rPr>
                <w:b/>
                <w:szCs w:val="20"/>
              </w:rPr>
              <w:t>Požárně technická charakteristika</w:t>
            </w:r>
          </w:p>
        </w:tc>
        <w:tc>
          <w:tcPr>
            <w:tcW w:w="565" w:type="pct"/>
            <w:tcBorders>
              <w:top w:val="double" w:sz="4" w:space="0" w:color="auto"/>
              <w:bottom w:val="single" w:sz="4" w:space="0" w:color="auto"/>
            </w:tcBorders>
            <w:shd w:val="clear" w:color="auto" w:fill="D9D9D9" w:themeFill="background1" w:themeFillShade="D9"/>
            <w:vAlign w:val="center"/>
          </w:tcPr>
          <w:p w14:paraId="29A8C0ED" w14:textId="77777777" w:rsidR="00826112" w:rsidRPr="00826112" w:rsidRDefault="00826112" w:rsidP="00F60B5C">
            <w:pPr>
              <w:jc w:val="center"/>
              <w:rPr>
                <w:b/>
                <w:szCs w:val="20"/>
                <w:highlight w:val="yellow"/>
                <w:lang w:eastAsia="cs-CZ"/>
              </w:rPr>
            </w:pPr>
            <w:r w:rsidRPr="00826112">
              <w:rPr>
                <w:b/>
                <w:szCs w:val="20"/>
                <w:highlight w:val="yellow"/>
              </w:rPr>
              <w:t>NM</w:t>
            </w:r>
          </w:p>
        </w:tc>
        <w:tc>
          <w:tcPr>
            <w:tcW w:w="567" w:type="pct"/>
            <w:tcBorders>
              <w:top w:val="double" w:sz="4" w:space="0" w:color="auto"/>
              <w:bottom w:val="single" w:sz="4" w:space="0" w:color="auto"/>
            </w:tcBorders>
            <w:shd w:val="clear" w:color="auto" w:fill="D9D9D9" w:themeFill="background1" w:themeFillShade="D9"/>
            <w:vAlign w:val="center"/>
          </w:tcPr>
          <w:p w14:paraId="49FE073C" w14:textId="77777777" w:rsidR="00826112" w:rsidRPr="00826112" w:rsidRDefault="00826112" w:rsidP="00F60B5C">
            <w:pPr>
              <w:jc w:val="center"/>
              <w:rPr>
                <w:b/>
                <w:szCs w:val="20"/>
                <w:highlight w:val="yellow"/>
                <w:lang w:eastAsia="cs-CZ"/>
              </w:rPr>
            </w:pPr>
            <w:r w:rsidRPr="00826112">
              <w:rPr>
                <w:b/>
                <w:szCs w:val="20"/>
                <w:highlight w:val="yellow"/>
              </w:rPr>
              <w:t>BA</w:t>
            </w:r>
          </w:p>
        </w:tc>
        <w:tc>
          <w:tcPr>
            <w:tcW w:w="567" w:type="pct"/>
            <w:tcBorders>
              <w:top w:val="double" w:sz="4" w:space="0" w:color="auto"/>
              <w:bottom w:val="single" w:sz="4" w:space="0" w:color="auto"/>
            </w:tcBorders>
            <w:shd w:val="clear" w:color="auto" w:fill="D9D9D9" w:themeFill="background1" w:themeFillShade="D9"/>
            <w:vAlign w:val="center"/>
          </w:tcPr>
          <w:p w14:paraId="3168590C" w14:textId="77777777" w:rsidR="00826112" w:rsidRPr="00826112" w:rsidRDefault="00826112" w:rsidP="00F60B5C">
            <w:pPr>
              <w:jc w:val="center"/>
              <w:rPr>
                <w:b/>
                <w:szCs w:val="20"/>
                <w:highlight w:val="yellow"/>
                <w:lang w:eastAsia="cs-CZ"/>
              </w:rPr>
            </w:pPr>
            <w:r w:rsidRPr="00826112">
              <w:rPr>
                <w:b/>
                <w:szCs w:val="20"/>
                <w:highlight w:val="yellow"/>
                <w:lang w:eastAsia="cs-CZ"/>
              </w:rPr>
              <w:t>BE</w:t>
            </w:r>
          </w:p>
        </w:tc>
        <w:tc>
          <w:tcPr>
            <w:tcW w:w="565" w:type="pct"/>
            <w:tcBorders>
              <w:top w:val="double" w:sz="4" w:space="0" w:color="auto"/>
              <w:bottom w:val="single" w:sz="4" w:space="0" w:color="auto"/>
            </w:tcBorders>
            <w:shd w:val="clear" w:color="auto" w:fill="D9D9D9" w:themeFill="background1" w:themeFillShade="D9"/>
            <w:vAlign w:val="center"/>
          </w:tcPr>
          <w:p w14:paraId="0B2CE972" w14:textId="77777777" w:rsidR="00826112" w:rsidRPr="00826112" w:rsidRDefault="00826112" w:rsidP="00F60B5C">
            <w:pPr>
              <w:jc w:val="center"/>
              <w:rPr>
                <w:b/>
                <w:szCs w:val="20"/>
                <w:highlight w:val="yellow"/>
                <w:lang w:eastAsia="cs-CZ"/>
              </w:rPr>
            </w:pPr>
            <w:r w:rsidRPr="00826112">
              <w:rPr>
                <w:b/>
                <w:szCs w:val="20"/>
                <w:highlight w:val="yellow"/>
                <w:lang w:eastAsia="cs-CZ"/>
              </w:rPr>
              <w:t>FAME</w:t>
            </w:r>
          </w:p>
        </w:tc>
        <w:tc>
          <w:tcPr>
            <w:tcW w:w="565" w:type="pct"/>
            <w:tcBorders>
              <w:top w:val="double" w:sz="4" w:space="0" w:color="auto"/>
              <w:bottom w:val="single" w:sz="4" w:space="0" w:color="auto"/>
            </w:tcBorders>
            <w:shd w:val="clear" w:color="auto" w:fill="D9D9D9" w:themeFill="background1" w:themeFillShade="D9"/>
            <w:vAlign w:val="center"/>
          </w:tcPr>
          <w:p w14:paraId="550463D9" w14:textId="77777777" w:rsidR="00826112" w:rsidRPr="00826112" w:rsidRDefault="00826112" w:rsidP="00826112">
            <w:pPr>
              <w:jc w:val="center"/>
              <w:rPr>
                <w:b/>
                <w:szCs w:val="20"/>
                <w:highlight w:val="yellow"/>
                <w:lang w:eastAsia="cs-CZ"/>
              </w:rPr>
            </w:pPr>
            <w:r w:rsidRPr="00826112">
              <w:rPr>
                <w:b/>
                <w:szCs w:val="20"/>
                <w:highlight w:val="yellow"/>
                <w:lang w:eastAsia="cs-CZ"/>
              </w:rPr>
              <w:t>Aditivum</w:t>
            </w:r>
          </w:p>
        </w:tc>
        <w:tc>
          <w:tcPr>
            <w:tcW w:w="565" w:type="pct"/>
            <w:tcBorders>
              <w:top w:val="double" w:sz="4" w:space="0" w:color="auto"/>
              <w:bottom w:val="single" w:sz="4" w:space="0" w:color="auto"/>
            </w:tcBorders>
            <w:shd w:val="clear" w:color="auto" w:fill="D9D9D9" w:themeFill="background1" w:themeFillShade="D9"/>
            <w:vAlign w:val="center"/>
          </w:tcPr>
          <w:p w14:paraId="247766D5" w14:textId="77777777" w:rsidR="00826112" w:rsidRPr="00826112" w:rsidRDefault="00826112" w:rsidP="00AD0DE2">
            <w:pPr>
              <w:jc w:val="center"/>
              <w:rPr>
                <w:b/>
                <w:szCs w:val="20"/>
                <w:highlight w:val="yellow"/>
              </w:rPr>
            </w:pPr>
            <w:r w:rsidRPr="00826112">
              <w:rPr>
                <w:b/>
                <w:szCs w:val="20"/>
                <w:highlight w:val="yellow"/>
              </w:rPr>
              <w:t>TOLEX</w:t>
            </w:r>
          </w:p>
        </w:tc>
        <w:tc>
          <w:tcPr>
            <w:tcW w:w="561" w:type="pct"/>
            <w:tcBorders>
              <w:top w:val="double" w:sz="4" w:space="0" w:color="auto"/>
              <w:bottom w:val="single" w:sz="4" w:space="0" w:color="auto"/>
            </w:tcBorders>
            <w:shd w:val="clear" w:color="auto" w:fill="D9D9D9" w:themeFill="background1" w:themeFillShade="D9"/>
            <w:vAlign w:val="center"/>
          </w:tcPr>
          <w:p w14:paraId="13B0BB8B" w14:textId="77777777" w:rsidR="00826112" w:rsidRPr="00826112" w:rsidRDefault="00826112" w:rsidP="00826112">
            <w:pPr>
              <w:jc w:val="center"/>
              <w:rPr>
                <w:b/>
                <w:szCs w:val="20"/>
                <w:highlight w:val="yellow"/>
              </w:rPr>
            </w:pPr>
            <w:r w:rsidRPr="00826112">
              <w:rPr>
                <w:b/>
                <w:szCs w:val="20"/>
                <w:highlight w:val="yellow"/>
              </w:rPr>
              <w:t>PL JET – A1</w:t>
            </w:r>
          </w:p>
        </w:tc>
      </w:tr>
      <w:tr w:rsidR="00826112" w:rsidRPr="00F60B5C" w14:paraId="147B09F1" w14:textId="77777777" w:rsidTr="00826112">
        <w:tc>
          <w:tcPr>
            <w:tcW w:w="1045" w:type="pct"/>
            <w:tcBorders>
              <w:top w:val="single" w:sz="4" w:space="0" w:color="auto"/>
              <w:bottom w:val="single" w:sz="4" w:space="0" w:color="auto"/>
            </w:tcBorders>
            <w:shd w:val="clear" w:color="auto" w:fill="D9D9D9" w:themeFill="background1" w:themeFillShade="D9"/>
            <w:vAlign w:val="center"/>
          </w:tcPr>
          <w:p w14:paraId="67780664" w14:textId="77777777" w:rsidR="00826112" w:rsidRPr="00F60B5C" w:rsidRDefault="00826112" w:rsidP="00F60B5C">
            <w:pPr>
              <w:jc w:val="left"/>
              <w:rPr>
                <w:b/>
                <w:szCs w:val="20"/>
              </w:rPr>
            </w:pPr>
            <w:r w:rsidRPr="00F60B5C">
              <w:rPr>
                <w:b/>
                <w:szCs w:val="20"/>
              </w:rPr>
              <w:t>Hustota kg/m</w:t>
            </w:r>
            <w:r w:rsidRPr="00F60B5C">
              <w:rPr>
                <w:b/>
                <w:szCs w:val="20"/>
                <w:vertAlign w:val="superscript"/>
              </w:rPr>
              <w:t>3</w:t>
            </w:r>
          </w:p>
        </w:tc>
        <w:tc>
          <w:tcPr>
            <w:tcW w:w="565" w:type="pct"/>
            <w:tcBorders>
              <w:top w:val="single" w:sz="4" w:space="0" w:color="auto"/>
            </w:tcBorders>
            <w:vAlign w:val="center"/>
          </w:tcPr>
          <w:p w14:paraId="029A1BB3" w14:textId="77777777" w:rsidR="00826112" w:rsidRPr="007F46B6" w:rsidRDefault="00826112" w:rsidP="00F60B5C">
            <w:pPr>
              <w:jc w:val="center"/>
              <w:rPr>
                <w:szCs w:val="20"/>
              </w:rPr>
            </w:pPr>
          </w:p>
        </w:tc>
        <w:tc>
          <w:tcPr>
            <w:tcW w:w="567" w:type="pct"/>
            <w:tcBorders>
              <w:top w:val="single" w:sz="4" w:space="0" w:color="auto"/>
            </w:tcBorders>
            <w:vAlign w:val="center"/>
          </w:tcPr>
          <w:p w14:paraId="6D254EAF" w14:textId="77777777" w:rsidR="00826112" w:rsidRPr="007F46B6" w:rsidRDefault="00826112" w:rsidP="00F60B5C">
            <w:pPr>
              <w:jc w:val="center"/>
              <w:rPr>
                <w:szCs w:val="20"/>
              </w:rPr>
            </w:pPr>
          </w:p>
        </w:tc>
        <w:tc>
          <w:tcPr>
            <w:tcW w:w="567" w:type="pct"/>
            <w:tcBorders>
              <w:top w:val="single" w:sz="4" w:space="0" w:color="auto"/>
            </w:tcBorders>
            <w:vAlign w:val="center"/>
          </w:tcPr>
          <w:p w14:paraId="4B48734E" w14:textId="77777777" w:rsidR="00826112" w:rsidRPr="007F46B6" w:rsidRDefault="00826112" w:rsidP="00F60B5C">
            <w:pPr>
              <w:jc w:val="center"/>
              <w:rPr>
                <w:szCs w:val="20"/>
              </w:rPr>
            </w:pPr>
          </w:p>
        </w:tc>
        <w:tc>
          <w:tcPr>
            <w:tcW w:w="565" w:type="pct"/>
            <w:tcBorders>
              <w:top w:val="single" w:sz="4" w:space="0" w:color="auto"/>
            </w:tcBorders>
            <w:vAlign w:val="center"/>
          </w:tcPr>
          <w:p w14:paraId="357C5F1D" w14:textId="77777777" w:rsidR="00826112" w:rsidRPr="007F46B6" w:rsidRDefault="00826112" w:rsidP="00F60B5C">
            <w:pPr>
              <w:jc w:val="center"/>
              <w:rPr>
                <w:szCs w:val="20"/>
              </w:rPr>
            </w:pPr>
          </w:p>
        </w:tc>
        <w:tc>
          <w:tcPr>
            <w:tcW w:w="565" w:type="pct"/>
            <w:tcBorders>
              <w:top w:val="single" w:sz="4" w:space="0" w:color="auto"/>
            </w:tcBorders>
            <w:vAlign w:val="center"/>
          </w:tcPr>
          <w:p w14:paraId="7F59A4F6" w14:textId="77777777" w:rsidR="00826112" w:rsidRPr="007F46B6" w:rsidRDefault="00826112" w:rsidP="00826112">
            <w:pPr>
              <w:jc w:val="center"/>
              <w:rPr>
                <w:szCs w:val="20"/>
              </w:rPr>
            </w:pPr>
          </w:p>
        </w:tc>
        <w:tc>
          <w:tcPr>
            <w:tcW w:w="565" w:type="pct"/>
            <w:tcBorders>
              <w:top w:val="single" w:sz="4" w:space="0" w:color="auto"/>
            </w:tcBorders>
            <w:vAlign w:val="center"/>
          </w:tcPr>
          <w:p w14:paraId="2D1A71DF" w14:textId="77777777" w:rsidR="00826112" w:rsidRPr="007F46B6" w:rsidRDefault="00826112" w:rsidP="00AD0DE2">
            <w:pPr>
              <w:jc w:val="center"/>
              <w:rPr>
                <w:szCs w:val="20"/>
              </w:rPr>
            </w:pPr>
          </w:p>
        </w:tc>
        <w:tc>
          <w:tcPr>
            <w:tcW w:w="561" w:type="pct"/>
            <w:tcBorders>
              <w:top w:val="single" w:sz="4" w:space="0" w:color="auto"/>
            </w:tcBorders>
            <w:vAlign w:val="center"/>
          </w:tcPr>
          <w:p w14:paraId="6A8F3F44" w14:textId="77777777" w:rsidR="00826112" w:rsidRPr="007F46B6" w:rsidRDefault="00826112" w:rsidP="00826112">
            <w:pPr>
              <w:jc w:val="center"/>
              <w:rPr>
                <w:szCs w:val="20"/>
              </w:rPr>
            </w:pPr>
          </w:p>
        </w:tc>
      </w:tr>
      <w:tr w:rsidR="00826112" w:rsidRPr="00F60B5C" w14:paraId="1F14206A" w14:textId="77777777" w:rsidTr="00826112">
        <w:tc>
          <w:tcPr>
            <w:tcW w:w="1045" w:type="pct"/>
            <w:tcBorders>
              <w:top w:val="single" w:sz="4" w:space="0" w:color="auto"/>
              <w:bottom w:val="single" w:sz="4" w:space="0" w:color="auto"/>
            </w:tcBorders>
            <w:shd w:val="clear" w:color="auto" w:fill="D9D9D9" w:themeFill="background1" w:themeFillShade="D9"/>
            <w:vAlign w:val="center"/>
          </w:tcPr>
          <w:p w14:paraId="4F392E27" w14:textId="77777777" w:rsidR="00826112" w:rsidRPr="00F60B5C" w:rsidRDefault="00826112" w:rsidP="00F60B5C">
            <w:pPr>
              <w:jc w:val="left"/>
              <w:rPr>
                <w:b/>
                <w:szCs w:val="20"/>
              </w:rPr>
            </w:pPr>
            <w:r w:rsidRPr="00F60B5C">
              <w:rPr>
                <w:b/>
                <w:szCs w:val="20"/>
              </w:rPr>
              <w:t>Teplota vzplanutí °C</w:t>
            </w:r>
          </w:p>
        </w:tc>
        <w:tc>
          <w:tcPr>
            <w:tcW w:w="565" w:type="pct"/>
            <w:tcBorders>
              <w:top w:val="single" w:sz="4" w:space="0" w:color="auto"/>
            </w:tcBorders>
            <w:vAlign w:val="center"/>
          </w:tcPr>
          <w:p w14:paraId="5FAC7292" w14:textId="77777777" w:rsidR="00826112" w:rsidRPr="007F46B6" w:rsidRDefault="00826112" w:rsidP="00F60B5C">
            <w:pPr>
              <w:jc w:val="center"/>
              <w:rPr>
                <w:szCs w:val="20"/>
              </w:rPr>
            </w:pPr>
          </w:p>
        </w:tc>
        <w:tc>
          <w:tcPr>
            <w:tcW w:w="567" w:type="pct"/>
            <w:tcBorders>
              <w:top w:val="single" w:sz="4" w:space="0" w:color="auto"/>
            </w:tcBorders>
            <w:vAlign w:val="center"/>
          </w:tcPr>
          <w:p w14:paraId="75B43429" w14:textId="77777777" w:rsidR="00826112" w:rsidRPr="007F46B6" w:rsidRDefault="00826112" w:rsidP="00F60B5C">
            <w:pPr>
              <w:jc w:val="center"/>
              <w:rPr>
                <w:szCs w:val="20"/>
              </w:rPr>
            </w:pPr>
          </w:p>
        </w:tc>
        <w:tc>
          <w:tcPr>
            <w:tcW w:w="567" w:type="pct"/>
            <w:tcBorders>
              <w:top w:val="single" w:sz="4" w:space="0" w:color="auto"/>
            </w:tcBorders>
            <w:vAlign w:val="center"/>
          </w:tcPr>
          <w:p w14:paraId="1D420308" w14:textId="77777777" w:rsidR="00826112" w:rsidRPr="007F46B6" w:rsidRDefault="00826112" w:rsidP="00F60B5C">
            <w:pPr>
              <w:jc w:val="center"/>
              <w:rPr>
                <w:szCs w:val="20"/>
              </w:rPr>
            </w:pPr>
          </w:p>
        </w:tc>
        <w:tc>
          <w:tcPr>
            <w:tcW w:w="565" w:type="pct"/>
            <w:tcBorders>
              <w:top w:val="single" w:sz="4" w:space="0" w:color="auto"/>
            </w:tcBorders>
            <w:vAlign w:val="center"/>
          </w:tcPr>
          <w:p w14:paraId="087B0062" w14:textId="77777777" w:rsidR="00826112" w:rsidRPr="007F46B6" w:rsidRDefault="00826112" w:rsidP="00F60B5C">
            <w:pPr>
              <w:jc w:val="center"/>
              <w:rPr>
                <w:szCs w:val="20"/>
              </w:rPr>
            </w:pPr>
          </w:p>
        </w:tc>
        <w:tc>
          <w:tcPr>
            <w:tcW w:w="565" w:type="pct"/>
            <w:tcBorders>
              <w:top w:val="single" w:sz="4" w:space="0" w:color="auto"/>
            </w:tcBorders>
            <w:vAlign w:val="center"/>
          </w:tcPr>
          <w:p w14:paraId="71CA6519" w14:textId="77777777" w:rsidR="00826112" w:rsidRPr="007F46B6" w:rsidRDefault="00826112" w:rsidP="00826112">
            <w:pPr>
              <w:jc w:val="center"/>
              <w:rPr>
                <w:szCs w:val="20"/>
              </w:rPr>
            </w:pPr>
          </w:p>
        </w:tc>
        <w:tc>
          <w:tcPr>
            <w:tcW w:w="565" w:type="pct"/>
            <w:tcBorders>
              <w:top w:val="single" w:sz="4" w:space="0" w:color="auto"/>
            </w:tcBorders>
            <w:vAlign w:val="center"/>
          </w:tcPr>
          <w:p w14:paraId="7C956471" w14:textId="77777777" w:rsidR="00826112" w:rsidRPr="007F46B6" w:rsidRDefault="00826112" w:rsidP="00AD0DE2">
            <w:pPr>
              <w:jc w:val="center"/>
              <w:rPr>
                <w:szCs w:val="20"/>
              </w:rPr>
            </w:pPr>
          </w:p>
        </w:tc>
        <w:tc>
          <w:tcPr>
            <w:tcW w:w="561" w:type="pct"/>
            <w:tcBorders>
              <w:top w:val="single" w:sz="4" w:space="0" w:color="auto"/>
            </w:tcBorders>
            <w:vAlign w:val="center"/>
          </w:tcPr>
          <w:p w14:paraId="0A3B46B4" w14:textId="77777777" w:rsidR="00826112" w:rsidRPr="007F46B6" w:rsidRDefault="00826112" w:rsidP="00826112">
            <w:pPr>
              <w:jc w:val="center"/>
              <w:rPr>
                <w:szCs w:val="20"/>
              </w:rPr>
            </w:pPr>
          </w:p>
        </w:tc>
      </w:tr>
      <w:tr w:rsidR="00826112" w:rsidRPr="00F60B5C" w14:paraId="52BFA804" w14:textId="77777777" w:rsidTr="00826112">
        <w:tc>
          <w:tcPr>
            <w:tcW w:w="1045" w:type="pct"/>
            <w:tcBorders>
              <w:top w:val="single" w:sz="4" w:space="0" w:color="auto"/>
              <w:bottom w:val="single" w:sz="4" w:space="0" w:color="auto"/>
            </w:tcBorders>
            <w:shd w:val="clear" w:color="auto" w:fill="D9D9D9" w:themeFill="background1" w:themeFillShade="D9"/>
            <w:vAlign w:val="center"/>
          </w:tcPr>
          <w:p w14:paraId="622C3EC0" w14:textId="77777777" w:rsidR="00826112" w:rsidRPr="00F60B5C" w:rsidRDefault="00826112" w:rsidP="00F60B5C">
            <w:pPr>
              <w:jc w:val="left"/>
              <w:rPr>
                <w:b/>
                <w:szCs w:val="20"/>
              </w:rPr>
            </w:pPr>
            <w:r w:rsidRPr="00F60B5C">
              <w:rPr>
                <w:b/>
                <w:szCs w:val="20"/>
              </w:rPr>
              <w:t>Třída nebezpečnosti</w:t>
            </w:r>
            <w:r w:rsidR="007F46B6">
              <w:rPr>
                <w:b/>
                <w:szCs w:val="20"/>
              </w:rPr>
              <w:t xml:space="preserve"> </w:t>
            </w:r>
            <w:r w:rsidR="007F46B6" w:rsidRPr="007F46B6">
              <w:rPr>
                <w:szCs w:val="20"/>
              </w:rPr>
              <w:t>(dle ČSN 65 0201)</w:t>
            </w:r>
          </w:p>
        </w:tc>
        <w:tc>
          <w:tcPr>
            <w:tcW w:w="565" w:type="pct"/>
            <w:vAlign w:val="center"/>
          </w:tcPr>
          <w:p w14:paraId="56702716" w14:textId="77777777" w:rsidR="00826112" w:rsidRPr="007F46B6" w:rsidRDefault="00826112" w:rsidP="00F60B5C">
            <w:pPr>
              <w:jc w:val="center"/>
              <w:rPr>
                <w:szCs w:val="20"/>
              </w:rPr>
            </w:pPr>
            <w:r w:rsidRPr="007F46B6">
              <w:rPr>
                <w:szCs w:val="20"/>
              </w:rPr>
              <w:t>III.</w:t>
            </w:r>
          </w:p>
        </w:tc>
        <w:tc>
          <w:tcPr>
            <w:tcW w:w="567" w:type="pct"/>
            <w:vAlign w:val="center"/>
          </w:tcPr>
          <w:p w14:paraId="279860F1" w14:textId="77777777" w:rsidR="00826112" w:rsidRPr="007F46B6" w:rsidRDefault="00826112" w:rsidP="00F60B5C">
            <w:pPr>
              <w:jc w:val="center"/>
              <w:rPr>
                <w:szCs w:val="20"/>
              </w:rPr>
            </w:pPr>
            <w:r w:rsidRPr="007F46B6">
              <w:rPr>
                <w:szCs w:val="20"/>
              </w:rPr>
              <w:t>I.</w:t>
            </w:r>
          </w:p>
        </w:tc>
        <w:tc>
          <w:tcPr>
            <w:tcW w:w="567" w:type="pct"/>
            <w:vAlign w:val="center"/>
          </w:tcPr>
          <w:p w14:paraId="1BCBD140" w14:textId="77777777" w:rsidR="00826112" w:rsidRPr="007F46B6" w:rsidRDefault="00826112" w:rsidP="00F60B5C">
            <w:pPr>
              <w:jc w:val="center"/>
              <w:rPr>
                <w:szCs w:val="20"/>
              </w:rPr>
            </w:pPr>
            <w:r w:rsidRPr="007F46B6">
              <w:rPr>
                <w:szCs w:val="20"/>
              </w:rPr>
              <w:t>I.</w:t>
            </w:r>
          </w:p>
        </w:tc>
        <w:tc>
          <w:tcPr>
            <w:tcW w:w="565" w:type="pct"/>
            <w:vAlign w:val="center"/>
          </w:tcPr>
          <w:p w14:paraId="7527339A" w14:textId="77777777" w:rsidR="00826112" w:rsidRPr="007F46B6" w:rsidRDefault="00826112" w:rsidP="00F60B5C">
            <w:pPr>
              <w:jc w:val="center"/>
              <w:rPr>
                <w:szCs w:val="20"/>
              </w:rPr>
            </w:pPr>
            <w:r w:rsidRPr="007F46B6">
              <w:rPr>
                <w:szCs w:val="20"/>
              </w:rPr>
              <w:t>IV.</w:t>
            </w:r>
          </w:p>
        </w:tc>
        <w:tc>
          <w:tcPr>
            <w:tcW w:w="565" w:type="pct"/>
            <w:vAlign w:val="center"/>
          </w:tcPr>
          <w:p w14:paraId="7BF3935A" w14:textId="77777777" w:rsidR="00826112" w:rsidRPr="007F46B6" w:rsidRDefault="00826112" w:rsidP="00826112">
            <w:pPr>
              <w:jc w:val="center"/>
              <w:rPr>
                <w:szCs w:val="20"/>
              </w:rPr>
            </w:pPr>
          </w:p>
        </w:tc>
        <w:tc>
          <w:tcPr>
            <w:tcW w:w="565" w:type="pct"/>
            <w:vAlign w:val="center"/>
          </w:tcPr>
          <w:p w14:paraId="4A68E000" w14:textId="77777777" w:rsidR="00826112" w:rsidRPr="007F46B6" w:rsidRDefault="00826112" w:rsidP="00AD0DE2">
            <w:pPr>
              <w:jc w:val="center"/>
              <w:rPr>
                <w:szCs w:val="20"/>
              </w:rPr>
            </w:pPr>
            <w:r w:rsidRPr="007F46B6">
              <w:rPr>
                <w:szCs w:val="20"/>
              </w:rPr>
              <w:t>III.</w:t>
            </w:r>
          </w:p>
        </w:tc>
        <w:tc>
          <w:tcPr>
            <w:tcW w:w="561" w:type="pct"/>
            <w:vAlign w:val="center"/>
          </w:tcPr>
          <w:p w14:paraId="34664707" w14:textId="77777777" w:rsidR="00826112" w:rsidRPr="007F46B6" w:rsidRDefault="00826112" w:rsidP="00826112">
            <w:pPr>
              <w:jc w:val="center"/>
              <w:rPr>
                <w:szCs w:val="20"/>
              </w:rPr>
            </w:pPr>
            <w:r w:rsidRPr="007F46B6">
              <w:rPr>
                <w:szCs w:val="20"/>
              </w:rPr>
              <w:t>II.</w:t>
            </w:r>
          </w:p>
        </w:tc>
      </w:tr>
      <w:tr w:rsidR="007F46B6" w:rsidRPr="00F60B5C" w14:paraId="5F6D4A19" w14:textId="77777777" w:rsidTr="00826112">
        <w:tc>
          <w:tcPr>
            <w:tcW w:w="1045" w:type="pct"/>
            <w:tcBorders>
              <w:top w:val="single" w:sz="4" w:space="0" w:color="auto"/>
              <w:bottom w:val="single" w:sz="4" w:space="0" w:color="auto"/>
            </w:tcBorders>
            <w:shd w:val="clear" w:color="auto" w:fill="D9D9D9" w:themeFill="background1" w:themeFillShade="D9"/>
            <w:vAlign w:val="center"/>
          </w:tcPr>
          <w:p w14:paraId="1D9D7E71" w14:textId="77777777" w:rsidR="007F46B6" w:rsidRPr="00F60B5C" w:rsidRDefault="007F46B6" w:rsidP="00F60B5C">
            <w:pPr>
              <w:jc w:val="left"/>
              <w:rPr>
                <w:b/>
                <w:szCs w:val="20"/>
              </w:rPr>
            </w:pPr>
            <w:r w:rsidRPr="007F46B6">
              <w:rPr>
                <w:b/>
                <w:szCs w:val="20"/>
              </w:rPr>
              <w:t xml:space="preserve">Kritérium třídy nebezpečnosti </w:t>
            </w:r>
            <w:r w:rsidRPr="007F46B6">
              <w:rPr>
                <w:szCs w:val="20"/>
              </w:rPr>
              <w:t>(dle nařízení CLP)</w:t>
            </w:r>
          </w:p>
        </w:tc>
        <w:tc>
          <w:tcPr>
            <w:tcW w:w="565" w:type="pct"/>
            <w:vAlign w:val="center"/>
          </w:tcPr>
          <w:p w14:paraId="3E08787D" w14:textId="77777777" w:rsidR="007F46B6" w:rsidRPr="007F46B6" w:rsidRDefault="007F46B6" w:rsidP="00F60B5C">
            <w:pPr>
              <w:jc w:val="center"/>
              <w:rPr>
                <w:szCs w:val="20"/>
              </w:rPr>
            </w:pPr>
            <w:r w:rsidRPr="007F46B6">
              <w:rPr>
                <w:szCs w:val="20"/>
              </w:rPr>
              <w:t>2.6</w:t>
            </w:r>
          </w:p>
        </w:tc>
        <w:tc>
          <w:tcPr>
            <w:tcW w:w="567" w:type="pct"/>
            <w:vAlign w:val="center"/>
          </w:tcPr>
          <w:p w14:paraId="6603192B" w14:textId="77777777" w:rsidR="007F46B6" w:rsidRPr="007F46B6" w:rsidRDefault="007F46B6" w:rsidP="00F60B5C">
            <w:pPr>
              <w:jc w:val="center"/>
              <w:rPr>
                <w:szCs w:val="20"/>
              </w:rPr>
            </w:pPr>
            <w:r w:rsidRPr="007F46B6">
              <w:rPr>
                <w:szCs w:val="20"/>
              </w:rPr>
              <w:t>2.6</w:t>
            </w:r>
          </w:p>
        </w:tc>
        <w:tc>
          <w:tcPr>
            <w:tcW w:w="567" w:type="pct"/>
            <w:vAlign w:val="center"/>
          </w:tcPr>
          <w:p w14:paraId="1FE96495" w14:textId="77777777" w:rsidR="007F46B6" w:rsidRPr="007F46B6" w:rsidRDefault="007F46B6" w:rsidP="00F60B5C">
            <w:pPr>
              <w:jc w:val="center"/>
              <w:rPr>
                <w:szCs w:val="20"/>
              </w:rPr>
            </w:pPr>
            <w:r w:rsidRPr="007F46B6">
              <w:rPr>
                <w:szCs w:val="20"/>
              </w:rPr>
              <w:t>2.6</w:t>
            </w:r>
          </w:p>
        </w:tc>
        <w:tc>
          <w:tcPr>
            <w:tcW w:w="565" w:type="pct"/>
            <w:vAlign w:val="center"/>
          </w:tcPr>
          <w:p w14:paraId="57C4796D" w14:textId="68DA639F" w:rsidR="007F46B6" w:rsidRPr="007F46B6" w:rsidRDefault="00497BE7" w:rsidP="00F60B5C">
            <w:pPr>
              <w:jc w:val="center"/>
              <w:rPr>
                <w:szCs w:val="20"/>
              </w:rPr>
            </w:pPr>
            <w:r>
              <w:rPr>
                <w:szCs w:val="20"/>
              </w:rPr>
              <w:t>-</w:t>
            </w:r>
          </w:p>
        </w:tc>
        <w:tc>
          <w:tcPr>
            <w:tcW w:w="565" w:type="pct"/>
            <w:vAlign w:val="center"/>
          </w:tcPr>
          <w:p w14:paraId="27732783" w14:textId="128B136F" w:rsidR="007F46B6" w:rsidRPr="007F46B6" w:rsidRDefault="007F46B6" w:rsidP="00826112">
            <w:pPr>
              <w:jc w:val="center"/>
              <w:rPr>
                <w:szCs w:val="20"/>
              </w:rPr>
            </w:pPr>
          </w:p>
        </w:tc>
        <w:tc>
          <w:tcPr>
            <w:tcW w:w="565" w:type="pct"/>
            <w:vAlign w:val="center"/>
          </w:tcPr>
          <w:p w14:paraId="07BF8910" w14:textId="016DAEDF" w:rsidR="007F46B6" w:rsidRPr="007F46B6" w:rsidRDefault="00497BE7" w:rsidP="00AD0DE2">
            <w:pPr>
              <w:jc w:val="center"/>
              <w:rPr>
                <w:szCs w:val="20"/>
              </w:rPr>
            </w:pPr>
            <w:r>
              <w:rPr>
                <w:szCs w:val="20"/>
              </w:rPr>
              <w:t>2.6</w:t>
            </w:r>
          </w:p>
        </w:tc>
        <w:tc>
          <w:tcPr>
            <w:tcW w:w="561" w:type="pct"/>
            <w:vAlign w:val="center"/>
          </w:tcPr>
          <w:p w14:paraId="59F9CE54" w14:textId="0493F9C3" w:rsidR="007F46B6" w:rsidRPr="007F46B6" w:rsidRDefault="00497BE7" w:rsidP="00826112">
            <w:pPr>
              <w:jc w:val="center"/>
              <w:rPr>
                <w:szCs w:val="20"/>
              </w:rPr>
            </w:pPr>
            <w:r>
              <w:rPr>
                <w:szCs w:val="20"/>
              </w:rPr>
              <w:t>2.6</w:t>
            </w:r>
          </w:p>
        </w:tc>
      </w:tr>
      <w:tr w:rsidR="00826112" w:rsidRPr="00F60B5C" w14:paraId="1B39E98E" w14:textId="77777777" w:rsidTr="00826112">
        <w:tc>
          <w:tcPr>
            <w:tcW w:w="1045" w:type="pct"/>
            <w:tcBorders>
              <w:top w:val="single" w:sz="4" w:space="0" w:color="auto"/>
              <w:bottom w:val="single" w:sz="4" w:space="0" w:color="auto"/>
            </w:tcBorders>
            <w:shd w:val="clear" w:color="auto" w:fill="D9D9D9" w:themeFill="background1" w:themeFillShade="D9"/>
            <w:vAlign w:val="center"/>
          </w:tcPr>
          <w:p w14:paraId="7EC09C43" w14:textId="77777777" w:rsidR="00826112" w:rsidRPr="00F60B5C" w:rsidRDefault="00826112" w:rsidP="00F60B5C">
            <w:pPr>
              <w:jc w:val="left"/>
              <w:rPr>
                <w:b/>
                <w:szCs w:val="20"/>
              </w:rPr>
            </w:pPr>
            <w:r w:rsidRPr="00F60B5C">
              <w:rPr>
                <w:b/>
                <w:szCs w:val="20"/>
              </w:rPr>
              <w:t>Teplota vznícení °C</w:t>
            </w:r>
          </w:p>
        </w:tc>
        <w:tc>
          <w:tcPr>
            <w:tcW w:w="565" w:type="pct"/>
            <w:vAlign w:val="center"/>
          </w:tcPr>
          <w:p w14:paraId="3E37A7DB" w14:textId="77777777" w:rsidR="00826112" w:rsidRPr="007F46B6" w:rsidRDefault="00826112" w:rsidP="00F60B5C">
            <w:pPr>
              <w:jc w:val="center"/>
              <w:rPr>
                <w:szCs w:val="20"/>
              </w:rPr>
            </w:pPr>
          </w:p>
        </w:tc>
        <w:tc>
          <w:tcPr>
            <w:tcW w:w="567" w:type="pct"/>
            <w:vAlign w:val="center"/>
          </w:tcPr>
          <w:p w14:paraId="782F5D96" w14:textId="77777777" w:rsidR="00826112" w:rsidRPr="007F46B6" w:rsidRDefault="00826112" w:rsidP="00F60B5C">
            <w:pPr>
              <w:jc w:val="center"/>
              <w:rPr>
                <w:szCs w:val="20"/>
              </w:rPr>
            </w:pPr>
          </w:p>
        </w:tc>
        <w:tc>
          <w:tcPr>
            <w:tcW w:w="567" w:type="pct"/>
            <w:vAlign w:val="center"/>
          </w:tcPr>
          <w:p w14:paraId="4C264C50" w14:textId="77777777" w:rsidR="00826112" w:rsidRPr="007F46B6" w:rsidRDefault="00826112" w:rsidP="00F60B5C">
            <w:pPr>
              <w:jc w:val="center"/>
              <w:rPr>
                <w:szCs w:val="20"/>
              </w:rPr>
            </w:pPr>
          </w:p>
        </w:tc>
        <w:tc>
          <w:tcPr>
            <w:tcW w:w="565" w:type="pct"/>
            <w:vAlign w:val="center"/>
          </w:tcPr>
          <w:p w14:paraId="744A669C" w14:textId="77777777" w:rsidR="00826112" w:rsidRPr="007F46B6" w:rsidRDefault="00826112" w:rsidP="00F60B5C">
            <w:pPr>
              <w:jc w:val="center"/>
              <w:rPr>
                <w:szCs w:val="20"/>
              </w:rPr>
            </w:pPr>
          </w:p>
        </w:tc>
        <w:tc>
          <w:tcPr>
            <w:tcW w:w="565" w:type="pct"/>
            <w:vAlign w:val="center"/>
          </w:tcPr>
          <w:p w14:paraId="654F6ECC" w14:textId="77777777" w:rsidR="00826112" w:rsidRPr="007F46B6" w:rsidRDefault="00826112" w:rsidP="00826112">
            <w:pPr>
              <w:jc w:val="center"/>
              <w:rPr>
                <w:szCs w:val="20"/>
              </w:rPr>
            </w:pPr>
          </w:p>
        </w:tc>
        <w:tc>
          <w:tcPr>
            <w:tcW w:w="565" w:type="pct"/>
            <w:vAlign w:val="center"/>
          </w:tcPr>
          <w:p w14:paraId="335A7954" w14:textId="77777777" w:rsidR="00826112" w:rsidRPr="007F46B6" w:rsidRDefault="00826112" w:rsidP="00AD0DE2">
            <w:pPr>
              <w:jc w:val="center"/>
              <w:rPr>
                <w:szCs w:val="20"/>
              </w:rPr>
            </w:pPr>
          </w:p>
        </w:tc>
        <w:tc>
          <w:tcPr>
            <w:tcW w:w="561" w:type="pct"/>
            <w:vAlign w:val="center"/>
          </w:tcPr>
          <w:p w14:paraId="30ED509A" w14:textId="77777777" w:rsidR="00826112" w:rsidRPr="007F46B6" w:rsidRDefault="00826112" w:rsidP="00826112">
            <w:pPr>
              <w:jc w:val="center"/>
              <w:rPr>
                <w:szCs w:val="20"/>
              </w:rPr>
            </w:pPr>
          </w:p>
        </w:tc>
      </w:tr>
      <w:tr w:rsidR="00826112" w:rsidRPr="00F60B5C" w14:paraId="267C7559" w14:textId="77777777" w:rsidTr="00826112">
        <w:tc>
          <w:tcPr>
            <w:tcW w:w="1045" w:type="pct"/>
            <w:tcBorders>
              <w:top w:val="single" w:sz="4" w:space="0" w:color="auto"/>
              <w:bottom w:val="single" w:sz="4" w:space="0" w:color="auto"/>
            </w:tcBorders>
            <w:shd w:val="clear" w:color="auto" w:fill="D9D9D9" w:themeFill="background1" w:themeFillShade="D9"/>
            <w:vAlign w:val="center"/>
          </w:tcPr>
          <w:p w14:paraId="17C1BC9D" w14:textId="77777777" w:rsidR="00826112" w:rsidRPr="00F60B5C" w:rsidRDefault="00826112" w:rsidP="00F60B5C">
            <w:pPr>
              <w:jc w:val="left"/>
              <w:rPr>
                <w:b/>
                <w:szCs w:val="20"/>
              </w:rPr>
            </w:pPr>
            <w:r w:rsidRPr="00F60B5C">
              <w:rPr>
                <w:b/>
                <w:szCs w:val="20"/>
              </w:rPr>
              <w:t>Teplotní třída</w:t>
            </w:r>
          </w:p>
        </w:tc>
        <w:tc>
          <w:tcPr>
            <w:tcW w:w="565" w:type="pct"/>
            <w:vAlign w:val="center"/>
          </w:tcPr>
          <w:p w14:paraId="7E6D8635" w14:textId="77777777" w:rsidR="00826112" w:rsidRPr="007F46B6" w:rsidRDefault="00826112" w:rsidP="00F60B5C">
            <w:pPr>
              <w:jc w:val="center"/>
              <w:rPr>
                <w:szCs w:val="20"/>
              </w:rPr>
            </w:pPr>
          </w:p>
        </w:tc>
        <w:tc>
          <w:tcPr>
            <w:tcW w:w="567" w:type="pct"/>
            <w:vAlign w:val="center"/>
          </w:tcPr>
          <w:p w14:paraId="4AC2A1C7" w14:textId="77777777" w:rsidR="00826112" w:rsidRPr="007F46B6" w:rsidRDefault="00826112" w:rsidP="00F60B5C">
            <w:pPr>
              <w:jc w:val="center"/>
              <w:rPr>
                <w:szCs w:val="20"/>
              </w:rPr>
            </w:pPr>
          </w:p>
        </w:tc>
        <w:tc>
          <w:tcPr>
            <w:tcW w:w="567" w:type="pct"/>
            <w:vAlign w:val="center"/>
          </w:tcPr>
          <w:p w14:paraId="27C53951" w14:textId="77777777" w:rsidR="00826112" w:rsidRPr="007F46B6" w:rsidRDefault="00826112" w:rsidP="00F60B5C">
            <w:pPr>
              <w:jc w:val="center"/>
              <w:rPr>
                <w:szCs w:val="20"/>
              </w:rPr>
            </w:pPr>
          </w:p>
        </w:tc>
        <w:tc>
          <w:tcPr>
            <w:tcW w:w="565" w:type="pct"/>
            <w:vAlign w:val="center"/>
          </w:tcPr>
          <w:p w14:paraId="5434B317" w14:textId="77777777" w:rsidR="00826112" w:rsidRPr="007F46B6" w:rsidRDefault="00826112" w:rsidP="00F60B5C">
            <w:pPr>
              <w:jc w:val="center"/>
              <w:rPr>
                <w:szCs w:val="20"/>
              </w:rPr>
            </w:pPr>
          </w:p>
        </w:tc>
        <w:tc>
          <w:tcPr>
            <w:tcW w:w="565" w:type="pct"/>
            <w:vAlign w:val="center"/>
          </w:tcPr>
          <w:p w14:paraId="04C74AF5" w14:textId="77777777" w:rsidR="00826112" w:rsidRPr="007F46B6" w:rsidRDefault="00826112" w:rsidP="00826112">
            <w:pPr>
              <w:jc w:val="center"/>
              <w:rPr>
                <w:szCs w:val="20"/>
              </w:rPr>
            </w:pPr>
          </w:p>
        </w:tc>
        <w:tc>
          <w:tcPr>
            <w:tcW w:w="565" w:type="pct"/>
            <w:vAlign w:val="center"/>
          </w:tcPr>
          <w:p w14:paraId="6C93450F" w14:textId="77777777" w:rsidR="00826112" w:rsidRPr="007F46B6" w:rsidRDefault="00826112" w:rsidP="00AD0DE2">
            <w:pPr>
              <w:jc w:val="center"/>
              <w:rPr>
                <w:szCs w:val="20"/>
              </w:rPr>
            </w:pPr>
          </w:p>
        </w:tc>
        <w:tc>
          <w:tcPr>
            <w:tcW w:w="561" w:type="pct"/>
            <w:vAlign w:val="center"/>
          </w:tcPr>
          <w:p w14:paraId="68CD4928" w14:textId="77777777" w:rsidR="00826112" w:rsidRPr="007F46B6" w:rsidRDefault="00826112" w:rsidP="00826112">
            <w:pPr>
              <w:jc w:val="center"/>
              <w:rPr>
                <w:szCs w:val="20"/>
              </w:rPr>
            </w:pPr>
          </w:p>
        </w:tc>
      </w:tr>
      <w:tr w:rsidR="00826112" w:rsidRPr="00F60B5C" w14:paraId="545CEC31" w14:textId="77777777" w:rsidTr="00826112">
        <w:tc>
          <w:tcPr>
            <w:tcW w:w="1045" w:type="pct"/>
            <w:tcBorders>
              <w:top w:val="single" w:sz="4" w:space="0" w:color="auto"/>
              <w:bottom w:val="single" w:sz="4" w:space="0" w:color="auto"/>
            </w:tcBorders>
            <w:shd w:val="clear" w:color="auto" w:fill="D9D9D9" w:themeFill="background1" w:themeFillShade="D9"/>
            <w:vAlign w:val="center"/>
          </w:tcPr>
          <w:p w14:paraId="0FAEADCD" w14:textId="77777777" w:rsidR="00826112" w:rsidRPr="00F60B5C" w:rsidRDefault="00826112" w:rsidP="00F60B5C">
            <w:pPr>
              <w:jc w:val="left"/>
              <w:rPr>
                <w:b/>
                <w:szCs w:val="20"/>
              </w:rPr>
            </w:pPr>
            <w:r w:rsidRPr="00F60B5C">
              <w:rPr>
                <w:b/>
                <w:szCs w:val="20"/>
              </w:rPr>
              <w:t>Bod hoření °C</w:t>
            </w:r>
          </w:p>
        </w:tc>
        <w:tc>
          <w:tcPr>
            <w:tcW w:w="565" w:type="pct"/>
            <w:vAlign w:val="center"/>
          </w:tcPr>
          <w:p w14:paraId="3B4E5C7A" w14:textId="77777777" w:rsidR="00826112" w:rsidRPr="007F46B6" w:rsidRDefault="00826112" w:rsidP="00F60B5C">
            <w:pPr>
              <w:jc w:val="center"/>
              <w:rPr>
                <w:szCs w:val="20"/>
              </w:rPr>
            </w:pPr>
          </w:p>
        </w:tc>
        <w:tc>
          <w:tcPr>
            <w:tcW w:w="567" w:type="pct"/>
            <w:vAlign w:val="center"/>
          </w:tcPr>
          <w:p w14:paraId="483E8757" w14:textId="77777777" w:rsidR="00826112" w:rsidRPr="007F46B6" w:rsidRDefault="00826112" w:rsidP="00F60B5C">
            <w:pPr>
              <w:jc w:val="center"/>
              <w:rPr>
                <w:szCs w:val="20"/>
              </w:rPr>
            </w:pPr>
          </w:p>
        </w:tc>
        <w:tc>
          <w:tcPr>
            <w:tcW w:w="567" w:type="pct"/>
            <w:vAlign w:val="center"/>
          </w:tcPr>
          <w:p w14:paraId="21DAF856" w14:textId="77777777" w:rsidR="00826112" w:rsidRPr="007F46B6" w:rsidRDefault="00826112" w:rsidP="00F60B5C">
            <w:pPr>
              <w:jc w:val="center"/>
              <w:rPr>
                <w:szCs w:val="20"/>
              </w:rPr>
            </w:pPr>
          </w:p>
        </w:tc>
        <w:tc>
          <w:tcPr>
            <w:tcW w:w="565" w:type="pct"/>
            <w:vAlign w:val="center"/>
          </w:tcPr>
          <w:p w14:paraId="6875CC03" w14:textId="77777777" w:rsidR="00826112" w:rsidRPr="007F46B6" w:rsidRDefault="00826112" w:rsidP="00F60B5C">
            <w:pPr>
              <w:jc w:val="center"/>
              <w:rPr>
                <w:szCs w:val="20"/>
              </w:rPr>
            </w:pPr>
          </w:p>
        </w:tc>
        <w:tc>
          <w:tcPr>
            <w:tcW w:w="565" w:type="pct"/>
            <w:vAlign w:val="center"/>
          </w:tcPr>
          <w:p w14:paraId="0A2087F4" w14:textId="77777777" w:rsidR="00826112" w:rsidRPr="007F46B6" w:rsidRDefault="00826112" w:rsidP="00826112">
            <w:pPr>
              <w:jc w:val="center"/>
              <w:rPr>
                <w:szCs w:val="20"/>
              </w:rPr>
            </w:pPr>
          </w:p>
        </w:tc>
        <w:tc>
          <w:tcPr>
            <w:tcW w:w="565" w:type="pct"/>
            <w:vAlign w:val="center"/>
          </w:tcPr>
          <w:p w14:paraId="1D0C4E98" w14:textId="77777777" w:rsidR="00826112" w:rsidRPr="007F46B6" w:rsidRDefault="00826112" w:rsidP="00AD0DE2">
            <w:pPr>
              <w:jc w:val="center"/>
              <w:rPr>
                <w:szCs w:val="20"/>
              </w:rPr>
            </w:pPr>
          </w:p>
        </w:tc>
        <w:tc>
          <w:tcPr>
            <w:tcW w:w="561" w:type="pct"/>
            <w:vAlign w:val="center"/>
          </w:tcPr>
          <w:p w14:paraId="7C2FE479" w14:textId="77777777" w:rsidR="00826112" w:rsidRPr="007F46B6" w:rsidRDefault="00826112" w:rsidP="00826112">
            <w:pPr>
              <w:jc w:val="center"/>
              <w:rPr>
                <w:szCs w:val="20"/>
              </w:rPr>
            </w:pPr>
          </w:p>
        </w:tc>
      </w:tr>
      <w:tr w:rsidR="00826112" w:rsidRPr="00F60B5C" w14:paraId="74B66F0F" w14:textId="77777777" w:rsidTr="00826112">
        <w:tc>
          <w:tcPr>
            <w:tcW w:w="1045" w:type="pct"/>
            <w:tcBorders>
              <w:top w:val="single" w:sz="4" w:space="0" w:color="auto"/>
              <w:bottom w:val="single" w:sz="4" w:space="0" w:color="auto"/>
            </w:tcBorders>
            <w:shd w:val="clear" w:color="auto" w:fill="D9D9D9" w:themeFill="background1" w:themeFillShade="D9"/>
            <w:vAlign w:val="center"/>
          </w:tcPr>
          <w:p w14:paraId="0BDE05EC" w14:textId="77777777" w:rsidR="00826112" w:rsidRPr="00F60B5C" w:rsidRDefault="00826112" w:rsidP="00F60B5C">
            <w:pPr>
              <w:jc w:val="left"/>
              <w:rPr>
                <w:b/>
                <w:szCs w:val="20"/>
              </w:rPr>
            </w:pPr>
            <w:r w:rsidRPr="00F60B5C">
              <w:rPr>
                <w:b/>
                <w:szCs w:val="20"/>
              </w:rPr>
              <w:t>Dolní mez výbušnosti % obj.</w:t>
            </w:r>
          </w:p>
        </w:tc>
        <w:tc>
          <w:tcPr>
            <w:tcW w:w="565" w:type="pct"/>
            <w:vAlign w:val="center"/>
          </w:tcPr>
          <w:p w14:paraId="5F95D459" w14:textId="77777777" w:rsidR="00826112" w:rsidRPr="007F46B6" w:rsidRDefault="00826112" w:rsidP="00F60B5C">
            <w:pPr>
              <w:jc w:val="center"/>
              <w:rPr>
                <w:szCs w:val="20"/>
              </w:rPr>
            </w:pPr>
          </w:p>
        </w:tc>
        <w:tc>
          <w:tcPr>
            <w:tcW w:w="567" w:type="pct"/>
            <w:vAlign w:val="center"/>
          </w:tcPr>
          <w:p w14:paraId="12003B38" w14:textId="77777777" w:rsidR="00826112" w:rsidRPr="007F46B6" w:rsidRDefault="00826112" w:rsidP="00F60B5C">
            <w:pPr>
              <w:jc w:val="center"/>
              <w:rPr>
                <w:szCs w:val="20"/>
              </w:rPr>
            </w:pPr>
          </w:p>
        </w:tc>
        <w:tc>
          <w:tcPr>
            <w:tcW w:w="567" w:type="pct"/>
            <w:vAlign w:val="center"/>
          </w:tcPr>
          <w:p w14:paraId="2DEC8180" w14:textId="77777777" w:rsidR="00826112" w:rsidRPr="007F46B6" w:rsidRDefault="00826112" w:rsidP="00F60B5C">
            <w:pPr>
              <w:jc w:val="center"/>
              <w:rPr>
                <w:szCs w:val="20"/>
              </w:rPr>
            </w:pPr>
          </w:p>
        </w:tc>
        <w:tc>
          <w:tcPr>
            <w:tcW w:w="565" w:type="pct"/>
            <w:vAlign w:val="center"/>
          </w:tcPr>
          <w:p w14:paraId="6530E124" w14:textId="77777777" w:rsidR="00826112" w:rsidRPr="007F46B6" w:rsidRDefault="00826112" w:rsidP="00F60B5C">
            <w:pPr>
              <w:jc w:val="center"/>
              <w:rPr>
                <w:szCs w:val="20"/>
              </w:rPr>
            </w:pPr>
          </w:p>
        </w:tc>
        <w:tc>
          <w:tcPr>
            <w:tcW w:w="565" w:type="pct"/>
            <w:vAlign w:val="center"/>
          </w:tcPr>
          <w:p w14:paraId="1F3A1386" w14:textId="77777777" w:rsidR="00826112" w:rsidRPr="007F46B6" w:rsidRDefault="00826112" w:rsidP="00826112">
            <w:pPr>
              <w:jc w:val="center"/>
              <w:rPr>
                <w:szCs w:val="20"/>
              </w:rPr>
            </w:pPr>
          </w:p>
        </w:tc>
        <w:tc>
          <w:tcPr>
            <w:tcW w:w="565" w:type="pct"/>
            <w:vAlign w:val="center"/>
          </w:tcPr>
          <w:p w14:paraId="120BAF4F" w14:textId="77777777" w:rsidR="00826112" w:rsidRPr="007F46B6" w:rsidRDefault="00826112" w:rsidP="00AD0DE2">
            <w:pPr>
              <w:jc w:val="center"/>
              <w:rPr>
                <w:szCs w:val="20"/>
              </w:rPr>
            </w:pPr>
          </w:p>
        </w:tc>
        <w:tc>
          <w:tcPr>
            <w:tcW w:w="561" w:type="pct"/>
            <w:vAlign w:val="center"/>
          </w:tcPr>
          <w:p w14:paraId="655122F1" w14:textId="77777777" w:rsidR="00826112" w:rsidRPr="007F46B6" w:rsidRDefault="00826112" w:rsidP="00826112">
            <w:pPr>
              <w:jc w:val="center"/>
              <w:rPr>
                <w:szCs w:val="20"/>
              </w:rPr>
            </w:pPr>
          </w:p>
        </w:tc>
      </w:tr>
      <w:tr w:rsidR="00826112" w:rsidRPr="00F60B5C" w14:paraId="4E83EFFB" w14:textId="77777777" w:rsidTr="00826112">
        <w:tc>
          <w:tcPr>
            <w:tcW w:w="1045" w:type="pct"/>
            <w:tcBorders>
              <w:top w:val="single" w:sz="4" w:space="0" w:color="auto"/>
              <w:bottom w:val="single" w:sz="4" w:space="0" w:color="auto"/>
            </w:tcBorders>
            <w:shd w:val="clear" w:color="auto" w:fill="D9D9D9" w:themeFill="background1" w:themeFillShade="D9"/>
            <w:vAlign w:val="center"/>
          </w:tcPr>
          <w:p w14:paraId="15CF87CA" w14:textId="77777777" w:rsidR="00826112" w:rsidRPr="00F60B5C" w:rsidRDefault="00826112" w:rsidP="00F60B5C">
            <w:pPr>
              <w:jc w:val="left"/>
              <w:rPr>
                <w:b/>
                <w:szCs w:val="20"/>
              </w:rPr>
            </w:pPr>
            <w:r w:rsidRPr="00F60B5C">
              <w:rPr>
                <w:b/>
                <w:szCs w:val="20"/>
              </w:rPr>
              <w:t>Horní mez výbušnosti % obj.</w:t>
            </w:r>
          </w:p>
        </w:tc>
        <w:tc>
          <w:tcPr>
            <w:tcW w:w="565" w:type="pct"/>
            <w:vAlign w:val="center"/>
          </w:tcPr>
          <w:p w14:paraId="5599153E" w14:textId="77777777" w:rsidR="00826112" w:rsidRPr="007F46B6" w:rsidRDefault="00826112" w:rsidP="00F60B5C">
            <w:pPr>
              <w:jc w:val="center"/>
              <w:rPr>
                <w:szCs w:val="20"/>
              </w:rPr>
            </w:pPr>
          </w:p>
        </w:tc>
        <w:tc>
          <w:tcPr>
            <w:tcW w:w="567" w:type="pct"/>
            <w:vAlign w:val="center"/>
          </w:tcPr>
          <w:p w14:paraId="6CD0C296" w14:textId="77777777" w:rsidR="00826112" w:rsidRPr="007F46B6" w:rsidRDefault="00826112" w:rsidP="00F60B5C">
            <w:pPr>
              <w:jc w:val="center"/>
              <w:rPr>
                <w:szCs w:val="20"/>
              </w:rPr>
            </w:pPr>
          </w:p>
        </w:tc>
        <w:tc>
          <w:tcPr>
            <w:tcW w:w="567" w:type="pct"/>
            <w:vAlign w:val="center"/>
          </w:tcPr>
          <w:p w14:paraId="1FC5F73F" w14:textId="77777777" w:rsidR="00826112" w:rsidRPr="007F46B6" w:rsidRDefault="00826112" w:rsidP="00F60B5C">
            <w:pPr>
              <w:jc w:val="center"/>
              <w:rPr>
                <w:szCs w:val="20"/>
              </w:rPr>
            </w:pPr>
          </w:p>
        </w:tc>
        <w:tc>
          <w:tcPr>
            <w:tcW w:w="565" w:type="pct"/>
            <w:vAlign w:val="center"/>
          </w:tcPr>
          <w:p w14:paraId="08AADE04" w14:textId="77777777" w:rsidR="00826112" w:rsidRPr="007F46B6" w:rsidRDefault="00826112" w:rsidP="00F60B5C">
            <w:pPr>
              <w:jc w:val="center"/>
              <w:rPr>
                <w:szCs w:val="20"/>
              </w:rPr>
            </w:pPr>
          </w:p>
        </w:tc>
        <w:tc>
          <w:tcPr>
            <w:tcW w:w="565" w:type="pct"/>
            <w:vAlign w:val="center"/>
          </w:tcPr>
          <w:p w14:paraId="1E1406CA" w14:textId="77777777" w:rsidR="00826112" w:rsidRPr="007F46B6" w:rsidRDefault="00826112" w:rsidP="00826112">
            <w:pPr>
              <w:jc w:val="center"/>
              <w:rPr>
                <w:szCs w:val="20"/>
              </w:rPr>
            </w:pPr>
          </w:p>
        </w:tc>
        <w:tc>
          <w:tcPr>
            <w:tcW w:w="565" w:type="pct"/>
            <w:vAlign w:val="center"/>
          </w:tcPr>
          <w:p w14:paraId="015523DE" w14:textId="77777777" w:rsidR="00826112" w:rsidRPr="007F46B6" w:rsidRDefault="00826112" w:rsidP="00AD0DE2">
            <w:pPr>
              <w:jc w:val="center"/>
              <w:rPr>
                <w:szCs w:val="20"/>
              </w:rPr>
            </w:pPr>
          </w:p>
        </w:tc>
        <w:tc>
          <w:tcPr>
            <w:tcW w:w="561" w:type="pct"/>
            <w:vAlign w:val="center"/>
          </w:tcPr>
          <w:p w14:paraId="3A4D9CC4" w14:textId="77777777" w:rsidR="00826112" w:rsidRPr="007F46B6" w:rsidRDefault="00826112" w:rsidP="00826112">
            <w:pPr>
              <w:jc w:val="center"/>
              <w:rPr>
                <w:szCs w:val="20"/>
              </w:rPr>
            </w:pPr>
          </w:p>
        </w:tc>
      </w:tr>
      <w:tr w:rsidR="00826112" w:rsidRPr="00F60B5C" w14:paraId="775E5643" w14:textId="77777777" w:rsidTr="00826112">
        <w:tc>
          <w:tcPr>
            <w:tcW w:w="1045" w:type="pct"/>
            <w:tcBorders>
              <w:top w:val="single" w:sz="4" w:space="0" w:color="auto"/>
              <w:bottom w:val="single" w:sz="4" w:space="0" w:color="auto"/>
            </w:tcBorders>
            <w:shd w:val="clear" w:color="auto" w:fill="D9D9D9" w:themeFill="background1" w:themeFillShade="D9"/>
            <w:vAlign w:val="center"/>
          </w:tcPr>
          <w:p w14:paraId="369A6140" w14:textId="77777777" w:rsidR="00826112" w:rsidRPr="00F60B5C" w:rsidRDefault="00826112" w:rsidP="00F60B5C">
            <w:pPr>
              <w:jc w:val="left"/>
              <w:rPr>
                <w:b/>
                <w:szCs w:val="20"/>
              </w:rPr>
            </w:pPr>
            <w:r w:rsidRPr="00F60B5C">
              <w:rPr>
                <w:b/>
                <w:szCs w:val="20"/>
              </w:rPr>
              <w:t>Skupina výbušnosti</w:t>
            </w:r>
          </w:p>
        </w:tc>
        <w:tc>
          <w:tcPr>
            <w:tcW w:w="565" w:type="pct"/>
            <w:vAlign w:val="center"/>
          </w:tcPr>
          <w:p w14:paraId="5B91B1C2" w14:textId="77777777" w:rsidR="00826112" w:rsidRPr="007F46B6" w:rsidRDefault="00826112" w:rsidP="00F60B5C">
            <w:pPr>
              <w:jc w:val="center"/>
              <w:rPr>
                <w:szCs w:val="20"/>
              </w:rPr>
            </w:pPr>
          </w:p>
        </w:tc>
        <w:tc>
          <w:tcPr>
            <w:tcW w:w="567" w:type="pct"/>
            <w:vAlign w:val="center"/>
          </w:tcPr>
          <w:p w14:paraId="7F5D53B0" w14:textId="77777777" w:rsidR="00826112" w:rsidRPr="007F46B6" w:rsidRDefault="00826112" w:rsidP="00F60B5C">
            <w:pPr>
              <w:jc w:val="center"/>
              <w:rPr>
                <w:szCs w:val="20"/>
              </w:rPr>
            </w:pPr>
          </w:p>
        </w:tc>
        <w:tc>
          <w:tcPr>
            <w:tcW w:w="567" w:type="pct"/>
            <w:vAlign w:val="center"/>
          </w:tcPr>
          <w:p w14:paraId="3A607C93" w14:textId="77777777" w:rsidR="00826112" w:rsidRPr="007F46B6" w:rsidRDefault="00826112" w:rsidP="00F60B5C">
            <w:pPr>
              <w:jc w:val="center"/>
              <w:rPr>
                <w:szCs w:val="20"/>
              </w:rPr>
            </w:pPr>
          </w:p>
        </w:tc>
        <w:tc>
          <w:tcPr>
            <w:tcW w:w="565" w:type="pct"/>
            <w:vAlign w:val="center"/>
          </w:tcPr>
          <w:p w14:paraId="2297F423" w14:textId="77777777" w:rsidR="00826112" w:rsidRPr="007F46B6" w:rsidRDefault="00826112" w:rsidP="00F60B5C">
            <w:pPr>
              <w:jc w:val="center"/>
              <w:rPr>
                <w:szCs w:val="20"/>
              </w:rPr>
            </w:pPr>
          </w:p>
        </w:tc>
        <w:tc>
          <w:tcPr>
            <w:tcW w:w="565" w:type="pct"/>
            <w:vAlign w:val="center"/>
          </w:tcPr>
          <w:p w14:paraId="3A7DA94C" w14:textId="77777777" w:rsidR="00826112" w:rsidRPr="007F46B6" w:rsidRDefault="00826112" w:rsidP="00826112">
            <w:pPr>
              <w:jc w:val="center"/>
              <w:rPr>
                <w:szCs w:val="20"/>
              </w:rPr>
            </w:pPr>
          </w:p>
        </w:tc>
        <w:tc>
          <w:tcPr>
            <w:tcW w:w="565" w:type="pct"/>
            <w:vAlign w:val="center"/>
          </w:tcPr>
          <w:p w14:paraId="01D4A680" w14:textId="77777777" w:rsidR="00826112" w:rsidRPr="007F46B6" w:rsidRDefault="00826112" w:rsidP="00AD0DE2">
            <w:pPr>
              <w:jc w:val="center"/>
              <w:rPr>
                <w:szCs w:val="20"/>
              </w:rPr>
            </w:pPr>
          </w:p>
        </w:tc>
        <w:tc>
          <w:tcPr>
            <w:tcW w:w="561" w:type="pct"/>
            <w:vAlign w:val="center"/>
          </w:tcPr>
          <w:p w14:paraId="56042077" w14:textId="77777777" w:rsidR="00826112" w:rsidRPr="007F46B6" w:rsidRDefault="00826112" w:rsidP="00826112">
            <w:pPr>
              <w:jc w:val="center"/>
              <w:rPr>
                <w:szCs w:val="20"/>
              </w:rPr>
            </w:pPr>
          </w:p>
        </w:tc>
      </w:tr>
      <w:tr w:rsidR="00826112" w:rsidRPr="00F60B5C" w14:paraId="71B80246" w14:textId="77777777" w:rsidTr="00826112">
        <w:tc>
          <w:tcPr>
            <w:tcW w:w="1045" w:type="pct"/>
            <w:tcBorders>
              <w:top w:val="single" w:sz="4" w:space="0" w:color="auto"/>
              <w:bottom w:val="single" w:sz="4" w:space="0" w:color="auto"/>
            </w:tcBorders>
            <w:shd w:val="clear" w:color="auto" w:fill="D9D9D9" w:themeFill="background1" w:themeFillShade="D9"/>
            <w:vAlign w:val="center"/>
          </w:tcPr>
          <w:p w14:paraId="792041CC" w14:textId="77777777" w:rsidR="00826112" w:rsidRPr="00F60B5C" w:rsidRDefault="00826112" w:rsidP="00F60B5C">
            <w:pPr>
              <w:jc w:val="left"/>
              <w:rPr>
                <w:b/>
                <w:szCs w:val="20"/>
              </w:rPr>
            </w:pPr>
            <w:r w:rsidRPr="00F60B5C">
              <w:rPr>
                <w:b/>
                <w:szCs w:val="20"/>
              </w:rPr>
              <w:t>Výhřevnost kJ.kg</w:t>
            </w:r>
            <w:r w:rsidRPr="00F60B5C">
              <w:rPr>
                <w:b/>
                <w:szCs w:val="20"/>
                <w:vertAlign w:val="superscript"/>
              </w:rPr>
              <w:t>-1</w:t>
            </w:r>
          </w:p>
        </w:tc>
        <w:tc>
          <w:tcPr>
            <w:tcW w:w="565" w:type="pct"/>
            <w:vAlign w:val="center"/>
          </w:tcPr>
          <w:p w14:paraId="658919E1" w14:textId="77777777" w:rsidR="00826112" w:rsidRPr="007F46B6" w:rsidRDefault="00826112" w:rsidP="00F60B5C">
            <w:pPr>
              <w:jc w:val="center"/>
              <w:rPr>
                <w:szCs w:val="20"/>
              </w:rPr>
            </w:pPr>
          </w:p>
        </w:tc>
        <w:tc>
          <w:tcPr>
            <w:tcW w:w="567" w:type="pct"/>
            <w:vAlign w:val="center"/>
          </w:tcPr>
          <w:p w14:paraId="57B2C6CC" w14:textId="77777777" w:rsidR="00826112" w:rsidRPr="007F46B6" w:rsidRDefault="00826112" w:rsidP="00F60B5C">
            <w:pPr>
              <w:jc w:val="center"/>
              <w:rPr>
                <w:szCs w:val="20"/>
              </w:rPr>
            </w:pPr>
          </w:p>
        </w:tc>
        <w:tc>
          <w:tcPr>
            <w:tcW w:w="567" w:type="pct"/>
            <w:vAlign w:val="center"/>
          </w:tcPr>
          <w:p w14:paraId="008155D5" w14:textId="77777777" w:rsidR="00826112" w:rsidRPr="007F46B6" w:rsidRDefault="00826112" w:rsidP="00F60B5C">
            <w:pPr>
              <w:jc w:val="center"/>
              <w:rPr>
                <w:szCs w:val="20"/>
                <w:lang w:eastAsia="cs-CZ"/>
              </w:rPr>
            </w:pPr>
          </w:p>
        </w:tc>
        <w:tc>
          <w:tcPr>
            <w:tcW w:w="565" w:type="pct"/>
            <w:vAlign w:val="center"/>
          </w:tcPr>
          <w:p w14:paraId="7CC6780F" w14:textId="77777777" w:rsidR="00826112" w:rsidRPr="007F46B6" w:rsidRDefault="00826112" w:rsidP="00F60B5C">
            <w:pPr>
              <w:jc w:val="center"/>
              <w:rPr>
                <w:szCs w:val="20"/>
              </w:rPr>
            </w:pPr>
          </w:p>
        </w:tc>
        <w:tc>
          <w:tcPr>
            <w:tcW w:w="565" w:type="pct"/>
            <w:vAlign w:val="center"/>
          </w:tcPr>
          <w:p w14:paraId="64F8D3AE" w14:textId="77777777" w:rsidR="00826112" w:rsidRPr="007F46B6" w:rsidRDefault="00826112" w:rsidP="00826112">
            <w:pPr>
              <w:jc w:val="center"/>
              <w:rPr>
                <w:szCs w:val="20"/>
              </w:rPr>
            </w:pPr>
          </w:p>
        </w:tc>
        <w:tc>
          <w:tcPr>
            <w:tcW w:w="565" w:type="pct"/>
            <w:vAlign w:val="center"/>
          </w:tcPr>
          <w:p w14:paraId="38DDA5BC" w14:textId="77777777" w:rsidR="00826112" w:rsidRPr="007F46B6" w:rsidRDefault="00826112" w:rsidP="00826112">
            <w:pPr>
              <w:jc w:val="center"/>
              <w:rPr>
                <w:szCs w:val="20"/>
              </w:rPr>
            </w:pPr>
          </w:p>
        </w:tc>
        <w:tc>
          <w:tcPr>
            <w:tcW w:w="561" w:type="pct"/>
            <w:vAlign w:val="center"/>
          </w:tcPr>
          <w:p w14:paraId="2A2BE9E0" w14:textId="77777777" w:rsidR="00826112" w:rsidRPr="007F46B6" w:rsidRDefault="00826112" w:rsidP="00826112">
            <w:pPr>
              <w:jc w:val="center"/>
              <w:rPr>
                <w:szCs w:val="20"/>
              </w:rPr>
            </w:pPr>
          </w:p>
        </w:tc>
      </w:tr>
      <w:tr w:rsidR="00826112" w:rsidRPr="00F60B5C" w14:paraId="0B89571C" w14:textId="77777777" w:rsidTr="00826112">
        <w:tc>
          <w:tcPr>
            <w:tcW w:w="1045" w:type="pct"/>
            <w:tcBorders>
              <w:top w:val="single" w:sz="4" w:space="0" w:color="auto"/>
              <w:bottom w:val="double" w:sz="4" w:space="0" w:color="auto"/>
            </w:tcBorders>
            <w:shd w:val="clear" w:color="auto" w:fill="D9D9D9" w:themeFill="background1" w:themeFillShade="D9"/>
            <w:vAlign w:val="center"/>
          </w:tcPr>
          <w:p w14:paraId="3B3C37B5" w14:textId="77777777" w:rsidR="00826112" w:rsidRPr="00F60B5C" w:rsidRDefault="00826112" w:rsidP="00F60B5C">
            <w:pPr>
              <w:jc w:val="left"/>
              <w:rPr>
                <w:b/>
                <w:szCs w:val="20"/>
              </w:rPr>
            </w:pPr>
            <w:r w:rsidRPr="00F60B5C">
              <w:rPr>
                <w:b/>
                <w:szCs w:val="20"/>
              </w:rPr>
              <w:t>Mezní spára mm</w:t>
            </w:r>
          </w:p>
        </w:tc>
        <w:tc>
          <w:tcPr>
            <w:tcW w:w="565" w:type="pct"/>
            <w:vAlign w:val="center"/>
          </w:tcPr>
          <w:p w14:paraId="1031F366" w14:textId="77777777" w:rsidR="00826112" w:rsidRPr="007F46B6" w:rsidRDefault="00826112" w:rsidP="00F60B5C">
            <w:pPr>
              <w:jc w:val="center"/>
              <w:rPr>
                <w:szCs w:val="20"/>
              </w:rPr>
            </w:pPr>
          </w:p>
        </w:tc>
        <w:tc>
          <w:tcPr>
            <w:tcW w:w="567" w:type="pct"/>
            <w:vAlign w:val="center"/>
          </w:tcPr>
          <w:p w14:paraId="67533EF5" w14:textId="77777777" w:rsidR="00826112" w:rsidRPr="007F46B6" w:rsidRDefault="00826112" w:rsidP="00F60B5C">
            <w:pPr>
              <w:jc w:val="center"/>
              <w:rPr>
                <w:szCs w:val="20"/>
              </w:rPr>
            </w:pPr>
          </w:p>
        </w:tc>
        <w:tc>
          <w:tcPr>
            <w:tcW w:w="567" w:type="pct"/>
            <w:vAlign w:val="center"/>
          </w:tcPr>
          <w:p w14:paraId="7FA331F7" w14:textId="77777777" w:rsidR="00826112" w:rsidRPr="007F46B6" w:rsidRDefault="00826112" w:rsidP="00F60B5C">
            <w:pPr>
              <w:jc w:val="center"/>
              <w:rPr>
                <w:szCs w:val="20"/>
                <w:lang w:eastAsia="cs-CZ"/>
              </w:rPr>
            </w:pPr>
          </w:p>
        </w:tc>
        <w:tc>
          <w:tcPr>
            <w:tcW w:w="565" w:type="pct"/>
            <w:vAlign w:val="center"/>
          </w:tcPr>
          <w:p w14:paraId="32C0BF53" w14:textId="77777777" w:rsidR="00826112" w:rsidRPr="007F46B6" w:rsidRDefault="00826112" w:rsidP="00F60B5C">
            <w:pPr>
              <w:jc w:val="center"/>
              <w:rPr>
                <w:szCs w:val="20"/>
              </w:rPr>
            </w:pPr>
          </w:p>
        </w:tc>
        <w:tc>
          <w:tcPr>
            <w:tcW w:w="565" w:type="pct"/>
            <w:vAlign w:val="center"/>
          </w:tcPr>
          <w:p w14:paraId="2778B0E4" w14:textId="77777777" w:rsidR="00826112" w:rsidRPr="007F46B6" w:rsidRDefault="00826112" w:rsidP="00826112">
            <w:pPr>
              <w:jc w:val="center"/>
              <w:rPr>
                <w:szCs w:val="20"/>
              </w:rPr>
            </w:pPr>
          </w:p>
        </w:tc>
        <w:tc>
          <w:tcPr>
            <w:tcW w:w="565" w:type="pct"/>
            <w:vAlign w:val="center"/>
          </w:tcPr>
          <w:p w14:paraId="5C26D738" w14:textId="77777777" w:rsidR="00826112" w:rsidRPr="007F46B6" w:rsidRDefault="00826112" w:rsidP="00826112">
            <w:pPr>
              <w:jc w:val="center"/>
              <w:rPr>
                <w:szCs w:val="20"/>
              </w:rPr>
            </w:pPr>
          </w:p>
        </w:tc>
        <w:tc>
          <w:tcPr>
            <w:tcW w:w="561" w:type="pct"/>
            <w:vAlign w:val="center"/>
          </w:tcPr>
          <w:p w14:paraId="591B689E" w14:textId="77777777" w:rsidR="00826112" w:rsidRPr="007F46B6" w:rsidRDefault="00826112" w:rsidP="00826112">
            <w:pPr>
              <w:jc w:val="center"/>
              <w:rPr>
                <w:szCs w:val="20"/>
              </w:rPr>
            </w:pPr>
          </w:p>
        </w:tc>
      </w:tr>
    </w:tbl>
    <w:p w14:paraId="2EDF7B41" w14:textId="77777777" w:rsidR="00654C77" w:rsidRDefault="00654C77" w:rsidP="00654C77">
      <w:pPr>
        <w:jc w:val="center"/>
        <w:rPr>
          <w:i/>
        </w:rPr>
      </w:pPr>
    </w:p>
    <w:p w14:paraId="1237D5F1" w14:textId="77777777" w:rsidR="00A633C9" w:rsidRDefault="00DE1ABC" w:rsidP="00654C77">
      <w:pPr>
        <w:jc w:val="center"/>
        <w:rPr>
          <w:i/>
        </w:rPr>
      </w:pPr>
      <w:r w:rsidRPr="00654C77">
        <w:rPr>
          <w:i/>
        </w:rPr>
        <w:t>Požárně technické charakteristiky jsou vybrány z bezpečnostních listů výrobce.</w:t>
      </w:r>
      <w:r w:rsidR="00464821">
        <w:rPr>
          <w:i/>
        </w:rPr>
        <w:t xml:space="preserve"> </w:t>
      </w:r>
    </w:p>
    <w:p w14:paraId="4E883B4A" w14:textId="168BF4B7" w:rsidR="00D9569B" w:rsidRPr="00654C77" w:rsidRDefault="00A633C9" w:rsidP="00654C77">
      <w:pPr>
        <w:jc w:val="center"/>
        <w:rPr>
          <w:i/>
        </w:rPr>
      </w:pPr>
      <w:r>
        <w:rPr>
          <w:i/>
          <w:highlight w:val="yellow"/>
        </w:rPr>
        <w:t xml:space="preserve">Aditiva jsou směsi HK určené pro přimíchávání v malých množstvích do PHL. Hlavní nebezpečnou vlastností aditiv jsou nebezpečnost pro zdraví či různé formy nebezpečnosti pro životní prostředí. </w:t>
      </w:r>
      <w:r w:rsidR="00464821" w:rsidRPr="00464821">
        <w:rPr>
          <w:i/>
          <w:highlight w:val="yellow"/>
        </w:rPr>
        <w:t xml:space="preserve">PTCH pro </w:t>
      </w:r>
      <w:r w:rsidR="007F46B6">
        <w:rPr>
          <w:i/>
          <w:highlight w:val="yellow"/>
        </w:rPr>
        <w:t>„A</w:t>
      </w:r>
      <w:r w:rsidR="00464821" w:rsidRPr="00464821">
        <w:rPr>
          <w:i/>
          <w:highlight w:val="yellow"/>
        </w:rPr>
        <w:t>ditivum</w:t>
      </w:r>
      <w:r w:rsidR="007F46B6">
        <w:rPr>
          <w:i/>
          <w:highlight w:val="yellow"/>
        </w:rPr>
        <w:t>“</w:t>
      </w:r>
      <w:r w:rsidR="00464821" w:rsidRPr="00464821">
        <w:rPr>
          <w:i/>
          <w:highlight w:val="yellow"/>
        </w:rPr>
        <w:t xml:space="preserve"> jsou vybrané pro </w:t>
      </w:r>
      <w:r w:rsidR="007F46B6">
        <w:rPr>
          <w:i/>
          <w:highlight w:val="yellow"/>
        </w:rPr>
        <w:t>směs</w:t>
      </w:r>
      <w:r w:rsidR="00464821" w:rsidRPr="00464821">
        <w:rPr>
          <w:i/>
          <w:highlight w:val="yellow"/>
        </w:rPr>
        <w:t xml:space="preserve"> s nejne</w:t>
      </w:r>
      <w:r w:rsidR="007F46B6">
        <w:rPr>
          <w:i/>
          <w:highlight w:val="yellow"/>
        </w:rPr>
        <w:t>příznivějšími</w:t>
      </w:r>
      <w:r w:rsidR="00464821" w:rsidRPr="00464821">
        <w:rPr>
          <w:i/>
          <w:highlight w:val="yellow"/>
        </w:rPr>
        <w:t xml:space="preserve"> vlastnostmi.</w:t>
      </w:r>
    </w:p>
    <w:p w14:paraId="5B575515" w14:textId="77777777" w:rsidR="00D9569B" w:rsidRPr="00654C77" w:rsidRDefault="00D9569B" w:rsidP="00654C77">
      <w:pPr>
        <w:pStyle w:val="Nadpis3"/>
      </w:pPr>
      <w:r w:rsidRPr="00654C77">
        <w:t>Nejvýše přípustné množství látek, které se mohou vyskytovat v místě provozované činnosti</w:t>
      </w:r>
    </w:p>
    <w:p w14:paraId="1ED1256C" w14:textId="3F9A53E2" w:rsidR="00A66659" w:rsidRPr="00A66659" w:rsidRDefault="005460AB" w:rsidP="00D449E0">
      <w:r>
        <w:rPr>
          <w:szCs w:val="20"/>
        </w:rPr>
        <w:t>Mezní</w:t>
      </w:r>
      <w:r w:rsidRPr="00A66659">
        <w:rPr>
          <w:szCs w:val="20"/>
        </w:rPr>
        <w:t xml:space="preserve"> </w:t>
      </w:r>
      <w:r w:rsidR="00D449E0" w:rsidRPr="00A66659">
        <w:rPr>
          <w:szCs w:val="20"/>
        </w:rPr>
        <w:t xml:space="preserve">množství </w:t>
      </w:r>
      <w:r w:rsidR="00464821">
        <w:rPr>
          <w:szCs w:val="20"/>
        </w:rPr>
        <w:t>HK</w:t>
      </w:r>
      <w:r w:rsidR="00D449E0" w:rsidRPr="00A66659">
        <w:rPr>
          <w:szCs w:val="20"/>
        </w:rPr>
        <w:t xml:space="preserve"> na výdejních lávkách je stanoveno dle maximálního počtu zároveň pln</w:t>
      </w:r>
      <w:r w:rsidR="00D449E0">
        <w:rPr>
          <w:szCs w:val="20"/>
        </w:rPr>
        <w:t>ěných</w:t>
      </w:r>
      <w:r w:rsidR="00D449E0" w:rsidRPr="00A66659">
        <w:rPr>
          <w:szCs w:val="20"/>
        </w:rPr>
        <w:t xml:space="preserve"> AC na všech stopách výdejních lávek. </w:t>
      </w:r>
      <w:r w:rsidR="00D449E0">
        <w:rPr>
          <w:szCs w:val="20"/>
        </w:rPr>
        <w:t>AC</w:t>
      </w:r>
      <w:r w:rsidR="00D449E0" w:rsidRPr="00A66659">
        <w:rPr>
          <w:szCs w:val="20"/>
        </w:rPr>
        <w:t xml:space="preserve"> je jednoplášťová ocelová mobilní nádrž o objemu </w:t>
      </w:r>
      <w:commentRangeStart w:id="1"/>
      <w:r w:rsidR="00201165" w:rsidRPr="008753F1">
        <w:rPr>
          <w:szCs w:val="20"/>
          <w:highlight w:val="yellow"/>
        </w:rPr>
        <w:t>36/</w:t>
      </w:r>
      <w:r w:rsidR="00D449E0" w:rsidRPr="008753F1">
        <w:rPr>
          <w:szCs w:val="20"/>
          <w:highlight w:val="yellow"/>
        </w:rPr>
        <w:t>40</w:t>
      </w:r>
      <w:r w:rsidR="00D449E0" w:rsidRPr="00A66659">
        <w:rPr>
          <w:szCs w:val="20"/>
        </w:rPr>
        <w:t xml:space="preserve"> </w:t>
      </w:r>
      <w:commentRangeEnd w:id="1"/>
      <w:r w:rsidR="00201165">
        <w:rPr>
          <w:rStyle w:val="Odkaznakoment"/>
          <w:rFonts w:eastAsia="Times New Roman" w:cs="Times New Roman"/>
          <w:lang w:eastAsia="cs-CZ"/>
        </w:rPr>
        <w:commentReference w:id="1"/>
      </w:r>
      <w:r w:rsidR="00D449E0" w:rsidRPr="00A66659">
        <w:rPr>
          <w:szCs w:val="20"/>
        </w:rPr>
        <w:t>m</w:t>
      </w:r>
      <w:r w:rsidR="00D449E0" w:rsidRPr="00A66659">
        <w:rPr>
          <w:szCs w:val="20"/>
          <w:vertAlign w:val="superscript"/>
        </w:rPr>
        <w:t>3</w:t>
      </w:r>
      <w:r w:rsidR="00D449E0" w:rsidRPr="00A66659">
        <w:rPr>
          <w:szCs w:val="20"/>
        </w:rPr>
        <w:t>.</w:t>
      </w:r>
      <w:r w:rsidR="00D449E0">
        <w:rPr>
          <w:szCs w:val="20"/>
        </w:rPr>
        <w:t xml:space="preserve"> </w:t>
      </w:r>
      <w:r w:rsidR="00A66659" w:rsidRPr="00A66659">
        <w:t xml:space="preserve">Maximální přípustné množství </w:t>
      </w:r>
      <w:r w:rsidR="00D449E0">
        <w:t xml:space="preserve">látek </w:t>
      </w:r>
      <w:r w:rsidR="00A66659" w:rsidRPr="00A66659">
        <w:t xml:space="preserve">na výdejních lávkách je </w:t>
      </w:r>
      <w:r w:rsidR="00A66659" w:rsidRPr="00D449E0">
        <w:t xml:space="preserve">stanoveno na </w:t>
      </w:r>
      <w:r w:rsidR="00A66659" w:rsidRPr="00ED0DCE">
        <w:rPr>
          <w:highlight w:val="yellow"/>
        </w:rPr>
        <w:t>320 m</w:t>
      </w:r>
      <w:r w:rsidR="00A66659" w:rsidRPr="00ED0DCE">
        <w:rPr>
          <w:highlight w:val="yellow"/>
          <w:vertAlign w:val="superscript"/>
        </w:rPr>
        <w:t>3</w:t>
      </w:r>
      <w:r w:rsidR="00A66659" w:rsidRPr="00ED0DCE">
        <w:rPr>
          <w:highlight w:val="yellow"/>
        </w:rPr>
        <w:t xml:space="preserve"> </w:t>
      </w:r>
      <w:r w:rsidR="00A66659" w:rsidRPr="00D449E0">
        <w:t xml:space="preserve">hořlavých </w:t>
      </w:r>
      <w:r w:rsidR="00A66659" w:rsidRPr="00227C77">
        <w:rPr>
          <w:highlight w:val="yellow"/>
        </w:rPr>
        <w:t>kapalin I. až IV.</w:t>
      </w:r>
      <w:r w:rsidR="00A66659" w:rsidRPr="00A66659">
        <w:t xml:space="preserve"> třídy nebezpečnosti</w:t>
      </w:r>
      <w:r w:rsidR="00D449E0">
        <w:t xml:space="preserve"> (</w:t>
      </w:r>
      <w:r w:rsidR="00D449E0" w:rsidRPr="00D449E0">
        <w:rPr>
          <w:szCs w:val="20"/>
          <w:highlight w:val="yellow"/>
        </w:rPr>
        <w:t>8 výdejních míst</w:t>
      </w:r>
      <w:r w:rsidR="00D449E0" w:rsidRPr="00A66659">
        <w:rPr>
          <w:szCs w:val="20"/>
        </w:rPr>
        <w:t xml:space="preserve"> x </w:t>
      </w:r>
      <w:r w:rsidR="00201165" w:rsidRPr="008753F1">
        <w:rPr>
          <w:szCs w:val="20"/>
          <w:highlight w:val="yellow"/>
        </w:rPr>
        <w:t>36/</w:t>
      </w:r>
      <w:r w:rsidR="00D449E0" w:rsidRPr="008753F1">
        <w:rPr>
          <w:szCs w:val="20"/>
          <w:highlight w:val="yellow"/>
        </w:rPr>
        <w:t>40</w:t>
      </w:r>
      <w:r w:rsidR="00D449E0" w:rsidRPr="00A66659">
        <w:rPr>
          <w:szCs w:val="20"/>
        </w:rPr>
        <w:t xml:space="preserve"> m</w:t>
      </w:r>
      <w:r w:rsidR="00D449E0" w:rsidRPr="00A66659">
        <w:rPr>
          <w:szCs w:val="20"/>
          <w:vertAlign w:val="superscript"/>
        </w:rPr>
        <w:t>3</w:t>
      </w:r>
      <w:r w:rsidR="00D449E0">
        <w:rPr>
          <w:szCs w:val="20"/>
        </w:rPr>
        <w:t>)</w:t>
      </w:r>
      <w:r w:rsidR="00A66659" w:rsidRPr="00A66659">
        <w:t xml:space="preserve">. </w:t>
      </w:r>
      <w:r w:rsidR="00D449E0" w:rsidRPr="00A66659">
        <w:rPr>
          <w:szCs w:val="20"/>
        </w:rPr>
        <w:t>Maximální množství hořlavých kapalin v</w:t>
      </w:r>
      <w:r w:rsidR="007746C1">
        <w:rPr>
          <w:szCs w:val="20"/>
        </w:rPr>
        <w:t> </w:t>
      </w:r>
      <w:r w:rsidR="00D449E0" w:rsidRPr="00A66659">
        <w:rPr>
          <w:szCs w:val="20"/>
        </w:rPr>
        <w:t xml:space="preserve">aditivaci je stanoveno dle maximální kapacity všech </w:t>
      </w:r>
      <w:r w:rsidR="00D449E0">
        <w:rPr>
          <w:szCs w:val="20"/>
        </w:rPr>
        <w:t>aditivačních</w:t>
      </w:r>
      <w:r w:rsidR="00D449E0" w:rsidRPr="00A66659">
        <w:rPr>
          <w:szCs w:val="20"/>
        </w:rPr>
        <w:t xml:space="preserve"> nádrží</w:t>
      </w:r>
      <w:r w:rsidR="00D449E0">
        <w:rPr>
          <w:szCs w:val="20"/>
        </w:rPr>
        <w:t>.</w:t>
      </w:r>
      <w:r w:rsidR="00D449E0" w:rsidRPr="00A66659">
        <w:t xml:space="preserve"> </w:t>
      </w:r>
      <w:r w:rsidR="00A66659" w:rsidRPr="00A66659">
        <w:t xml:space="preserve">V aditivaci je maximální přípustné množství stanoveno na </w:t>
      </w:r>
      <w:r w:rsidR="00A66659" w:rsidRPr="00D449E0">
        <w:rPr>
          <w:highlight w:val="yellow"/>
        </w:rPr>
        <w:t>30 m</w:t>
      </w:r>
      <w:r w:rsidR="00A66659" w:rsidRPr="00D449E0">
        <w:rPr>
          <w:highlight w:val="yellow"/>
          <w:vertAlign w:val="superscript"/>
        </w:rPr>
        <w:t>3</w:t>
      </w:r>
      <w:r w:rsidR="00A66659" w:rsidRPr="00D449E0">
        <w:rPr>
          <w:highlight w:val="yellow"/>
        </w:rPr>
        <w:t xml:space="preserve"> </w:t>
      </w:r>
      <w:r w:rsidR="007746C1">
        <w:rPr>
          <w:highlight w:val="yellow"/>
        </w:rPr>
        <w:t>HK</w:t>
      </w:r>
      <w:r w:rsidR="00A66659" w:rsidRPr="00D449E0">
        <w:rPr>
          <w:highlight w:val="yellow"/>
        </w:rPr>
        <w:t xml:space="preserve"> I. až IV.</w:t>
      </w:r>
      <w:r w:rsidR="00A66659" w:rsidRPr="00A66659">
        <w:t xml:space="preserve"> třídy nebezpečnosti.</w:t>
      </w:r>
    </w:p>
    <w:p w14:paraId="58956D7C" w14:textId="77777777" w:rsidR="00D9569B" w:rsidRPr="00D449E0" w:rsidRDefault="00D9569B" w:rsidP="00D449E0">
      <w:pPr>
        <w:pStyle w:val="Nadpis3"/>
      </w:pPr>
      <w:r w:rsidRPr="00D449E0">
        <w:lastRenderedPageBreak/>
        <w:t>Stanovení podmínek požární bezpečnosti k zamezení vzniku a šíření požáru nebo výbuchu s následným požárem</w:t>
      </w:r>
    </w:p>
    <w:p w14:paraId="7796124C" w14:textId="3CE2A453" w:rsidR="00A66659" w:rsidRPr="0056066F" w:rsidRDefault="00A66659" w:rsidP="00D449E0">
      <w:pPr>
        <w:pStyle w:val="Odstavecseseznamem"/>
        <w:numPr>
          <w:ilvl w:val="0"/>
          <w:numId w:val="26"/>
        </w:numPr>
      </w:pPr>
      <w:r w:rsidRPr="0056066F">
        <w:t xml:space="preserve">v prostorech </w:t>
      </w:r>
      <w:r w:rsidR="003217BC">
        <w:t>objektů</w:t>
      </w:r>
      <w:r w:rsidRPr="0056066F">
        <w:t xml:space="preserve"> </w:t>
      </w:r>
      <w:r w:rsidR="003217BC">
        <w:t>platí</w:t>
      </w:r>
      <w:r w:rsidRPr="0056066F">
        <w:t xml:space="preserve"> bezpodmínečný zákaz kouření a manipulace s otevřeným ohněm</w:t>
      </w:r>
    </w:p>
    <w:p w14:paraId="5348EF29" w14:textId="77777777" w:rsidR="00A66659" w:rsidRPr="0056066F" w:rsidRDefault="00227C77" w:rsidP="00D449E0">
      <w:pPr>
        <w:pStyle w:val="Odstavecseseznamem"/>
        <w:numPr>
          <w:ilvl w:val="0"/>
          <w:numId w:val="26"/>
        </w:numPr>
      </w:pPr>
      <w:r w:rsidRPr="0056066F">
        <w:t xml:space="preserve">všechny osoby vstupující do objektu výdejních lávek </w:t>
      </w:r>
      <w:r w:rsidR="0056066F" w:rsidRPr="009D1890">
        <w:rPr>
          <w:highlight w:val="yellow"/>
        </w:rPr>
        <w:t>a aditivace</w:t>
      </w:r>
      <w:r w:rsidR="0056066F" w:rsidRPr="0056066F">
        <w:t xml:space="preserve"> </w:t>
      </w:r>
      <w:r w:rsidRPr="0056066F">
        <w:t>musí používat osobní ochranné pracovní prostředky – antistatický oděv s nehořlavou úpravou, antistatickou obuv, ochrannou přilbu, a v případě manipulace s nebezpečnou látkou i ochranné brýle a pracovní rukavice</w:t>
      </w:r>
    </w:p>
    <w:p w14:paraId="300BD3FC" w14:textId="77777777" w:rsidR="00A66659" w:rsidRPr="0056066F" w:rsidRDefault="00A66659" w:rsidP="00D449E0">
      <w:pPr>
        <w:pStyle w:val="Odstavecseseznamem"/>
        <w:numPr>
          <w:ilvl w:val="0"/>
          <w:numId w:val="26"/>
        </w:numPr>
      </w:pPr>
      <w:r w:rsidRPr="0056066F">
        <w:t>všechny práce v zónách s nebezpečím výbuchu se musí provádět v souladu s</w:t>
      </w:r>
      <w:r w:rsidR="004911A9">
        <w:t> </w:t>
      </w:r>
      <w:r w:rsidRPr="0056066F">
        <w:t>platnými předpisy a nařízeními, zejména v souladu s dokumentací o ochraně před výbuchem</w:t>
      </w:r>
    </w:p>
    <w:p w14:paraId="50D02717" w14:textId="5DC6D752" w:rsidR="00A66659" w:rsidRPr="0056066F" w:rsidRDefault="00A66659" w:rsidP="00D449E0">
      <w:pPr>
        <w:pStyle w:val="Odstavecseseznamem"/>
        <w:numPr>
          <w:ilvl w:val="0"/>
          <w:numId w:val="26"/>
        </w:numPr>
      </w:pPr>
      <w:r w:rsidRPr="0056066F">
        <w:t xml:space="preserve">pravidelně provádět kontroly technologie s důrazem na možné úniky </w:t>
      </w:r>
      <w:r w:rsidR="00227C77" w:rsidRPr="0056066F">
        <w:t>manipulovaných látek</w:t>
      </w:r>
      <w:r w:rsidRPr="0056066F">
        <w:t xml:space="preserve">, v případě úniku </w:t>
      </w:r>
      <w:r w:rsidR="00227C77" w:rsidRPr="0056066F">
        <w:t>zabránit je</w:t>
      </w:r>
      <w:r w:rsidR="004911A9">
        <w:t>jich</w:t>
      </w:r>
      <w:r w:rsidR="00227C77" w:rsidRPr="0056066F">
        <w:t xml:space="preserve"> šíření, </w:t>
      </w:r>
      <w:r w:rsidRPr="0056066F">
        <w:t>provést opravu netěsnosti a sanaci vyteklé látky</w:t>
      </w:r>
    </w:p>
    <w:p w14:paraId="5C786E34" w14:textId="77777777" w:rsidR="00A66659" w:rsidRPr="0056066F" w:rsidRDefault="00A66659" w:rsidP="00D449E0">
      <w:pPr>
        <w:pStyle w:val="Odstavecseseznamem"/>
        <w:numPr>
          <w:ilvl w:val="0"/>
          <w:numId w:val="26"/>
        </w:numPr>
      </w:pPr>
      <w:r w:rsidRPr="0056066F">
        <w:t xml:space="preserve">v předepsaných termínech provádět </w:t>
      </w:r>
      <w:r w:rsidR="00227C77" w:rsidRPr="0056066F">
        <w:t xml:space="preserve">předepsané </w:t>
      </w:r>
      <w:r w:rsidRPr="0056066F">
        <w:t xml:space="preserve">prohlídky, revize a kontroly </w:t>
      </w:r>
      <w:r w:rsidR="0056066F" w:rsidRPr="0056066F">
        <w:t xml:space="preserve">technických, technologických a bezpečnostních </w:t>
      </w:r>
      <w:r w:rsidRPr="0056066F">
        <w:t>zařízení instalovaných v objektu výdejních lávek</w:t>
      </w:r>
      <w:r w:rsidR="005460AB" w:rsidRPr="0056066F">
        <w:t xml:space="preserve"> </w:t>
      </w:r>
      <w:r w:rsidR="005460AB" w:rsidRPr="009D1890">
        <w:rPr>
          <w:highlight w:val="yellow"/>
        </w:rPr>
        <w:t>a aditivace</w:t>
      </w:r>
    </w:p>
    <w:p w14:paraId="13289A5C" w14:textId="77777777" w:rsidR="0056066F" w:rsidRPr="0056066F" w:rsidRDefault="0056066F" w:rsidP="0056066F">
      <w:pPr>
        <w:pStyle w:val="Odstavecseseznamem"/>
        <w:numPr>
          <w:ilvl w:val="0"/>
          <w:numId w:val="26"/>
        </w:numPr>
      </w:pPr>
      <w:r w:rsidRPr="0056066F">
        <w:t>zákaz skladovaní hořlavých kapalin v prostoru objektu, mimo náplní technologie a AC</w:t>
      </w:r>
    </w:p>
    <w:p w14:paraId="17B66A41" w14:textId="77777777" w:rsidR="00A66659" w:rsidRPr="0056066F" w:rsidRDefault="00826112" w:rsidP="00D449E0">
      <w:pPr>
        <w:pStyle w:val="Odstavecseseznamem"/>
        <w:numPr>
          <w:ilvl w:val="0"/>
          <w:numId w:val="26"/>
        </w:numPr>
      </w:pPr>
      <w:r w:rsidRPr="0056066F">
        <w:t>jakýkoliv odpad je nutno shromažďovat pouze na místech a v nádobách k tomu určených</w:t>
      </w:r>
    </w:p>
    <w:p w14:paraId="4C17073F" w14:textId="45792538" w:rsidR="00A66659" w:rsidRPr="00A66659" w:rsidRDefault="00A66659" w:rsidP="005460AB">
      <w:pPr>
        <w:pStyle w:val="Odstavecseseznamem"/>
        <w:numPr>
          <w:ilvl w:val="0"/>
          <w:numId w:val="26"/>
        </w:numPr>
      </w:pPr>
      <w:r w:rsidRPr="0056066F">
        <w:t>automobilové cisterny a jejich řidiči musí splňovat normy a předpisy pro vozidla ADR. Pro případ</w:t>
      </w:r>
      <w:r w:rsidRPr="00A66659">
        <w:t xml:space="preserve"> plnění </w:t>
      </w:r>
      <w:r w:rsidR="00201165" w:rsidRPr="00725FD7">
        <w:rPr>
          <w:highlight w:val="yellow"/>
        </w:rPr>
        <w:t>FA</w:t>
      </w:r>
      <w:r w:rsidRPr="00725FD7">
        <w:rPr>
          <w:highlight w:val="yellow"/>
        </w:rPr>
        <w:t>ME</w:t>
      </w:r>
      <w:r w:rsidRPr="00A66659">
        <w:t xml:space="preserve"> do AC, která nemusí splňovat požadavky dle dohody ADR a zároveň nelze u ní zajistit odtah par, je plnění takovéto AC možné za předpokladu, že budou dodrženy ostatní výše uvedené požadavky pro výdej do AC na výdejních lávkách. Pro tyto případy Centrální dispečink zajistí od zákazníka prokazatelnou informaci (e-mail, fax, ustanovení ve </w:t>
      </w:r>
      <w:r w:rsidR="00984AF1" w:rsidRPr="00A66659">
        <w:t>smlouvě</w:t>
      </w:r>
      <w:r w:rsidR="00A633C9">
        <w:t xml:space="preserve"> aj.</w:t>
      </w:r>
      <w:r w:rsidRPr="00A66659">
        <w:t>) pro operátora skladu, že AC nebude v režimu ADR a /nebo, že předmětná AC nedisponuje odtahem par, včetně informace, že předchozí naplnění AC bylo palivem s tlakem par vyšším než 1,32 kPa (</w:t>
      </w:r>
      <w:r w:rsidRPr="00BF31ED">
        <w:rPr>
          <w:highlight w:val="yellow"/>
        </w:rPr>
        <w:t xml:space="preserve">NM, PL, </w:t>
      </w:r>
      <w:r w:rsidR="002C4F76">
        <w:rPr>
          <w:highlight w:val="yellow"/>
        </w:rPr>
        <w:t>FA</w:t>
      </w:r>
      <w:r w:rsidRPr="00BF31ED">
        <w:rPr>
          <w:highlight w:val="yellow"/>
        </w:rPr>
        <w:t>ME</w:t>
      </w:r>
      <w:r w:rsidRPr="00A66659">
        <w:t>).</w:t>
      </w:r>
    </w:p>
    <w:p w14:paraId="2A7DC83E" w14:textId="77777777" w:rsidR="00A66659" w:rsidRDefault="00A66659" w:rsidP="00D449E0">
      <w:pPr>
        <w:pStyle w:val="Odstavecseseznamem"/>
        <w:numPr>
          <w:ilvl w:val="0"/>
          <w:numId w:val="26"/>
        </w:numPr>
      </w:pPr>
      <w:r w:rsidRPr="00A66659">
        <w:t>v objektu výdejních lávek je zakázáno vypouštět úkapy na plochu</w:t>
      </w:r>
    </w:p>
    <w:p w14:paraId="3677A986" w14:textId="77777777" w:rsidR="00345F6B" w:rsidRPr="00A66659" w:rsidRDefault="00345F6B" w:rsidP="00D449E0">
      <w:pPr>
        <w:pStyle w:val="Odstavecseseznamem"/>
        <w:numPr>
          <w:ilvl w:val="0"/>
          <w:numId w:val="26"/>
        </w:numPr>
      </w:pPr>
      <w:r>
        <w:t xml:space="preserve">je zakázáno plnit nebo stáčet AC za bouřky a při atmosférických výbojích </w:t>
      </w:r>
      <w:r w:rsidR="009C0E14">
        <w:t>(platí pro HK I. a II. třídy nebezpečnosti)</w:t>
      </w:r>
    </w:p>
    <w:p w14:paraId="27AF3998" w14:textId="77777777" w:rsidR="00A66659" w:rsidRPr="00A66659" w:rsidRDefault="00A66659" w:rsidP="00D449E0">
      <w:pPr>
        <w:pStyle w:val="Odstavecseseznamem"/>
        <w:numPr>
          <w:ilvl w:val="0"/>
          <w:numId w:val="26"/>
        </w:numPr>
      </w:pPr>
      <w:r w:rsidRPr="00A66659">
        <w:t>v objektu je zakázáno používat mobilní telefony, jejich příslušenství a jinou elektrotechniku či zařízení, která nesplňují technické podmínky provozu v zónách s nebezpečím výbuchu</w:t>
      </w:r>
      <w:r w:rsidR="00967CCB">
        <w:t>, případně je nutné postupovat v souladu s dokumentací o ochraně před výbuchem</w:t>
      </w:r>
    </w:p>
    <w:p w14:paraId="084153BD" w14:textId="77777777" w:rsidR="00071B69" w:rsidRDefault="005460AB" w:rsidP="00D449E0">
      <w:pPr>
        <w:pStyle w:val="Odstavecseseznamem"/>
        <w:numPr>
          <w:ilvl w:val="0"/>
          <w:numId w:val="26"/>
        </w:numPr>
      </w:pPr>
      <w:r>
        <w:t>n</w:t>
      </w:r>
      <w:r w:rsidR="00A66659" w:rsidRPr="00A66659">
        <w:t>eustále udržovat volný přístup k věcným prostředkům požární ochrany a požárně bezpečnostním zařízením a uzávěrům energií</w:t>
      </w:r>
    </w:p>
    <w:p w14:paraId="4D363321" w14:textId="766E7819" w:rsidR="00BA701E" w:rsidRDefault="00BF31ED" w:rsidP="00BF31ED">
      <w:pPr>
        <w:pStyle w:val="Odstavecseseznamem"/>
        <w:numPr>
          <w:ilvl w:val="0"/>
          <w:numId w:val="26"/>
        </w:numPr>
      </w:pPr>
      <w:r>
        <w:t xml:space="preserve">je zakázáno </w:t>
      </w:r>
      <w:r w:rsidRPr="00BF31ED">
        <w:t xml:space="preserve">najíždět na obsazenou stopu výdejních lávek a nedodržovat odstup od plněné </w:t>
      </w:r>
      <w:r w:rsidR="003217BC">
        <w:t>AC</w:t>
      </w:r>
      <w:r w:rsidRPr="00BF31ED">
        <w:t xml:space="preserve"> na lávce</w:t>
      </w:r>
    </w:p>
    <w:p w14:paraId="33545F0B" w14:textId="77777777" w:rsidR="00D9569B" w:rsidRPr="00D449E0" w:rsidRDefault="00F51DD3" w:rsidP="00D449E0">
      <w:pPr>
        <w:pStyle w:val="Nadpis3"/>
      </w:pPr>
      <w:r w:rsidRPr="00D449E0">
        <w:t>V</w:t>
      </w:r>
      <w:r w:rsidR="00D9569B" w:rsidRPr="00D449E0">
        <w:t>ymezení oprávnění a povinností osob při zajišťování stanovených podmínek požární bezpečnosti, a to pro zahájení, průběh, přerušení a ukončení činnosti</w:t>
      </w:r>
    </w:p>
    <w:p w14:paraId="46CEEB9B" w14:textId="77777777" w:rsidR="00A66659" w:rsidRPr="0056066F" w:rsidRDefault="00A66659" w:rsidP="00D449E0">
      <w:pPr>
        <w:pStyle w:val="Odstavecseseznamem"/>
        <w:numPr>
          <w:ilvl w:val="0"/>
          <w:numId w:val="26"/>
        </w:numPr>
      </w:pPr>
      <w:r w:rsidRPr="0056066F">
        <w:t xml:space="preserve">osoba vstupující do prostoru </w:t>
      </w:r>
      <w:r w:rsidR="0056066F" w:rsidRPr="0056066F">
        <w:t>objektu</w:t>
      </w:r>
      <w:r w:rsidRPr="0056066F">
        <w:t xml:space="preserve"> musí dbát bezpečnostního značení, musí vypnout nezávislá topení, motor, telefony, radiostanice a další elektrická zařízení, která nejsou určena do prostředí s nebezpečím výbuchu</w:t>
      </w:r>
      <w:r w:rsidR="0056066F" w:rsidRPr="0056066F">
        <w:t>, případně postupovat v souladu s dokumentací o ochraně před výbuchem</w:t>
      </w:r>
    </w:p>
    <w:p w14:paraId="0B318582" w14:textId="77777777" w:rsidR="00A66659" w:rsidRPr="00A66659" w:rsidRDefault="00A66659" w:rsidP="00D449E0">
      <w:pPr>
        <w:pStyle w:val="Odstavecseseznamem"/>
        <w:numPr>
          <w:ilvl w:val="0"/>
          <w:numId w:val="26"/>
        </w:numPr>
      </w:pPr>
      <w:r w:rsidRPr="00A66659">
        <w:t>při plnění musí být obsluha prokazatelně seznámena s technologií plnění a samostatnými bezpečnostními pokyny pro řidiče AC, s umístěním a obsluhou požárně bezpečnostních zařízení objektu, stop tlačítky, věcnými prostředky požární ochrany</w:t>
      </w:r>
    </w:p>
    <w:p w14:paraId="05DB8ACC" w14:textId="7699716A" w:rsidR="00A66659" w:rsidRPr="0056066F" w:rsidRDefault="00A66659" w:rsidP="00D449E0">
      <w:pPr>
        <w:pStyle w:val="Odstavecseseznamem"/>
        <w:numPr>
          <w:ilvl w:val="0"/>
          <w:numId w:val="26"/>
        </w:numPr>
      </w:pPr>
      <w:r w:rsidRPr="0056066F">
        <w:t>veškeré opravy a údržb</w:t>
      </w:r>
      <w:r w:rsidR="0056066F" w:rsidRPr="0056066F">
        <w:t>u</w:t>
      </w:r>
      <w:r w:rsidRPr="0056066F">
        <w:t xml:space="preserve"> zařízení a technologie smí provádět pouze zaměstnanec k tomu určený, řádně a prokazatelně proškolený a obeznámený s pracovištěm, návodem od výrobce zařízení, vozidla či techniky, a pokud nejsou tyto činnosti popsány v </w:t>
      </w:r>
      <w:r w:rsidR="0056066F" w:rsidRPr="0056066F">
        <w:t>interní dokumentaci skladu</w:t>
      </w:r>
      <w:r w:rsidRPr="0056066F">
        <w:t>, musí být na tuto práci vystaven</w:t>
      </w:r>
      <w:r w:rsidR="001C42BD">
        <w:t>é</w:t>
      </w:r>
      <w:r w:rsidRPr="0056066F">
        <w:t xml:space="preserve"> písemn</w:t>
      </w:r>
      <w:r w:rsidR="001C42BD">
        <w:t>é povolení k práci, resp.</w:t>
      </w:r>
      <w:r w:rsidRPr="0056066F">
        <w:t xml:space="preserve"> příkaz V,</w:t>
      </w:r>
      <w:r w:rsidR="005460AB" w:rsidRPr="0056066F">
        <w:t xml:space="preserve"> </w:t>
      </w:r>
      <w:r w:rsidRPr="0056066F">
        <w:t xml:space="preserve">ve kterém se určí opatření pro </w:t>
      </w:r>
      <w:r w:rsidR="0056066F" w:rsidRPr="0056066F">
        <w:t>eliminaci</w:t>
      </w:r>
      <w:r w:rsidRPr="0056066F">
        <w:t xml:space="preserve"> vzniku požáru či výbuchu</w:t>
      </w:r>
    </w:p>
    <w:p w14:paraId="52685AEC" w14:textId="77777777" w:rsidR="00A66659" w:rsidRPr="0056066F" w:rsidRDefault="00A66659" w:rsidP="00D449E0">
      <w:pPr>
        <w:pStyle w:val="Odstavecseseznamem"/>
        <w:numPr>
          <w:ilvl w:val="0"/>
          <w:numId w:val="26"/>
        </w:numPr>
      </w:pPr>
      <w:r w:rsidRPr="0056066F">
        <w:t>řidič AC musí před plněním vizuálně zkontrolovat technický stav AC, a pokud zjistí závadu, nesmí tuto AC začít plnit. Pokud řidič zjistí závadu během plnění, musí plnění přerušit, o situaci informovat operátora a přijmout opatření k zabránění vzniku požáru a výbuchu</w:t>
      </w:r>
    </w:p>
    <w:p w14:paraId="0874ED06" w14:textId="77777777" w:rsidR="00A66659" w:rsidRPr="0056066F" w:rsidRDefault="00A66659" w:rsidP="00D449E0">
      <w:pPr>
        <w:pStyle w:val="Odstavecseseznamem"/>
        <w:numPr>
          <w:ilvl w:val="0"/>
          <w:numId w:val="26"/>
        </w:numPr>
      </w:pPr>
      <w:r w:rsidRPr="0056066F">
        <w:t>při plnění musí být řidič trvale přítomen a nesmí provádět ostatní činnosti nesouvisející s plněním (např. vypisování dokumentů, údržba a opravy vozidla apod.)</w:t>
      </w:r>
    </w:p>
    <w:p w14:paraId="08B5B821" w14:textId="77777777" w:rsidR="00A66659" w:rsidRPr="0056066F" w:rsidRDefault="00A66659" w:rsidP="00D449E0">
      <w:pPr>
        <w:pStyle w:val="Odstavecseseznamem"/>
        <w:numPr>
          <w:ilvl w:val="0"/>
          <w:numId w:val="26"/>
        </w:numPr>
      </w:pPr>
      <w:r w:rsidRPr="0056066F">
        <w:t>řidič AC musí mít neustálý vizuální dohled nad výdejními rameny a připojením ramen do AC, také se musí neustále zdržovat v blízkosti stop tlačítka technologie</w:t>
      </w:r>
    </w:p>
    <w:p w14:paraId="3E657F43" w14:textId="5556C599" w:rsidR="00A66659" w:rsidRPr="0056066F" w:rsidRDefault="00A66659" w:rsidP="00D449E0">
      <w:pPr>
        <w:pStyle w:val="Odstavecseseznamem"/>
        <w:numPr>
          <w:ilvl w:val="0"/>
          <w:numId w:val="26"/>
        </w:numPr>
      </w:pPr>
      <w:r w:rsidRPr="0056066F">
        <w:t xml:space="preserve">manipulaci s technologií výdejních lávek </w:t>
      </w:r>
      <w:r w:rsidRPr="00AB2F15">
        <w:rPr>
          <w:highlight w:val="yellow"/>
        </w:rPr>
        <w:t>a aditivace</w:t>
      </w:r>
      <w:r w:rsidRPr="0056066F">
        <w:t>, mimo plnění</w:t>
      </w:r>
      <w:r w:rsidR="0008775E">
        <w:t xml:space="preserve"> AC</w:t>
      </w:r>
      <w:r w:rsidRPr="0056066F">
        <w:t xml:space="preserve">, </w:t>
      </w:r>
      <w:r w:rsidR="0056066F" w:rsidRPr="0056066F">
        <w:t>mohou</w:t>
      </w:r>
      <w:r w:rsidRPr="0056066F">
        <w:t xml:space="preserve"> provádět pouze zaměstnanci, kteří jsou k této činnosti prokazatelně proškoleni, tuto manipulaci musí nahlásit operátorovi a zaznamenat do předepsané provozní dokumentace skladu </w:t>
      </w:r>
    </w:p>
    <w:p w14:paraId="56D00CCC" w14:textId="50C121EA" w:rsidR="0056066F" w:rsidRPr="0056066F" w:rsidRDefault="0056066F" w:rsidP="0056066F">
      <w:pPr>
        <w:pStyle w:val="Odstavecseseznamem"/>
        <w:numPr>
          <w:ilvl w:val="0"/>
          <w:numId w:val="26"/>
        </w:numPr>
      </w:pPr>
      <w:bookmarkStart w:id="2" w:name="_Hlk103950595"/>
      <w:r w:rsidRPr="0056066F">
        <w:t>podmínk</w:t>
      </w:r>
      <w:r w:rsidR="00D46E07">
        <w:t>y</w:t>
      </w:r>
      <w:r w:rsidRPr="0056066F">
        <w:t xml:space="preserve"> požární bezpečnosti při zahájení, </w:t>
      </w:r>
      <w:r w:rsidR="00D46E07">
        <w:t>v </w:t>
      </w:r>
      <w:r w:rsidRPr="0056066F">
        <w:t xml:space="preserve">průběhu, </w:t>
      </w:r>
      <w:r w:rsidR="00D46E07">
        <w:t xml:space="preserve">při </w:t>
      </w:r>
      <w:r w:rsidRPr="0056066F">
        <w:t xml:space="preserve">přerušení a ukončení činnosti </w:t>
      </w:r>
      <w:r w:rsidR="00D46E07">
        <w:t xml:space="preserve">v objektu </w:t>
      </w:r>
      <w:r w:rsidRPr="0056066F">
        <w:t>řeší místní provozně bezpečnostní předpis skladu</w:t>
      </w:r>
    </w:p>
    <w:bookmarkEnd w:id="2"/>
    <w:p w14:paraId="0687D7B0" w14:textId="77777777" w:rsidR="00A66659" w:rsidRPr="0056066F" w:rsidRDefault="00A66659" w:rsidP="00D449E0">
      <w:pPr>
        <w:pStyle w:val="Odstavecseseznamem"/>
        <w:numPr>
          <w:ilvl w:val="0"/>
          <w:numId w:val="26"/>
        </w:numPr>
      </w:pPr>
      <w:r w:rsidRPr="0056066F">
        <w:t xml:space="preserve">řidiči AC musí před započetím a během plnění mít zavřenou kabinu </w:t>
      </w:r>
      <w:r w:rsidR="00E651F1" w:rsidRPr="0056066F">
        <w:t xml:space="preserve">a okénka </w:t>
      </w:r>
      <w:r w:rsidRPr="0056066F">
        <w:t>vozidla</w:t>
      </w:r>
    </w:p>
    <w:p w14:paraId="246A2BCB" w14:textId="6BA88711" w:rsidR="00A66659" w:rsidRPr="00FC2847" w:rsidRDefault="00A66659" w:rsidP="00D449E0">
      <w:pPr>
        <w:pStyle w:val="Odstavecseseznamem"/>
        <w:numPr>
          <w:ilvl w:val="0"/>
          <w:numId w:val="26"/>
        </w:numPr>
        <w:rPr>
          <w:highlight w:val="yellow"/>
        </w:rPr>
      </w:pPr>
      <w:commentRangeStart w:id="3"/>
      <w:r w:rsidRPr="00FC2847">
        <w:rPr>
          <w:highlight w:val="yellow"/>
        </w:rPr>
        <w:t xml:space="preserve">pouze řidič plnící </w:t>
      </w:r>
      <w:commentRangeEnd w:id="3"/>
      <w:r w:rsidR="00FD765C">
        <w:rPr>
          <w:rStyle w:val="Odkaznakoment"/>
          <w:rFonts w:eastAsia="Times New Roman" w:cs="Times New Roman"/>
          <w:lang w:eastAsia="cs-CZ"/>
        </w:rPr>
        <w:commentReference w:id="3"/>
      </w:r>
      <w:r w:rsidRPr="00FC2847">
        <w:rPr>
          <w:highlight w:val="yellow"/>
        </w:rPr>
        <w:t>AC přes</w:t>
      </w:r>
      <w:r w:rsidR="005460AB" w:rsidRPr="00FC2847">
        <w:rPr>
          <w:highlight w:val="yellow"/>
        </w:rPr>
        <w:t xml:space="preserve"> </w:t>
      </w:r>
      <w:r w:rsidRPr="00FC2847">
        <w:rPr>
          <w:highlight w:val="yellow"/>
        </w:rPr>
        <w:t>horní plnění může</w:t>
      </w:r>
      <w:r w:rsidR="000C7D3A">
        <w:rPr>
          <w:highlight w:val="yellow"/>
        </w:rPr>
        <w:t>,</w:t>
      </w:r>
      <w:r w:rsidRPr="00FC2847">
        <w:rPr>
          <w:highlight w:val="yellow"/>
        </w:rPr>
        <w:t xml:space="preserve"> </w:t>
      </w:r>
      <w:r w:rsidR="000C7D3A">
        <w:rPr>
          <w:highlight w:val="yellow"/>
        </w:rPr>
        <w:t xml:space="preserve">po dobu nezbytně nutnou k provedení </w:t>
      </w:r>
      <w:r w:rsidR="00FD765C">
        <w:rPr>
          <w:highlight w:val="yellow"/>
        </w:rPr>
        <w:t>a</w:t>
      </w:r>
      <w:r w:rsidR="000C7D3A">
        <w:rPr>
          <w:highlight w:val="yellow"/>
        </w:rPr>
        <w:t xml:space="preserve">ditivace, </w:t>
      </w:r>
      <w:r w:rsidRPr="00FC2847">
        <w:rPr>
          <w:highlight w:val="yellow"/>
        </w:rPr>
        <w:t>manipulovat s kanystry s</w:t>
      </w:r>
      <w:r w:rsidR="00725FD7">
        <w:rPr>
          <w:highlight w:val="yellow"/>
        </w:rPr>
        <w:t> </w:t>
      </w:r>
      <w:r w:rsidRPr="00FC2847">
        <w:rPr>
          <w:highlight w:val="yellow"/>
        </w:rPr>
        <w:t>aditivy</w:t>
      </w:r>
      <w:r w:rsidR="00725FD7">
        <w:rPr>
          <w:highlight w:val="yellow"/>
        </w:rPr>
        <w:t>;</w:t>
      </w:r>
      <w:r w:rsidRPr="00FC2847">
        <w:rPr>
          <w:highlight w:val="yellow"/>
        </w:rPr>
        <w:t xml:space="preserve"> </w:t>
      </w:r>
      <w:r w:rsidR="00725FD7">
        <w:rPr>
          <w:highlight w:val="yellow"/>
        </w:rPr>
        <w:t>k</w:t>
      </w:r>
      <w:r w:rsidRPr="00FC2847">
        <w:rPr>
          <w:highlight w:val="yellow"/>
        </w:rPr>
        <w:t>anystry musí být zřetelně označeny názvem dané látky a musí splňovat obalovou skupinu dané látky</w:t>
      </w:r>
    </w:p>
    <w:p w14:paraId="181ECEB5" w14:textId="77777777" w:rsidR="00D9569B" w:rsidRPr="00D449E0" w:rsidRDefault="00F51DD3" w:rsidP="00D449E0">
      <w:pPr>
        <w:pStyle w:val="Nadpis3"/>
      </w:pPr>
      <w:r w:rsidRPr="00D449E0">
        <w:lastRenderedPageBreak/>
        <w:t>S</w:t>
      </w:r>
      <w:r w:rsidR="00D9569B" w:rsidRPr="00D449E0">
        <w:t>tanovení podmínek pro bezpečný pobyt a pohyb osob a způsob zabezpečení volných únikových cest</w:t>
      </w:r>
    </w:p>
    <w:p w14:paraId="70ECC5ED" w14:textId="77777777" w:rsidR="00A66659" w:rsidRPr="00A66659" w:rsidRDefault="007746C1" w:rsidP="005460AB">
      <w:pPr>
        <w:pStyle w:val="Odstavecseseznamem"/>
        <w:numPr>
          <w:ilvl w:val="0"/>
          <w:numId w:val="26"/>
        </w:numPr>
      </w:pPr>
      <w:r>
        <w:t>c</w:t>
      </w:r>
      <w:r w:rsidR="00A66659" w:rsidRPr="00A66659">
        <w:t>elá technologie je otevřená a při evakuaci osob z objektu lze využít únik všemi směry</w:t>
      </w:r>
      <w:r>
        <w:t>;</w:t>
      </w:r>
      <w:r w:rsidR="00A66659" w:rsidRPr="00A66659">
        <w:t xml:space="preserve"> </w:t>
      </w:r>
      <w:r>
        <w:rPr>
          <w:highlight w:val="yellow"/>
        </w:rPr>
        <w:t>p</w:t>
      </w:r>
      <w:r w:rsidR="00A66659" w:rsidRPr="0056066F">
        <w:rPr>
          <w:highlight w:val="yellow"/>
        </w:rPr>
        <w:t>ouze při úniku z</w:t>
      </w:r>
      <w:r w:rsidR="00201165">
        <w:rPr>
          <w:highlight w:val="yellow"/>
        </w:rPr>
        <w:t> </w:t>
      </w:r>
      <w:r w:rsidR="00A66659" w:rsidRPr="0056066F">
        <w:rPr>
          <w:highlight w:val="yellow"/>
        </w:rPr>
        <w:t>prostoru</w:t>
      </w:r>
      <w:r w:rsidR="00201165">
        <w:rPr>
          <w:highlight w:val="yellow"/>
        </w:rPr>
        <w:t xml:space="preserve"> </w:t>
      </w:r>
      <w:r w:rsidR="00A66659" w:rsidRPr="0056066F">
        <w:rPr>
          <w:highlight w:val="yellow"/>
        </w:rPr>
        <w:t>aditivace a z pochozích lávek horního plnění je nutno použít přístupové schodi</w:t>
      </w:r>
      <w:r>
        <w:rPr>
          <w:highlight w:val="yellow"/>
        </w:rPr>
        <w:t>ště a hlavní vchod do aditivace</w:t>
      </w:r>
    </w:p>
    <w:p w14:paraId="4671FC93" w14:textId="17B7BC14" w:rsidR="00C205FC" w:rsidRDefault="007746C1" w:rsidP="005460AB">
      <w:pPr>
        <w:pStyle w:val="Odstavecseseznamem"/>
        <w:numPr>
          <w:ilvl w:val="0"/>
          <w:numId w:val="26"/>
        </w:numPr>
      </w:pPr>
      <w:r>
        <w:t>v</w:t>
      </w:r>
      <w:r w:rsidR="00A66659" w:rsidRPr="00A66659">
        <w:t xml:space="preserve">zhledem k charakteru </w:t>
      </w:r>
      <w:r w:rsidR="0056066F">
        <w:t>objektu</w:t>
      </w:r>
      <w:r w:rsidR="00A66659" w:rsidRPr="00A66659">
        <w:t xml:space="preserve"> je </w:t>
      </w:r>
      <w:r w:rsidR="0056066F" w:rsidRPr="00A66659">
        <w:t xml:space="preserve">únik </w:t>
      </w:r>
      <w:r w:rsidR="00A66659" w:rsidRPr="00A66659">
        <w:t>možný všemi směry</w:t>
      </w:r>
      <w:r>
        <w:t>;</w:t>
      </w:r>
      <w:r w:rsidR="00A66659" w:rsidRPr="00A66659">
        <w:t xml:space="preserve"> </w:t>
      </w:r>
      <w:r w:rsidR="0056066F">
        <w:t>na</w:t>
      </w:r>
      <w:r w:rsidR="00A66659" w:rsidRPr="00A66659">
        <w:t xml:space="preserve"> zabezpečení únikových cest </w:t>
      </w:r>
      <w:r w:rsidR="0056066F" w:rsidRPr="00A66659">
        <w:t xml:space="preserve">nejsou </w:t>
      </w:r>
      <w:r w:rsidR="00A66659" w:rsidRPr="00A66659">
        <w:t>žádné zvláštní požadavky</w:t>
      </w:r>
    </w:p>
    <w:p w14:paraId="7307BB82" w14:textId="77777777" w:rsidR="003217BC" w:rsidRPr="005872B7" w:rsidRDefault="003217BC" w:rsidP="003217BC">
      <w:pPr>
        <w:pStyle w:val="Odstavecseseznamem"/>
        <w:numPr>
          <w:ilvl w:val="0"/>
          <w:numId w:val="29"/>
        </w:numPr>
        <w:rPr>
          <w:b/>
          <w:bCs/>
          <w:highlight w:val="yellow"/>
        </w:rPr>
      </w:pPr>
      <w:bookmarkStart w:id="4" w:name="_Hlk103935629"/>
      <w:r>
        <w:rPr>
          <w:b/>
          <w:bCs/>
          <w:highlight w:val="yellow"/>
        </w:rPr>
        <w:t>p</w:t>
      </w:r>
      <w:r w:rsidRPr="005872B7">
        <w:rPr>
          <w:b/>
          <w:bCs/>
          <w:highlight w:val="yellow"/>
        </w:rPr>
        <w:t xml:space="preserve">ostup v případě spuštění signalizace </w:t>
      </w:r>
      <w:r w:rsidRPr="005872B7">
        <w:rPr>
          <w:b/>
          <w:bCs/>
          <w:snapToGrid w:val="0"/>
          <w:highlight w:val="yellow"/>
        </w:rPr>
        <w:t>detekce hořlavých par:</w:t>
      </w:r>
    </w:p>
    <w:p w14:paraId="0AB15F7E" w14:textId="0CBBE873" w:rsidR="003217BC" w:rsidRPr="005872B7" w:rsidRDefault="003217BC" w:rsidP="003217BC">
      <w:pPr>
        <w:pStyle w:val="Odstavecseseznamem"/>
        <w:numPr>
          <w:ilvl w:val="1"/>
          <w:numId w:val="30"/>
        </w:numPr>
        <w:rPr>
          <w:highlight w:val="yellow"/>
        </w:rPr>
      </w:pPr>
      <w:bookmarkStart w:id="5" w:name="_Hlk103935355"/>
      <w:r w:rsidRPr="005872B7">
        <w:rPr>
          <w:highlight w:val="yellow"/>
        </w:rPr>
        <w:t>při 5 % DMV</w:t>
      </w:r>
      <w:r>
        <w:rPr>
          <w:highlight w:val="yellow"/>
        </w:rPr>
        <w:t xml:space="preserve"> </w:t>
      </w:r>
      <w:bookmarkStart w:id="6" w:name="_Hlk103935207"/>
      <w:r>
        <w:rPr>
          <w:highlight w:val="yellow"/>
        </w:rPr>
        <w:t>(oranžový maják)</w:t>
      </w:r>
      <w:bookmarkEnd w:id="6"/>
      <w:r w:rsidRPr="005872B7">
        <w:rPr>
          <w:highlight w:val="yellow"/>
        </w:rPr>
        <w:t xml:space="preserve"> – obsluha na místě </w:t>
      </w:r>
      <w:r>
        <w:rPr>
          <w:highlight w:val="yellow"/>
        </w:rPr>
        <w:t xml:space="preserve">okamžitě informuje operátora skladu, společně vyčkají na </w:t>
      </w:r>
      <w:r w:rsidRPr="005872B7">
        <w:rPr>
          <w:highlight w:val="yellow"/>
        </w:rPr>
        <w:t>odvětrá</w:t>
      </w:r>
      <w:r>
        <w:rPr>
          <w:highlight w:val="yellow"/>
        </w:rPr>
        <w:t>ní</w:t>
      </w:r>
      <w:r w:rsidRPr="005872B7">
        <w:rPr>
          <w:highlight w:val="yellow"/>
        </w:rPr>
        <w:t xml:space="preserve"> prostor</w:t>
      </w:r>
      <w:r>
        <w:rPr>
          <w:highlight w:val="yellow"/>
        </w:rPr>
        <w:t>u</w:t>
      </w:r>
      <w:r w:rsidRPr="005872B7">
        <w:rPr>
          <w:highlight w:val="yellow"/>
        </w:rPr>
        <w:t xml:space="preserve"> </w:t>
      </w:r>
      <w:r>
        <w:rPr>
          <w:highlight w:val="yellow"/>
        </w:rPr>
        <w:t>(venkovní technologie)</w:t>
      </w:r>
      <w:r w:rsidR="00C30679">
        <w:rPr>
          <w:highlight w:val="yellow"/>
        </w:rPr>
        <w:t>,</w:t>
      </w:r>
      <w:r w:rsidRPr="005872B7">
        <w:rPr>
          <w:highlight w:val="yellow"/>
        </w:rPr>
        <w:t xml:space="preserve"> obsluha ústředny EPS vymaže</w:t>
      </w:r>
      <w:r w:rsidR="00C30679">
        <w:rPr>
          <w:highlight w:val="yellow"/>
        </w:rPr>
        <w:t xml:space="preserve"> po dohodě s</w:t>
      </w:r>
      <w:r w:rsidR="002A7E68">
        <w:rPr>
          <w:highlight w:val="yellow"/>
        </w:rPr>
        <w:t> </w:t>
      </w:r>
      <w:r w:rsidR="00C30679">
        <w:rPr>
          <w:highlight w:val="yellow"/>
        </w:rPr>
        <w:t>operátorem</w:t>
      </w:r>
      <w:r w:rsidRPr="005872B7">
        <w:rPr>
          <w:highlight w:val="yellow"/>
        </w:rPr>
        <w:t xml:space="preserve"> alarm; pokud znovu nedojde k signalizaci DMV, je možné pokračovat v práci </w:t>
      </w:r>
    </w:p>
    <w:p w14:paraId="7EB70FBF" w14:textId="1894B922" w:rsidR="001C42BD" w:rsidRDefault="003217BC" w:rsidP="003217BC">
      <w:pPr>
        <w:pStyle w:val="Odstavecseseznamem"/>
        <w:numPr>
          <w:ilvl w:val="1"/>
          <w:numId w:val="30"/>
        </w:numPr>
      </w:pPr>
      <w:r w:rsidRPr="005872B7">
        <w:rPr>
          <w:highlight w:val="yellow"/>
        </w:rPr>
        <w:t>při 20 % DMV</w:t>
      </w:r>
      <w:r w:rsidR="002A7E68">
        <w:rPr>
          <w:highlight w:val="yellow"/>
        </w:rPr>
        <w:t xml:space="preserve"> (červený maják) </w:t>
      </w:r>
      <w:r w:rsidRPr="005872B7">
        <w:rPr>
          <w:highlight w:val="yellow"/>
        </w:rPr>
        <w:t>– obsluha na místě okamžitě přeruší práci</w:t>
      </w:r>
      <w:r w:rsidR="00C30679">
        <w:rPr>
          <w:highlight w:val="yellow"/>
        </w:rPr>
        <w:t xml:space="preserve"> (zejm. zastaví plnění/stáčení AC)</w:t>
      </w:r>
      <w:r w:rsidRPr="005872B7">
        <w:rPr>
          <w:highlight w:val="yellow"/>
        </w:rPr>
        <w:t>, opustí prostor a ohlásí událost na ohlašovnu požáru; JPO ověří stav technologie v prostoru (vstup pouze v dýchací technice), případně ověří koncentraci par v prostoru pomocí přenosných detektorů; další postup se odvíjí podle výsledku průzkumu na místě</w:t>
      </w:r>
      <w:bookmarkEnd w:id="5"/>
    </w:p>
    <w:bookmarkEnd w:id="4"/>
    <w:p w14:paraId="1DF36766" w14:textId="77777777" w:rsidR="00D9569B" w:rsidRPr="009E6344" w:rsidRDefault="00F51DD3" w:rsidP="009E6344">
      <w:pPr>
        <w:pStyle w:val="Nadpis3"/>
      </w:pPr>
      <w:r w:rsidRPr="009E6344">
        <w:t>J</w:t>
      </w:r>
      <w:r w:rsidR="00D9569B" w:rsidRPr="009E6344">
        <w:t>méno a příjme</w:t>
      </w:r>
      <w:r w:rsidRPr="009E6344">
        <w:t>ní odpovědného zaměstnance</w:t>
      </w:r>
    </w:p>
    <w:tbl>
      <w:tblPr>
        <w:tblStyle w:val="Mkatabulky"/>
        <w:tblW w:w="8965"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
        <w:gridCol w:w="4872"/>
        <w:gridCol w:w="895"/>
        <w:gridCol w:w="2245"/>
      </w:tblGrid>
      <w:tr w:rsidR="00F51DD3" w:rsidRPr="00E00FC5" w14:paraId="4AED3CB3" w14:textId="77777777" w:rsidTr="002C1FF6">
        <w:tc>
          <w:tcPr>
            <w:tcW w:w="953" w:type="dxa"/>
          </w:tcPr>
          <w:p w14:paraId="1DD27F49" w14:textId="77777777" w:rsidR="00F51DD3" w:rsidRPr="00E00FC5" w:rsidRDefault="00F51DD3" w:rsidP="00F51DD3">
            <w:pPr>
              <w:rPr>
                <w:b/>
                <w:lang w:eastAsia="cs-CZ"/>
              </w:rPr>
            </w:pPr>
            <w:r w:rsidRPr="00E00FC5">
              <w:rPr>
                <w:b/>
                <w:lang w:eastAsia="cs-CZ"/>
              </w:rPr>
              <w:t>Jméno:</w:t>
            </w:r>
          </w:p>
        </w:tc>
        <w:tc>
          <w:tcPr>
            <w:tcW w:w="4872" w:type="dxa"/>
          </w:tcPr>
          <w:p w14:paraId="2F69D515" w14:textId="50916ED0" w:rsidR="00F51DD3" w:rsidRPr="00E00FC5" w:rsidRDefault="009E6344" w:rsidP="00F51DD3">
            <w:pPr>
              <w:rPr>
                <w:i/>
                <w:lang w:eastAsia="cs-CZ"/>
              </w:rPr>
            </w:pPr>
            <w:r>
              <w:rPr>
                <w:i/>
                <w:highlight w:val="yellow"/>
                <w:lang w:eastAsia="cs-CZ"/>
              </w:rPr>
              <w:t>Jméno a</w:t>
            </w:r>
            <w:r w:rsidR="00B46686" w:rsidRPr="0055054D">
              <w:rPr>
                <w:i/>
                <w:highlight w:val="yellow"/>
                <w:lang w:eastAsia="cs-CZ"/>
              </w:rPr>
              <w:t xml:space="preserve"> příjmení, vedoucí skladu</w:t>
            </w:r>
            <w:r w:rsidR="0060777D">
              <w:rPr>
                <w:i/>
                <w:highlight w:val="yellow"/>
                <w:lang w:eastAsia="cs-CZ"/>
              </w:rPr>
              <w:t>/</w:t>
            </w:r>
            <w:r w:rsidR="00B46686" w:rsidRPr="0055054D">
              <w:rPr>
                <w:i/>
                <w:highlight w:val="yellow"/>
                <w:lang w:eastAsia="cs-CZ"/>
              </w:rPr>
              <w:t>vedoucí operátor…</w:t>
            </w:r>
          </w:p>
        </w:tc>
        <w:tc>
          <w:tcPr>
            <w:tcW w:w="895" w:type="dxa"/>
          </w:tcPr>
          <w:p w14:paraId="0A205E00" w14:textId="77777777" w:rsidR="00F51DD3" w:rsidRPr="00E00FC5" w:rsidRDefault="00F51DD3" w:rsidP="00F51DD3">
            <w:pPr>
              <w:rPr>
                <w:b/>
                <w:lang w:eastAsia="cs-CZ"/>
              </w:rPr>
            </w:pPr>
            <w:r w:rsidRPr="00E00FC5">
              <w:rPr>
                <w:b/>
                <w:lang w:eastAsia="cs-CZ"/>
              </w:rPr>
              <w:t>Podpis:</w:t>
            </w:r>
          </w:p>
        </w:tc>
        <w:tc>
          <w:tcPr>
            <w:tcW w:w="2245" w:type="dxa"/>
            <w:tcBorders>
              <w:bottom w:val="dotted" w:sz="4" w:space="0" w:color="auto"/>
            </w:tcBorders>
          </w:tcPr>
          <w:p w14:paraId="16C2D189" w14:textId="77777777" w:rsidR="00F51DD3" w:rsidRPr="00E00FC5" w:rsidRDefault="00F51DD3" w:rsidP="00F51DD3">
            <w:pPr>
              <w:rPr>
                <w:lang w:eastAsia="cs-CZ"/>
              </w:rPr>
            </w:pPr>
          </w:p>
        </w:tc>
      </w:tr>
    </w:tbl>
    <w:p w14:paraId="0A3E8742" w14:textId="77777777" w:rsidR="00D9569B" w:rsidRPr="009E6344" w:rsidRDefault="009E6344" w:rsidP="009E6344">
      <w:pPr>
        <w:pStyle w:val="Nadpis3"/>
      </w:pPr>
      <w:r>
        <w:t>S</w:t>
      </w:r>
      <w:r w:rsidR="00D9569B" w:rsidRPr="009E6344">
        <w:t>chválil</w:t>
      </w:r>
    </w:p>
    <w:tbl>
      <w:tblPr>
        <w:tblStyle w:val="Mkatabulky"/>
        <w:tblW w:w="8965"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
        <w:gridCol w:w="4874"/>
        <w:gridCol w:w="895"/>
        <w:gridCol w:w="2243"/>
      </w:tblGrid>
      <w:tr w:rsidR="00F51DD3" w:rsidRPr="00E00FC5" w14:paraId="0B8B1091" w14:textId="77777777" w:rsidTr="002C1FF6">
        <w:tc>
          <w:tcPr>
            <w:tcW w:w="953" w:type="dxa"/>
          </w:tcPr>
          <w:p w14:paraId="1BD7957E" w14:textId="77777777" w:rsidR="00F51DD3" w:rsidRPr="00E00FC5" w:rsidRDefault="00F51DD3" w:rsidP="00F66197">
            <w:pPr>
              <w:rPr>
                <w:b/>
                <w:lang w:eastAsia="cs-CZ"/>
              </w:rPr>
            </w:pPr>
            <w:r w:rsidRPr="00E00FC5">
              <w:rPr>
                <w:b/>
                <w:lang w:eastAsia="cs-CZ"/>
              </w:rPr>
              <w:t>Jméno:</w:t>
            </w:r>
          </w:p>
        </w:tc>
        <w:tc>
          <w:tcPr>
            <w:tcW w:w="4874" w:type="dxa"/>
          </w:tcPr>
          <w:p w14:paraId="388EC430" w14:textId="77777777" w:rsidR="00F51DD3" w:rsidRPr="00E00FC5" w:rsidRDefault="009E6344" w:rsidP="009E6344">
            <w:pPr>
              <w:rPr>
                <w:i/>
                <w:lang w:eastAsia="cs-CZ"/>
              </w:rPr>
            </w:pPr>
            <w:r>
              <w:rPr>
                <w:i/>
                <w:highlight w:val="yellow"/>
                <w:lang w:eastAsia="cs-CZ"/>
              </w:rPr>
              <w:t>Jméno a</w:t>
            </w:r>
            <w:r w:rsidRPr="0055054D">
              <w:rPr>
                <w:i/>
                <w:highlight w:val="yellow"/>
                <w:lang w:eastAsia="cs-CZ"/>
              </w:rPr>
              <w:t xml:space="preserve"> příjmení</w:t>
            </w:r>
            <w:r w:rsidR="00F51DD3" w:rsidRPr="00E00FC5">
              <w:rPr>
                <w:i/>
                <w:lang w:eastAsia="cs-CZ"/>
              </w:rPr>
              <w:t xml:space="preserve">, </w:t>
            </w:r>
            <w:r>
              <w:rPr>
                <w:i/>
                <w:lang w:eastAsia="cs-CZ"/>
              </w:rPr>
              <w:t>p</w:t>
            </w:r>
            <w:r w:rsidR="00562249">
              <w:rPr>
                <w:i/>
                <w:lang w:eastAsia="cs-CZ"/>
              </w:rPr>
              <w:t>ožární specialista společnosti</w:t>
            </w:r>
          </w:p>
        </w:tc>
        <w:tc>
          <w:tcPr>
            <w:tcW w:w="895" w:type="dxa"/>
          </w:tcPr>
          <w:p w14:paraId="58092EDE" w14:textId="77777777" w:rsidR="00F51DD3" w:rsidRPr="00E00FC5" w:rsidRDefault="00F51DD3" w:rsidP="00F66197">
            <w:pPr>
              <w:rPr>
                <w:b/>
                <w:lang w:eastAsia="cs-CZ"/>
              </w:rPr>
            </w:pPr>
            <w:r w:rsidRPr="00E00FC5">
              <w:rPr>
                <w:b/>
                <w:lang w:eastAsia="cs-CZ"/>
              </w:rPr>
              <w:t>Podpis:</w:t>
            </w:r>
          </w:p>
        </w:tc>
        <w:tc>
          <w:tcPr>
            <w:tcW w:w="2243" w:type="dxa"/>
            <w:tcBorders>
              <w:bottom w:val="dotted" w:sz="4" w:space="0" w:color="auto"/>
            </w:tcBorders>
          </w:tcPr>
          <w:p w14:paraId="7357D4C9" w14:textId="77777777" w:rsidR="00F51DD3" w:rsidRPr="00E00FC5" w:rsidRDefault="00F51DD3" w:rsidP="00F66197">
            <w:pPr>
              <w:rPr>
                <w:lang w:eastAsia="cs-CZ"/>
              </w:rPr>
            </w:pPr>
          </w:p>
        </w:tc>
      </w:tr>
    </w:tbl>
    <w:p w14:paraId="710753BA" w14:textId="77777777" w:rsidR="00843598" w:rsidRDefault="00843598" w:rsidP="009E6344"/>
    <w:p w14:paraId="41240A98" w14:textId="3B528BD7" w:rsidR="009E6344" w:rsidRPr="009E6344" w:rsidRDefault="009E6344" w:rsidP="009E6344">
      <w:pPr>
        <w:pStyle w:val="Nadpis3"/>
      </w:pPr>
      <w:r>
        <w:t>Přílohy</w:t>
      </w:r>
    </w:p>
    <w:p w14:paraId="1EB74528" w14:textId="77777777" w:rsidR="00843598" w:rsidRDefault="00843598" w:rsidP="009E6344">
      <w:pPr>
        <w:pStyle w:val="Nadpis4"/>
      </w:pPr>
      <w:r w:rsidRPr="009E6344">
        <w:t>Přehled o umístění výstražných a bezpečnostních značek:</w:t>
      </w: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4A0" w:firstRow="1" w:lastRow="0" w:firstColumn="1" w:lastColumn="0" w:noHBand="0" w:noVBand="1"/>
      </w:tblPr>
      <w:tblGrid>
        <w:gridCol w:w="496"/>
        <w:gridCol w:w="4323"/>
        <w:gridCol w:w="4323"/>
      </w:tblGrid>
      <w:tr w:rsidR="00A30A15" w:rsidRPr="00A66659" w14:paraId="7AE78525" w14:textId="77777777" w:rsidTr="00AC50F0">
        <w:tc>
          <w:tcPr>
            <w:tcW w:w="496" w:type="dxa"/>
            <w:tcBorders>
              <w:top w:val="single" w:sz="12" w:space="0" w:color="auto"/>
              <w:left w:val="single" w:sz="12" w:space="0" w:color="auto"/>
              <w:bottom w:val="double" w:sz="4" w:space="0" w:color="auto"/>
              <w:right w:val="double" w:sz="4" w:space="0" w:color="auto"/>
            </w:tcBorders>
            <w:shd w:val="clear" w:color="auto" w:fill="D9D9D9" w:themeFill="background1" w:themeFillShade="D9"/>
            <w:vAlign w:val="center"/>
            <w:hideMark/>
          </w:tcPr>
          <w:p w14:paraId="77E4E47F" w14:textId="77777777" w:rsidR="00A66659" w:rsidRPr="00A66659" w:rsidRDefault="00A66659" w:rsidP="009E6344">
            <w:pPr>
              <w:pStyle w:val="Bezmezer"/>
              <w:jc w:val="center"/>
              <w:rPr>
                <w:rFonts w:ascii="Franklin Gothic Book" w:hAnsi="Franklin Gothic Book"/>
                <w:b/>
                <w:i/>
                <w:sz w:val="16"/>
                <w:szCs w:val="16"/>
              </w:rPr>
            </w:pPr>
            <w:r w:rsidRPr="00A66659">
              <w:rPr>
                <w:rFonts w:ascii="Franklin Gothic Book" w:hAnsi="Franklin Gothic Book"/>
                <w:b/>
                <w:i/>
                <w:sz w:val="16"/>
                <w:szCs w:val="16"/>
              </w:rPr>
              <w:t>P.</w:t>
            </w:r>
            <w:r w:rsidR="00A30A15">
              <w:rPr>
                <w:rFonts w:ascii="Franklin Gothic Book" w:hAnsi="Franklin Gothic Book"/>
                <w:b/>
                <w:i/>
                <w:sz w:val="16"/>
                <w:szCs w:val="16"/>
              </w:rPr>
              <w:t xml:space="preserve"> </w:t>
            </w:r>
            <w:r w:rsidRPr="00A66659">
              <w:rPr>
                <w:rFonts w:ascii="Franklin Gothic Book" w:hAnsi="Franklin Gothic Book"/>
                <w:b/>
                <w:i/>
                <w:sz w:val="16"/>
                <w:szCs w:val="16"/>
              </w:rPr>
              <w:t>č.</w:t>
            </w:r>
          </w:p>
        </w:tc>
        <w:tc>
          <w:tcPr>
            <w:tcW w:w="4323" w:type="dxa"/>
            <w:tcBorders>
              <w:top w:val="single" w:sz="12" w:space="0" w:color="auto"/>
              <w:left w:val="double" w:sz="4" w:space="0" w:color="auto"/>
              <w:bottom w:val="double" w:sz="4" w:space="0" w:color="auto"/>
              <w:right w:val="single" w:sz="6" w:space="0" w:color="auto"/>
            </w:tcBorders>
            <w:shd w:val="clear" w:color="auto" w:fill="D9D9D9" w:themeFill="background1" w:themeFillShade="D9"/>
            <w:vAlign w:val="center"/>
            <w:hideMark/>
          </w:tcPr>
          <w:p w14:paraId="231EDB98" w14:textId="77777777" w:rsidR="00A66659" w:rsidRPr="00A66659" w:rsidRDefault="00A66659" w:rsidP="009E6344">
            <w:pPr>
              <w:pStyle w:val="Bezmezer"/>
              <w:jc w:val="center"/>
              <w:rPr>
                <w:rFonts w:ascii="Franklin Gothic Book" w:hAnsi="Franklin Gothic Book"/>
                <w:b/>
                <w:i/>
                <w:sz w:val="16"/>
                <w:szCs w:val="16"/>
              </w:rPr>
            </w:pPr>
            <w:r w:rsidRPr="00A66659">
              <w:rPr>
                <w:rFonts w:ascii="Franklin Gothic Book" w:hAnsi="Franklin Gothic Book"/>
                <w:b/>
                <w:i/>
                <w:sz w:val="16"/>
                <w:szCs w:val="16"/>
              </w:rPr>
              <w:t>Označení výstražných a bezpečnostních značek</w:t>
            </w:r>
          </w:p>
        </w:tc>
        <w:tc>
          <w:tcPr>
            <w:tcW w:w="4323" w:type="dxa"/>
            <w:tcBorders>
              <w:top w:val="single" w:sz="12" w:space="0" w:color="auto"/>
              <w:left w:val="single" w:sz="6" w:space="0" w:color="auto"/>
              <w:bottom w:val="double" w:sz="4" w:space="0" w:color="auto"/>
              <w:right w:val="single" w:sz="12" w:space="0" w:color="auto"/>
            </w:tcBorders>
            <w:shd w:val="clear" w:color="auto" w:fill="D9D9D9" w:themeFill="background1" w:themeFillShade="D9"/>
            <w:vAlign w:val="center"/>
            <w:hideMark/>
          </w:tcPr>
          <w:p w14:paraId="71DB08A5" w14:textId="77777777" w:rsidR="00A66659" w:rsidRPr="00A66659" w:rsidRDefault="00A66659" w:rsidP="009E6344">
            <w:pPr>
              <w:pStyle w:val="Bezmezer"/>
              <w:jc w:val="center"/>
              <w:rPr>
                <w:rFonts w:ascii="Franklin Gothic Book" w:hAnsi="Franklin Gothic Book"/>
                <w:b/>
                <w:i/>
                <w:sz w:val="16"/>
                <w:szCs w:val="16"/>
              </w:rPr>
            </w:pPr>
            <w:r w:rsidRPr="00A66659">
              <w:rPr>
                <w:rFonts w:ascii="Franklin Gothic Book" w:hAnsi="Franklin Gothic Book"/>
                <w:b/>
                <w:i/>
                <w:sz w:val="16"/>
                <w:szCs w:val="16"/>
              </w:rPr>
              <w:t>Umístění</w:t>
            </w:r>
          </w:p>
        </w:tc>
      </w:tr>
      <w:tr w:rsidR="00A30A15" w14:paraId="61ED67FE" w14:textId="77777777" w:rsidTr="00FC2847">
        <w:tc>
          <w:tcPr>
            <w:tcW w:w="496" w:type="dxa"/>
            <w:tcBorders>
              <w:top w:val="double" w:sz="4" w:space="0" w:color="auto"/>
              <w:left w:val="single" w:sz="12" w:space="0" w:color="auto"/>
              <w:bottom w:val="single" w:sz="4" w:space="0" w:color="auto"/>
              <w:right w:val="double" w:sz="4" w:space="0" w:color="auto"/>
            </w:tcBorders>
            <w:vAlign w:val="center"/>
          </w:tcPr>
          <w:p w14:paraId="1EEBC92A" w14:textId="77777777" w:rsidR="00A66659" w:rsidRPr="00A66659" w:rsidRDefault="00FC2847" w:rsidP="009E6344">
            <w:pPr>
              <w:pStyle w:val="Bezmezer"/>
              <w:jc w:val="center"/>
              <w:rPr>
                <w:rFonts w:ascii="Franklin Gothic Book" w:hAnsi="Franklin Gothic Book"/>
                <w:sz w:val="16"/>
              </w:rPr>
            </w:pPr>
            <w:r>
              <w:rPr>
                <w:rFonts w:ascii="Franklin Gothic Book" w:hAnsi="Franklin Gothic Book"/>
                <w:sz w:val="16"/>
              </w:rPr>
              <w:t>1</w:t>
            </w:r>
          </w:p>
        </w:tc>
        <w:tc>
          <w:tcPr>
            <w:tcW w:w="4323" w:type="dxa"/>
            <w:tcBorders>
              <w:top w:val="double" w:sz="4" w:space="0" w:color="auto"/>
              <w:left w:val="double" w:sz="4" w:space="0" w:color="auto"/>
              <w:bottom w:val="single" w:sz="4" w:space="0" w:color="auto"/>
              <w:right w:val="single" w:sz="6" w:space="0" w:color="auto"/>
            </w:tcBorders>
            <w:vAlign w:val="center"/>
            <w:hideMark/>
          </w:tcPr>
          <w:p w14:paraId="56911950" w14:textId="77777777" w:rsidR="00A66659" w:rsidRPr="00FC2847" w:rsidRDefault="00A66659" w:rsidP="009E6344">
            <w:pPr>
              <w:pStyle w:val="Bezmezer"/>
              <w:jc w:val="center"/>
              <w:rPr>
                <w:rFonts w:ascii="Franklin Gothic Book" w:hAnsi="Franklin Gothic Book"/>
                <w:sz w:val="16"/>
                <w:highlight w:val="yellow"/>
              </w:rPr>
            </w:pPr>
            <w:r w:rsidRPr="00FC2847">
              <w:rPr>
                <w:rFonts w:ascii="Franklin Gothic Book" w:hAnsi="Franklin Gothic Book"/>
                <w:sz w:val="16"/>
                <w:highlight w:val="yellow"/>
              </w:rPr>
              <w:t>Zákaz kouření a vstupu s plamenem</w:t>
            </w:r>
          </w:p>
        </w:tc>
        <w:tc>
          <w:tcPr>
            <w:tcW w:w="4323" w:type="dxa"/>
            <w:tcBorders>
              <w:top w:val="double" w:sz="4" w:space="0" w:color="auto"/>
              <w:left w:val="single" w:sz="6" w:space="0" w:color="auto"/>
              <w:bottom w:val="single" w:sz="4" w:space="0" w:color="auto"/>
              <w:right w:val="single" w:sz="12" w:space="0" w:color="auto"/>
            </w:tcBorders>
            <w:vAlign w:val="center"/>
          </w:tcPr>
          <w:p w14:paraId="1784EFBA" w14:textId="77777777" w:rsidR="00A66659" w:rsidRPr="00A66659" w:rsidRDefault="00A66659" w:rsidP="009E6344">
            <w:pPr>
              <w:pStyle w:val="Bezmezer"/>
              <w:jc w:val="center"/>
              <w:rPr>
                <w:rFonts w:ascii="Franklin Gothic Book" w:hAnsi="Franklin Gothic Book"/>
                <w:sz w:val="16"/>
              </w:rPr>
            </w:pPr>
          </w:p>
        </w:tc>
      </w:tr>
      <w:tr w:rsidR="00CB05A7" w14:paraId="2B0C31F6" w14:textId="77777777" w:rsidTr="00FC2847">
        <w:tc>
          <w:tcPr>
            <w:tcW w:w="496" w:type="dxa"/>
            <w:tcBorders>
              <w:top w:val="single" w:sz="4" w:space="0" w:color="auto"/>
              <w:left w:val="single" w:sz="12" w:space="0" w:color="auto"/>
              <w:bottom w:val="single" w:sz="4" w:space="0" w:color="auto"/>
              <w:right w:val="double" w:sz="4" w:space="0" w:color="auto"/>
            </w:tcBorders>
            <w:vAlign w:val="center"/>
          </w:tcPr>
          <w:p w14:paraId="6BBB68AB" w14:textId="77777777" w:rsidR="00CB05A7" w:rsidRPr="00A66659" w:rsidRDefault="00FC2847" w:rsidP="009E6344">
            <w:pPr>
              <w:pStyle w:val="Bezmezer"/>
              <w:jc w:val="center"/>
              <w:rPr>
                <w:rFonts w:ascii="Franklin Gothic Book" w:hAnsi="Franklin Gothic Book"/>
                <w:sz w:val="16"/>
              </w:rPr>
            </w:pPr>
            <w:r>
              <w:rPr>
                <w:rFonts w:ascii="Franklin Gothic Book" w:hAnsi="Franklin Gothic Book"/>
                <w:sz w:val="16"/>
              </w:rPr>
              <w:t>2</w:t>
            </w:r>
          </w:p>
        </w:tc>
        <w:tc>
          <w:tcPr>
            <w:tcW w:w="4323" w:type="dxa"/>
            <w:tcBorders>
              <w:top w:val="single" w:sz="4" w:space="0" w:color="auto"/>
              <w:left w:val="double" w:sz="4" w:space="0" w:color="auto"/>
              <w:bottom w:val="single" w:sz="4" w:space="0" w:color="auto"/>
              <w:right w:val="single" w:sz="6" w:space="0" w:color="auto"/>
            </w:tcBorders>
            <w:vAlign w:val="center"/>
          </w:tcPr>
          <w:p w14:paraId="0FAB4975" w14:textId="77777777" w:rsidR="00CB05A7" w:rsidRPr="00FC2847" w:rsidRDefault="00CB05A7" w:rsidP="009E6344">
            <w:pPr>
              <w:pStyle w:val="Bezmezer"/>
              <w:jc w:val="center"/>
              <w:rPr>
                <w:rFonts w:ascii="Franklin Gothic Book" w:hAnsi="Franklin Gothic Book"/>
                <w:sz w:val="16"/>
                <w:highlight w:val="yellow"/>
              </w:rPr>
            </w:pPr>
            <w:r w:rsidRPr="00FC2847">
              <w:rPr>
                <w:rFonts w:ascii="Franklin Gothic Book" w:hAnsi="Franklin Gothic Book"/>
                <w:sz w:val="16"/>
                <w:highlight w:val="yellow"/>
              </w:rPr>
              <w:t>Zákaz jídla a pití</w:t>
            </w:r>
          </w:p>
        </w:tc>
        <w:tc>
          <w:tcPr>
            <w:tcW w:w="4323" w:type="dxa"/>
            <w:tcBorders>
              <w:top w:val="single" w:sz="4" w:space="0" w:color="auto"/>
              <w:left w:val="single" w:sz="6" w:space="0" w:color="auto"/>
              <w:bottom w:val="single" w:sz="4" w:space="0" w:color="auto"/>
              <w:right w:val="single" w:sz="12" w:space="0" w:color="auto"/>
            </w:tcBorders>
            <w:vAlign w:val="center"/>
          </w:tcPr>
          <w:p w14:paraId="392DBF2F" w14:textId="77777777" w:rsidR="00CB05A7" w:rsidRPr="00A66659" w:rsidRDefault="00CB05A7" w:rsidP="009E6344">
            <w:pPr>
              <w:pStyle w:val="Bezmezer"/>
              <w:jc w:val="center"/>
              <w:rPr>
                <w:rFonts w:ascii="Franklin Gothic Book" w:hAnsi="Franklin Gothic Book"/>
                <w:sz w:val="16"/>
              </w:rPr>
            </w:pPr>
          </w:p>
        </w:tc>
      </w:tr>
      <w:tr w:rsidR="00CB05A7" w14:paraId="0273ABA0" w14:textId="77777777" w:rsidTr="00FC2847">
        <w:tc>
          <w:tcPr>
            <w:tcW w:w="496" w:type="dxa"/>
            <w:tcBorders>
              <w:top w:val="single" w:sz="4" w:space="0" w:color="auto"/>
              <w:left w:val="single" w:sz="12" w:space="0" w:color="auto"/>
              <w:bottom w:val="single" w:sz="6" w:space="0" w:color="auto"/>
              <w:right w:val="double" w:sz="4" w:space="0" w:color="auto"/>
            </w:tcBorders>
            <w:vAlign w:val="center"/>
          </w:tcPr>
          <w:p w14:paraId="0DE57393" w14:textId="77777777" w:rsidR="00CB05A7" w:rsidRPr="00A66659" w:rsidRDefault="00FC2847" w:rsidP="009E6344">
            <w:pPr>
              <w:pStyle w:val="Bezmezer"/>
              <w:jc w:val="center"/>
              <w:rPr>
                <w:rFonts w:ascii="Franklin Gothic Book" w:hAnsi="Franklin Gothic Book"/>
                <w:sz w:val="16"/>
              </w:rPr>
            </w:pPr>
            <w:r>
              <w:rPr>
                <w:rFonts w:ascii="Franklin Gothic Book" w:hAnsi="Franklin Gothic Book"/>
                <w:sz w:val="16"/>
              </w:rPr>
              <w:t>3</w:t>
            </w:r>
          </w:p>
        </w:tc>
        <w:tc>
          <w:tcPr>
            <w:tcW w:w="4323" w:type="dxa"/>
            <w:tcBorders>
              <w:top w:val="single" w:sz="4" w:space="0" w:color="auto"/>
              <w:left w:val="double" w:sz="4" w:space="0" w:color="auto"/>
              <w:bottom w:val="single" w:sz="6" w:space="0" w:color="auto"/>
              <w:right w:val="single" w:sz="6" w:space="0" w:color="auto"/>
            </w:tcBorders>
            <w:vAlign w:val="center"/>
          </w:tcPr>
          <w:p w14:paraId="368F93A3" w14:textId="77777777" w:rsidR="00CB05A7" w:rsidRPr="00FC2847" w:rsidRDefault="00CB05A7" w:rsidP="009E6344">
            <w:pPr>
              <w:pStyle w:val="Bezmezer"/>
              <w:jc w:val="center"/>
              <w:rPr>
                <w:rFonts w:ascii="Franklin Gothic Book" w:hAnsi="Franklin Gothic Book"/>
                <w:sz w:val="16"/>
                <w:highlight w:val="yellow"/>
              </w:rPr>
            </w:pPr>
            <w:r w:rsidRPr="00FC2847">
              <w:rPr>
                <w:rFonts w:ascii="Franklin Gothic Book" w:hAnsi="Franklin Gothic Book"/>
                <w:sz w:val="16"/>
                <w:highlight w:val="yellow"/>
              </w:rPr>
              <w:t>Zákaz používání mobilních telefonů</w:t>
            </w:r>
          </w:p>
        </w:tc>
        <w:tc>
          <w:tcPr>
            <w:tcW w:w="4323" w:type="dxa"/>
            <w:tcBorders>
              <w:top w:val="single" w:sz="4" w:space="0" w:color="auto"/>
              <w:left w:val="single" w:sz="6" w:space="0" w:color="auto"/>
              <w:bottom w:val="single" w:sz="6" w:space="0" w:color="auto"/>
              <w:right w:val="single" w:sz="12" w:space="0" w:color="auto"/>
            </w:tcBorders>
            <w:vAlign w:val="center"/>
          </w:tcPr>
          <w:p w14:paraId="3D1FA7C3" w14:textId="77777777" w:rsidR="00CB05A7" w:rsidRPr="00A66659" w:rsidRDefault="00CB05A7" w:rsidP="009E6344">
            <w:pPr>
              <w:pStyle w:val="Bezmezer"/>
              <w:jc w:val="center"/>
              <w:rPr>
                <w:rFonts w:ascii="Franklin Gothic Book" w:hAnsi="Franklin Gothic Book"/>
                <w:sz w:val="16"/>
              </w:rPr>
            </w:pPr>
          </w:p>
        </w:tc>
      </w:tr>
      <w:tr w:rsidR="00A30A15" w14:paraId="54EAE41F" w14:textId="77777777" w:rsidTr="00FC2847">
        <w:tc>
          <w:tcPr>
            <w:tcW w:w="496" w:type="dxa"/>
            <w:tcBorders>
              <w:top w:val="single" w:sz="6" w:space="0" w:color="auto"/>
              <w:left w:val="single" w:sz="12" w:space="0" w:color="auto"/>
              <w:bottom w:val="single" w:sz="6" w:space="0" w:color="auto"/>
              <w:right w:val="double" w:sz="4" w:space="0" w:color="auto"/>
            </w:tcBorders>
            <w:vAlign w:val="center"/>
          </w:tcPr>
          <w:p w14:paraId="2A8BCD0D" w14:textId="77777777" w:rsidR="00A66659" w:rsidRPr="00A66659" w:rsidRDefault="00FC2847" w:rsidP="009E6344">
            <w:pPr>
              <w:pStyle w:val="Bezmezer"/>
              <w:jc w:val="center"/>
              <w:rPr>
                <w:rFonts w:ascii="Franklin Gothic Book" w:hAnsi="Franklin Gothic Book"/>
                <w:sz w:val="16"/>
              </w:rPr>
            </w:pPr>
            <w:r>
              <w:rPr>
                <w:rFonts w:ascii="Franklin Gothic Book" w:hAnsi="Franklin Gothic Book"/>
                <w:sz w:val="16"/>
              </w:rPr>
              <w:t>4</w:t>
            </w:r>
          </w:p>
        </w:tc>
        <w:tc>
          <w:tcPr>
            <w:tcW w:w="4323" w:type="dxa"/>
            <w:tcBorders>
              <w:top w:val="single" w:sz="6" w:space="0" w:color="auto"/>
              <w:left w:val="double" w:sz="4" w:space="0" w:color="auto"/>
              <w:bottom w:val="single" w:sz="6" w:space="0" w:color="auto"/>
              <w:right w:val="single" w:sz="6" w:space="0" w:color="auto"/>
            </w:tcBorders>
            <w:vAlign w:val="center"/>
            <w:hideMark/>
          </w:tcPr>
          <w:p w14:paraId="504640D8" w14:textId="77777777" w:rsidR="00A66659" w:rsidRPr="00FC2847" w:rsidRDefault="00A66659" w:rsidP="009E6344">
            <w:pPr>
              <w:pStyle w:val="Bezmezer"/>
              <w:jc w:val="center"/>
              <w:rPr>
                <w:rFonts w:ascii="Franklin Gothic Book" w:hAnsi="Franklin Gothic Book"/>
                <w:sz w:val="16"/>
                <w:highlight w:val="yellow"/>
              </w:rPr>
            </w:pPr>
            <w:r w:rsidRPr="00FC2847">
              <w:rPr>
                <w:rFonts w:ascii="Franklin Gothic Book" w:hAnsi="Franklin Gothic Book"/>
                <w:sz w:val="16"/>
                <w:highlight w:val="yellow"/>
              </w:rPr>
              <w:t>Nebezpečí výbuchu</w:t>
            </w:r>
          </w:p>
        </w:tc>
        <w:tc>
          <w:tcPr>
            <w:tcW w:w="4323" w:type="dxa"/>
            <w:tcBorders>
              <w:top w:val="single" w:sz="6" w:space="0" w:color="auto"/>
              <w:left w:val="single" w:sz="6" w:space="0" w:color="auto"/>
              <w:bottom w:val="single" w:sz="6" w:space="0" w:color="auto"/>
              <w:right w:val="single" w:sz="12" w:space="0" w:color="auto"/>
            </w:tcBorders>
            <w:vAlign w:val="center"/>
          </w:tcPr>
          <w:p w14:paraId="32327623" w14:textId="77777777" w:rsidR="00A66659" w:rsidRPr="00A66659" w:rsidRDefault="00A66659" w:rsidP="009E6344">
            <w:pPr>
              <w:pStyle w:val="Bezmezer"/>
              <w:jc w:val="center"/>
              <w:rPr>
                <w:rFonts w:ascii="Franklin Gothic Book" w:hAnsi="Franklin Gothic Book"/>
                <w:sz w:val="16"/>
              </w:rPr>
            </w:pPr>
          </w:p>
        </w:tc>
      </w:tr>
      <w:tr w:rsidR="00FC2847" w14:paraId="078BC5DC" w14:textId="77777777" w:rsidTr="00FC2847">
        <w:tc>
          <w:tcPr>
            <w:tcW w:w="496" w:type="dxa"/>
            <w:tcBorders>
              <w:top w:val="single" w:sz="6" w:space="0" w:color="auto"/>
              <w:left w:val="single" w:sz="12" w:space="0" w:color="auto"/>
              <w:bottom w:val="single" w:sz="6" w:space="0" w:color="auto"/>
              <w:right w:val="double" w:sz="4" w:space="0" w:color="auto"/>
            </w:tcBorders>
            <w:vAlign w:val="center"/>
          </w:tcPr>
          <w:p w14:paraId="523E5712" w14:textId="77777777" w:rsidR="00FC2847" w:rsidRPr="00A66659" w:rsidRDefault="00FC2847" w:rsidP="00FC2847">
            <w:pPr>
              <w:pStyle w:val="Bezmezer"/>
              <w:jc w:val="center"/>
              <w:rPr>
                <w:rFonts w:ascii="Franklin Gothic Book" w:hAnsi="Franklin Gothic Book"/>
                <w:sz w:val="16"/>
              </w:rPr>
            </w:pPr>
            <w:r>
              <w:rPr>
                <w:rFonts w:ascii="Franklin Gothic Book" w:hAnsi="Franklin Gothic Book"/>
                <w:sz w:val="16"/>
              </w:rPr>
              <w:t>5</w:t>
            </w:r>
          </w:p>
        </w:tc>
        <w:tc>
          <w:tcPr>
            <w:tcW w:w="4323" w:type="dxa"/>
            <w:tcBorders>
              <w:top w:val="single" w:sz="6" w:space="0" w:color="auto"/>
              <w:left w:val="double" w:sz="4" w:space="0" w:color="auto"/>
              <w:bottom w:val="single" w:sz="6" w:space="0" w:color="auto"/>
              <w:right w:val="single" w:sz="6" w:space="0" w:color="auto"/>
            </w:tcBorders>
            <w:vAlign w:val="center"/>
          </w:tcPr>
          <w:p w14:paraId="3C9F3743" w14:textId="77777777" w:rsidR="00FC2847" w:rsidRPr="00FC2847" w:rsidRDefault="00FC2847" w:rsidP="009E6344">
            <w:pPr>
              <w:pStyle w:val="Bezmezer"/>
              <w:jc w:val="center"/>
              <w:rPr>
                <w:rFonts w:ascii="Franklin Gothic Book" w:hAnsi="Franklin Gothic Book"/>
                <w:sz w:val="16"/>
                <w:highlight w:val="yellow"/>
              </w:rPr>
            </w:pPr>
            <w:r w:rsidRPr="00FC2847">
              <w:rPr>
                <w:rFonts w:ascii="Franklin Gothic Book" w:hAnsi="Franklin Gothic Book"/>
                <w:sz w:val="16"/>
                <w:highlight w:val="yellow"/>
              </w:rPr>
              <w:t>Nebezpečí požáru</w:t>
            </w:r>
          </w:p>
        </w:tc>
        <w:tc>
          <w:tcPr>
            <w:tcW w:w="4323" w:type="dxa"/>
            <w:tcBorders>
              <w:top w:val="single" w:sz="6" w:space="0" w:color="auto"/>
              <w:left w:val="single" w:sz="6" w:space="0" w:color="auto"/>
              <w:bottom w:val="single" w:sz="6" w:space="0" w:color="auto"/>
              <w:right w:val="single" w:sz="12" w:space="0" w:color="auto"/>
            </w:tcBorders>
            <w:vAlign w:val="center"/>
          </w:tcPr>
          <w:p w14:paraId="4317EA7E" w14:textId="77777777" w:rsidR="00FC2847" w:rsidRPr="00A66659" w:rsidRDefault="00FC2847" w:rsidP="009E6344">
            <w:pPr>
              <w:pStyle w:val="Bezmezer"/>
              <w:jc w:val="center"/>
              <w:rPr>
                <w:rFonts w:ascii="Franklin Gothic Book" w:hAnsi="Franklin Gothic Book"/>
                <w:sz w:val="16"/>
              </w:rPr>
            </w:pPr>
          </w:p>
        </w:tc>
      </w:tr>
      <w:tr w:rsidR="00FC2847" w14:paraId="15F0D177" w14:textId="77777777" w:rsidTr="00FC2847">
        <w:tc>
          <w:tcPr>
            <w:tcW w:w="496" w:type="dxa"/>
            <w:tcBorders>
              <w:top w:val="single" w:sz="6" w:space="0" w:color="auto"/>
              <w:left w:val="single" w:sz="12" w:space="0" w:color="auto"/>
              <w:bottom w:val="single" w:sz="6" w:space="0" w:color="auto"/>
              <w:right w:val="double" w:sz="4" w:space="0" w:color="auto"/>
            </w:tcBorders>
            <w:vAlign w:val="center"/>
          </w:tcPr>
          <w:p w14:paraId="1832337C" w14:textId="77777777" w:rsidR="00FC2847" w:rsidRPr="00A66659" w:rsidRDefault="00FC2847" w:rsidP="00FC2847">
            <w:pPr>
              <w:pStyle w:val="Bezmezer"/>
              <w:jc w:val="center"/>
              <w:rPr>
                <w:rFonts w:ascii="Franklin Gothic Book" w:hAnsi="Franklin Gothic Book"/>
                <w:sz w:val="16"/>
              </w:rPr>
            </w:pPr>
            <w:r>
              <w:rPr>
                <w:rFonts w:ascii="Franklin Gothic Book" w:hAnsi="Franklin Gothic Book"/>
                <w:sz w:val="16"/>
              </w:rPr>
              <w:t>6</w:t>
            </w:r>
          </w:p>
        </w:tc>
        <w:tc>
          <w:tcPr>
            <w:tcW w:w="4323" w:type="dxa"/>
            <w:tcBorders>
              <w:top w:val="single" w:sz="6" w:space="0" w:color="auto"/>
              <w:left w:val="double" w:sz="4" w:space="0" w:color="auto"/>
              <w:bottom w:val="single" w:sz="6" w:space="0" w:color="auto"/>
              <w:right w:val="single" w:sz="6" w:space="0" w:color="auto"/>
            </w:tcBorders>
            <w:vAlign w:val="center"/>
            <w:hideMark/>
          </w:tcPr>
          <w:p w14:paraId="58EDD61D" w14:textId="77777777" w:rsidR="00FC2847" w:rsidRPr="00FC2847" w:rsidRDefault="00FC2847" w:rsidP="009E6344">
            <w:pPr>
              <w:pStyle w:val="Bezmezer"/>
              <w:jc w:val="center"/>
              <w:rPr>
                <w:rFonts w:ascii="Franklin Gothic Book" w:hAnsi="Franklin Gothic Book"/>
                <w:sz w:val="16"/>
                <w:highlight w:val="yellow"/>
              </w:rPr>
            </w:pPr>
            <w:r w:rsidRPr="00FC2847">
              <w:rPr>
                <w:rFonts w:ascii="Franklin Gothic Book" w:hAnsi="Franklin Gothic Book"/>
                <w:sz w:val="16"/>
                <w:highlight w:val="yellow"/>
              </w:rPr>
              <w:t>Nepovolaným vstup zakázán</w:t>
            </w:r>
          </w:p>
        </w:tc>
        <w:tc>
          <w:tcPr>
            <w:tcW w:w="4323" w:type="dxa"/>
            <w:tcBorders>
              <w:top w:val="single" w:sz="6" w:space="0" w:color="auto"/>
              <w:left w:val="single" w:sz="6" w:space="0" w:color="auto"/>
              <w:bottom w:val="single" w:sz="6" w:space="0" w:color="auto"/>
              <w:right w:val="single" w:sz="12" w:space="0" w:color="auto"/>
            </w:tcBorders>
            <w:vAlign w:val="center"/>
          </w:tcPr>
          <w:p w14:paraId="373C0DF9" w14:textId="77777777" w:rsidR="00FC2847" w:rsidRPr="00A66659" w:rsidRDefault="00FC2847" w:rsidP="009E6344">
            <w:pPr>
              <w:pStyle w:val="Bezmezer"/>
              <w:jc w:val="center"/>
              <w:rPr>
                <w:rFonts w:ascii="Franklin Gothic Book" w:hAnsi="Franklin Gothic Book"/>
                <w:sz w:val="16"/>
              </w:rPr>
            </w:pPr>
          </w:p>
        </w:tc>
      </w:tr>
      <w:tr w:rsidR="00FC2847" w14:paraId="7B693A12" w14:textId="77777777" w:rsidTr="00FC2847">
        <w:tc>
          <w:tcPr>
            <w:tcW w:w="496" w:type="dxa"/>
            <w:tcBorders>
              <w:top w:val="single" w:sz="6" w:space="0" w:color="auto"/>
              <w:left w:val="single" w:sz="12" w:space="0" w:color="auto"/>
              <w:bottom w:val="single" w:sz="6" w:space="0" w:color="auto"/>
              <w:right w:val="double" w:sz="4" w:space="0" w:color="auto"/>
            </w:tcBorders>
            <w:vAlign w:val="center"/>
          </w:tcPr>
          <w:p w14:paraId="52A08B0F" w14:textId="77777777" w:rsidR="00FC2847" w:rsidRPr="00A66659" w:rsidRDefault="00FC2847" w:rsidP="00FC2847">
            <w:pPr>
              <w:pStyle w:val="Bezmezer"/>
              <w:jc w:val="center"/>
              <w:rPr>
                <w:rFonts w:ascii="Franklin Gothic Book" w:hAnsi="Franklin Gothic Book"/>
                <w:sz w:val="16"/>
              </w:rPr>
            </w:pPr>
            <w:r>
              <w:rPr>
                <w:rFonts w:ascii="Franklin Gothic Book" w:hAnsi="Franklin Gothic Book"/>
                <w:sz w:val="16"/>
              </w:rPr>
              <w:t>7</w:t>
            </w:r>
          </w:p>
        </w:tc>
        <w:tc>
          <w:tcPr>
            <w:tcW w:w="4323" w:type="dxa"/>
            <w:tcBorders>
              <w:top w:val="single" w:sz="6" w:space="0" w:color="auto"/>
              <w:left w:val="double" w:sz="4" w:space="0" w:color="auto"/>
              <w:bottom w:val="single" w:sz="6" w:space="0" w:color="auto"/>
              <w:right w:val="single" w:sz="6" w:space="0" w:color="auto"/>
            </w:tcBorders>
            <w:vAlign w:val="center"/>
          </w:tcPr>
          <w:p w14:paraId="7403AD91" w14:textId="77777777" w:rsidR="00FC2847" w:rsidRPr="00FC2847" w:rsidRDefault="00FC2847" w:rsidP="009E6344">
            <w:pPr>
              <w:pStyle w:val="Bezmezer"/>
              <w:jc w:val="center"/>
              <w:rPr>
                <w:rFonts w:ascii="Franklin Gothic Book" w:hAnsi="Franklin Gothic Book"/>
                <w:sz w:val="16"/>
                <w:highlight w:val="yellow"/>
              </w:rPr>
            </w:pPr>
            <w:r w:rsidRPr="00FC2847">
              <w:rPr>
                <w:rFonts w:ascii="Franklin Gothic Book" w:hAnsi="Franklin Gothic Book"/>
                <w:sz w:val="16"/>
                <w:highlight w:val="yellow"/>
              </w:rPr>
              <w:t>Třída nebezpečnosti hořlavé kapaliny</w:t>
            </w:r>
          </w:p>
        </w:tc>
        <w:tc>
          <w:tcPr>
            <w:tcW w:w="4323" w:type="dxa"/>
            <w:tcBorders>
              <w:top w:val="single" w:sz="6" w:space="0" w:color="auto"/>
              <w:left w:val="single" w:sz="6" w:space="0" w:color="auto"/>
              <w:bottom w:val="single" w:sz="6" w:space="0" w:color="auto"/>
              <w:right w:val="single" w:sz="12" w:space="0" w:color="auto"/>
            </w:tcBorders>
            <w:vAlign w:val="center"/>
          </w:tcPr>
          <w:p w14:paraId="4C267BD3" w14:textId="77777777" w:rsidR="00FC2847" w:rsidRPr="00A66659" w:rsidRDefault="00FC2847" w:rsidP="009E6344">
            <w:pPr>
              <w:pStyle w:val="Bezmezer"/>
              <w:jc w:val="center"/>
              <w:rPr>
                <w:rFonts w:ascii="Franklin Gothic Book" w:hAnsi="Franklin Gothic Book"/>
                <w:sz w:val="16"/>
              </w:rPr>
            </w:pPr>
          </w:p>
        </w:tc>
      </w:tr>
      <w:tr w:rsidR="00FC2847" w14:paraId="772EB5DB" w14:textId="77777777" w:rsidTr="00FC2847">
        <w:tc>
          <w:tcPr>
            <w:tcW w:w="496" w:type="dxa"/>
            <w:tcBorders>
              <w:top w:val="single" w:sz="6" w:space="0" w:color="auto"/>
              <w:left w:val="single" w:sz="12" w:space="0" w:color="auto"/>
              <w:bottom w:val="single" w:sz="6" w:space="0" w:color="auto"/>
              <w:right w:val="double" w:sz="4" w:space="0" w:color="auto"/>
            </w:tcBorders>
            <w:vAlign w:val="center"/>
          </w:tcPr>
          <w:p w14:paraId="0EE5BE60" w14:textId="77777777" w:rsidR="00FC2847" w:rsidRPr="00A66659" w:rsidRDefault="00FC2847" w:rsidP="00FC2847">
            <w:pPr>
              <w:pStyle w:val="Bezmezer"/>
              <w:jc w:val="center"/>
              <w:rPr>
                <w:rFonts w:ascii="Franklin Gothic Book" w:hAnsi="Franklin Gothic Book"/>
                <w:sz w:val="16"/>
              </w:rPr>
            </w:pPr>
            <w:r>
              <w:rPr>
                <w:rFonts w:ascii="Franklin Gothic Book" w:hAnsi="Franklin Gothic Book"/>
                <w:sz w:val="16"/>
              </w:rPr>
              <w:t>8</w:t>
            </w:r>
          </w:p>
        </w:tc>
        <w:tc>
          <w:tcPr>
            <w:tcW w:w="4323" w:type="dxa"/>
            <w:tcBorders>
              <w:top w:val="single" w:sz="6" w:space="0" w:color="auto"/>
              <w:left w:val="double" w:sz="4" w:space="0" w:color="auto"/>
              <w:bottom w:val="single" w:sz="6" w:space="0" w:color="auto"/>
              <w:right w:val="single" w:sz="6" w:space="0" w:color="auto"/>
            </w:tcBorders>
            <w:vAlign w:val="center"/>
          </w:tcPr>
          <w:p w14:paraId="1EC529D7" w14:textId="77777777" w:rsidR="00FC2847" w:rsidRPr="00FC2847" w:rsidRDefault="00FC2847" w:rsidP="006618A6">
            <w:pPr>
              <w:pStyle w:val="Bezmezer"/>
              <w:jc w:val="center"/>
              <w:rPr>
                <w:rFonts w:ascii="Franklin Gothic Book" w:hAnsi="Franklin Gothic Book"/>
                <w:sz w:val="16"/>
                <w:highlight w:val="yellow"/>
              </w:rPr>
            </w:pPr>
            <w:r w:rsidRPr="00FC2847">
              <w:rPr>
                <w:rFonts w:ascii="Franklin Gothic Book" w:hAnsi="Franklin Gothic Book"/>
                <w:sz w:val="16"/>
                <w:highlight w:val="yellow"/>
              </w:rPr>
              <w:t xml:space="preserve">GHS symboly dle bezpečnostního listu </w:t>
            </w:r>
            <w:r w:rsidR="006618A6">
              <w:rPr>
                <w:rFonts w:ascii="Franklin Gothic Book" w:hAnsi="Franklin Gothic Book"/>
                <w:sz w:val="16"/>
                <w:highlight w:val="yellow"/>
              </w:rPr>
              <w:t>vyskytujících se</w:t>
            </w:r>
            <w:r w:rsidRPr="00FC2847">
              <w:rPr>
                <w:rFonts w:ascii="Franklin Gothic Book" w:hAnsi="Franklin Gothic Book"/>
                <w:sz w:val="16"/>
                <w:highlight w:val="yellow"/>
              </w:rPr>
              <w:t xml:space="preserve"> látek</w:t>
            </w:r>
          </w:p>
        </w:tc>
        <w:tc>
          <w:tcPr>
            <w:tcW w:w="4323" w:type="dxa"/>
            <w:tcBorders>
              <w:top w:val="single" w:sz="6" w:space="0" w:color="auto"/>
              <w:left w:val="single" w:sz="6" w:space="0" w:color="auto"/>
              <w:bottom w:val="single" w:sz="6" w:space="0" w:color="auto"/>
              <w:right w:val="single" w:sz="12" w:space="0" w:color="auto"/>
            </w:tcBorders>
            <w:vAlign w:val="center"/>
          </w:tcPr>
          <w:p w14:paraId="0CE2E318" w14:textId="77777777" w:rsidR="00FC2847" w:rsidRPr="00A66659" w:rsidRDefault="00FC2847" w:rsidP="009E6344">
            <w:pPr>
              <w:pStyle w:val="Bezmezer"/>
              <w:jc w:val="center"/>
              <w:rPr>
                <w:rFonts w:ascii="Franklin Gothic Book" w:hAnsi="Franklin Gothic Book"/>
                <w:sz w:val="16"/>
              </w:rPr>
            </w:pPr>
          </w:p>
        </w:tc>
      </w:tr>
      <w:tr w:rsidR="00FC2847" w14:paraId="517508D6" w14:textId="77777777" w:rsidTr="00FC2847">
        <w:tc>
          <w:tcPr>
            <w:tcW w:w="496" w:type="dxa"/>
            <w:tcBorders>
              <w:top w:val="single" w:sz="6" w:space="0" w:color="auto"/>
              <w:left w:val="single" w:sz="12" w:space="0" w:color="auto"/>
              <w:bottom w:val="single" w:sz="6" w:space="0" w:color="auto"/>
              <w:right w:val="double" w:sz="4" w:space="0" w:color="auto"/>
            </w:tcBorders>
            <w:vAlign w:val="center"/>
          </w:tcPr>
          <w:p w14:paraId="56037DDB" w14:textId="77777777" w:rsidR="00FC2847" w:rsidRPr="00A66659" w:rsidRDefault="00FC2847" w:rsidP="00FC2847">
            <w:pPr>
              <w:pStyle w:val="Bezmezer"/>
              <w:jc w:val="center"/>
              <w:rPr>
                <w:rFonts w:ascii="Franklin Gothic Book" w:hAnsi="Franklin Gothic Book"/>
                <w:sz w:val="16"/>
              </w:rPr>
            </w:pPr>
            <w:r>
              <w:rPr>
                <w:rFonts w:ascii="Franklin Gothic Book" w:hAnsi="Franklin Gothic Book"/>
                <w:sz w:val="16"/>
              </w:rPr>
              <w:t>9</w:t>
            </w:r>
          </w:p>
        </w:tc>
        <w:tc>
          <w:tcPr>
            <w:tcW w:w="4323" w:type="dxa"/>
            <w:tcBorders>
              <w:top w:val="single" w:sz="6" w:space="0" w:color="auto"/>
              <w:left w:val="double" w:sz="4" w:space="0" w:color="auto"/>
              <w:bottom w:val="single" w:sz="6" w:space="0" w:color="auto"/>
              <w:right w:val="single" w:sz="6" w:space="0" w:color="auto"/>
            </w:tcBorders>
            <w:vAlign w:val="center"/>
            <w:hideMark/>
          </w:tcPr>
          <w:p w14:paraId="5F001898" w14:textId="77777777" w:rsidR="00FC2847" w:rsidRPr="00FC2847" w:rsidRDefault="00FC2847" w:rsidP="009E6344">
            <w:pPr>
              <w:pStyle w:val="Bezmezer"/>
              <w:jc w:val="center"/>
              <w:rPr>
                <w:rFonts w:ascii="Franklin Gothic Book" w:hAnsi="Franklin Gothic Book"/>
                <w:sz w:val="16"/>
                <w:highlight w:val="yellow"/>
              </w:rPr>
            </w:pPr>
            <w:r w:rsidRPr="00FC2847">
              <w:rPr>
                <w:rFonts w:ascii="Franklin Gothic Book" w:hAnsi="Franklin Gothic Book"/>
                <w:sz w:val="16"/>
                <w:highlight w:val="yellow"/>
              </w:rPr>
              <w:t>Pracuj jen s nejiskřícím nářadím</w:t>
            </w:r>
          </w:p>
        </w:tc>
        <w:tc>
          <w:tcPr>
            <w:tcW w:w="4323" w:type="dxa"/>
            <w:tcBorders>
              <w:top w:val="single" w:sz="6" w:space="0" w:color="auto"/>
              <w:left w:val="single" w:sz="6" w:space="0" w:color="auto"/>
              <w:bottom w:val="single" w:sz="6" w:space="0" w:color="auto"/>
              <w:right w:val="single" w:sz="12" w:space="0" w:color="auto"/>
            </w:tcBorders>
            <w:vAlign w:val="center"/>
          </w:tcPr>
          <w:p w14:paraId="21BC577D" w14:textId="77777777" w:rsidR="00FC2847" w:rsidRPr="00A66659" w:rsidRDefault="00FC2847" w:rsidP="009E6344">
            <w:pPr>
              <w:pStyle w:val="Bezmezer"/>
              <w:jc w:val="center"/>
              <w:rPr>
                <w:rFonts w:ascii="Franklin Gothic Book" w:hAnsi="Franklin Gothic Book"/>
                <w:sz w:val="16"/>
              </w:rPr>
            </w:pPr>
          </w:p>
        </w:tc>
      </w:tr>
      <w:tr w:rsidR="00FC2847" w14:paraId="50EFEF01" w14:textId="77777777" w:rsidTr="00FC2847">
        <w:tc>
          <w:tcPr>
            <w:tcW w:w="496" w:type="dxa"/>
            <w:tcBorders>
              <w:top w:val="single" w:sz="6" w:space="0" w:color="auto"/>
              <w:left w:val="single" w:sz="12" w:space="0" w:color="auto"/>
              <w:bottom w:val="single" w:sz="6" w:space="0" w:color="auto"/>
              <w:right w:val="double" w:sz="4" w:space="0" w:color="auto"/>
            </w:tcBorders>
            <w:vAlign w:val="center"/>
          </w:tcPr>
          <w:p w14:paraId="11E0DCF3" w14:textId="77777777" w:rsidR="00FC2847" w:rsidRPr="00A66659" w:rsidRDefault="00FC2847" w:rsidP="00FC2847">
            <w:pPr>
              <w:pStyle w:val="Bezmezer"/>
              <w:jc w:val="center"/>
              <w:rPr>
                <w:rFonts w:ascii="Franklin Gothic Book" w:hAnsi="Franklin Gothic Book"/>
                <w:sz w:val="16"/>
              </w:rPr>
            </w:pPr>
            <w:r>
              <w:rPr>
                <w:rFonts w:ascii="Franklin Gothic Book" w:hAnsi="Franklin Gothic Book"/>
                <w:sz w:val="16"/>
              </w:rPr>
              <w:t>10</w:t>
            </w:r>
          </w:p>
        </w:tc>
        <w:tc>
          <w:tcPr>
            <w:tcW w:w="4323" w:type="dxa"/>
            <w:tcBorders>
              <w:top w:val="single" w:sz="6" w:space="0" w:color="auto"/>
              <w:left w:val="double" w:sz="4" w:space="0" w:color="auto"/>
              <w:bottom w:val="single" w:sz="6" w:space="0" w:color="auto"/>
              <w:right w:val="single" w:sz="6" w:space="0" w:color="auto"/>
            </w:tcBorders>
            <w:vAlign w:val="center"/>
            <w:hideMark/>
          </w:tcPr>
          <w:p w14:paraId="7A891CA2" w14:textId="77777777" w:rsidR="00FC2847" w:rsidRPr="00FC2847" w:rsidRDefault="00FC2847" w:rsidP="009E6344">
            <w:pPr>
              <w:pStyle w:val="Bezmezer"/>
              <w:jc w:val="center"/>
              <w:rPr>
                <w:rFonts w:ascii="Franklin Gothic Book" w:hAnsi="Franklin Gothic Book"/>
                <w:sz w:val="16"/>
                <w:highlight w:val="yellow"/>
              </w:rPr>
            </w:pPr>
            <w:r w:rsidRPr="00FC2847">
              <w:rPr>
                <w:rFonts w:ascii="Franklin Gothic Book" w:hAnsi="Franklin Gothic Book"/>
                <w:sz w:val="16"/>
                <w:highlight w:val="yellow"/>
              </w:rPr>
              <w:t>Pracuj jen v ochranné přilbě</w:t>
            </w:r>
          </w:p>
        </w:tc>
        <w:tc>
          <w:tcPr>
            <w:tcW w:w="4323" w:type="dxa"/>
            <w:tcBorders>
              <w:top w:val="single" w:sz="6" w:space="0" w:color="auto"/>
              <w:left w:val="single" w:sz="6" w:space="0" w:color="auto"/>
              <w:bottom w:val="single" w:sz="6" w:space="0" w:color="auto"/>
              <w:right w:val="single" w:sz="12" w:space="0" w:color="auto"/>
            </w:tcBorders>
            <w:vAlign w:val="center"/>
          </w:tcPr>
          <w:p w14:paraId="791C6231" w14:textId="77777777" w:rsidR="00FC2847" w:rsidRPr="00A66659" w:rsidRDefault="00FC2847" w:rsidP="009E6344">
            <w:pPr>
              <w:pStyle w:val="Bezmezer"/>
              <w:jc w:val="center"/>
              <w:rPr>
                <w:rFonts w:ascii="Franklin Gothic Book" w:hAnsi="Franklin Gothic Book"/>
                <w:sz w:val="16"/>
              </w:rPr>
            </w:pPr>
          </w:p>
        </w:tc>
      </w:tr>
      <w:tr w:rsidR="00FC2847" w14:paraId="1161F1F6" w14:textId="77777777" w:rsidTr="00FC2847">
        <w:tc>
          <w:tcPr>
            <w:tcW w:w="496" w:type="dxa"/>
            <w:tcBorders>
              <w:top w:val="single" w:sz="6" w:space="0" w:color="auto"/>
              <w:left w:val="single" w:sz="12" w:space="0" w:color="auto"/>
              <w:bottom w:val="single" w:sz="6" w:space="0" w:color="auto"/>
              <w:right w:val="double" w:sz="4" w:space="0" w:color="auto"/>
            </w:tcBorders>
            <w:vAlign w:val="center"/>
          </w:tcPr>
          <w:p w14:paraId="1FB0E749" w14:textId="77777777" w:rsidR="00FC2847" w:rsidRPr="00A66659" w:rsidRDefault="00FC2847" w:rsidP="00FC2847">
            <w:pPr>
              <w:pStyle w:val="Bezmezer"/>
              <w:jc w:val="center"/>
              <w:rPr>
                <w:rFonts w:ascii="Franklin Gothic Book" w:hAnsi="Franklin Gothic Book"/>
                <w:sz w:val="16"/>
              </w:rPr>
            </w:pPr>
            <w:r>
              <w:rPr>
                <w:rFonts w:ascii="Franklin Gothic Book" w:hAnsi="Franklin Gothic Book"/>
                <w:sz w:val="16"/>
              </w:rPr>
              <w:t>11</w:t>
            </w:r>
          </w:p>
        </w:tc>
        <w:tc>
          <w:tcPr>
            <w:tcW w:w="4323" w:type="dxa"/>
            <w:tcBorders>
              <w:top w:val="single" w:sz="6" w:space="0" w:color="auto"/>
              <w:left w:val="double" w:sz="4" w:space="0" w:color="auto"/>
              <w:bottom w:val="single" w:sz="6" w:space="0" w:color="auto"/>
              <w:right w:val="single" w:sz="6" w:space="0" w:color="auto"/>
            </w:tcBorders>
            <w:vAlign w:val="center"/>
            <w:hideMark/>
          </w:tcPr>
          <w:p w14:paraId="60A5A0E7" w14:textId="77777777" w:rsidR="00FC2847" w:rsidRPr="00FC2847" w:rsidRDefault="00FC2847" w:rsidP="00FC2847">
            <w:pPr>
              <w:pStyle w:val="Bezmezer"/>
              <w:jc w:val="center"/>
              <w:rPr>
                <w:rFonts w:ascii="Franklin Gothic Book" w:hAnsi="Franklin Gothic Book"/>
                <w:sz w:val="16"/>
                <w:highlight w:val="yellow"/>
              </w:rPr>
            </w:pPr>
            <w:r w:rsidRPr="00FC2847">
              <w:rPr>
                <w:rFonts w:ascii="Franklin Gothic Book" w:hAnsi="Franklin Gothic Book"/>
                <w:sz w:val="16"/>
                <w:highlight w:val="yellow"/>
              </w:rPr>
              <w:t>Používej ochranu zraku</w:t>
            </w:r>
          </w:p>
        </w:tc>
        <w:tc>
          <w:tcPr>
            <w:tcW w:w="4323" w:type="dxa"/>
            <w:tcBorders>
              <w:top w:val="single" w:sz="6" w:space="0" w:color="auto"/>
              <w:left w:val="single" w:sz="6" w:space="0" w:color="auto"/>
              <w:bottom w:val="single" w:sz="6" w:space="0" w:color="auto"/>
              <w:right w:val="single" w:sz="12" w:space="0" w:color="auto"/>
            </w:tcBorders>
            <w:vAlign w:val="center"/>
          </w:tcPr>
          <w:p w14:paraId="4D1A9F66" w14:textId="77777777" w:rsidR="00FC2847" w:rsidRPr="00A66659" w:rsidRDefault="00FC2847" w:rsidP="009E6344">
            <w:pPr>
              <w:pStyle w:val="Bezmezer"/>
              <w:jc w:val="center"/>
              <w:rPr>
                <w:rFonts w:ascii="Franklin Gothic Book" w:hAnsi="Franklin Gothic Book"/>
                <w:sz w:val="16"/>
              </w:rPr>
            </w:pPr>
          </w:p>
        </w:tc>
      </w:tr>
      <w:tr w:rsidR="00FC2847" w14:paraId="070D53CF" w14:textId="77777777" w:rsidTr="00FC2847">
        <w:tc>
          <w:tcPr>
            <w:tcW w:w="496" w:type="dxa"/>
            <w:tcBorders>
              <w:top w:val="single" w:sz="6" w:space="0" w:color="auto"/>
              <w:left w:val="single" w:sz="12" w:space="0" w:color="auto"/>
              <w:bottom w:val="single" w:sz="6" w:space="0" w:color="auto"/>
              <w:right w:val="double" w:sz="4" w:space="0" w:color="auto"/>
            </w:tcBorders>
            <w:vAlign w:val="center"/>
          </w:tcPr>
          <w:p w14:paraId="758C1F0A" w14:textId="77777777" w:rsidR="00FC2847" w:rsidRPr="00A66659" w:rsidRDefault="00FC2847" w:rsidP="00FC2847">
            <w:pPr>
              <w:pStyle w:val="Bezmezer"/>
              <w:jc w:val="center"/>
              <w:rPr>
                <w:rFonts w:ascii="Franklin Gothic Book" w:hAnsi="Franklin Gothic Book"/>
                <w:sz w:val="16"/>
              </w:rPr>
            </w:pPr>
            <w:r>
              <w:rPr>
                <w:rFonts w:ascii="Franklin Gothic Book" w:hAnsi="Franklin Gothic Book"/>
                <w:sz w:val="16"/>
              </w:rPr>
              <w:t>12</w:t>
            </w:r>
          </w:p>
        </w:tc>
        <w:tc>
          <w:tcPr>
            <w:tcW w:w="4323" w:type="dxa"/>
            <w:tcBorders>
              <w:top w:val="single" w:sz="6" w:space="0" w:color="auto"/>
              <w:left w:val="double" w:sz="4" w:space="0" w:color="auto"/>
              <w:bottom w:val="single" w:sz="6" w:space="0" w:color="auto"/>
              <w:right w:val="single" w:sz="6" w:space="0" w:color="auto"/>
            </w:tcBorders>
            <w:vAlign w:val="center"/>
          </w:tcPr>
          <w:p w14:paraId="1B8FB713" w14:textId="77777777" w:rsidR="00FC2847" w:rsidRPr="00FC2847" w:rsidDel="00CB05A7" w:rsidRDefault="00FC2847" w:rsidP="00FC2847">
            <w:pPr>
              <w:pStyle w:val="Bezmezer"/>
              <w:jc w:val="center"/>
              <w:rPr>
                <w:rFonts w:ascii="Franklin Gothic Book" w:hAnsi="Franklin Gothic Book"/>
                <w:sz w:val="16"/>
                <w:highlight w:val="yellow"/>
              </w:rPr>
            </w:pPr>
            <w:r w:rsidRPr="00FC2847">
              <w:rPr>
                <w:rFonts w:ascii="Franklin Gothic Book" w:hAnsi="Franklin Gothic Book"/>
                <w:sz w:val="16"/>
                <w:highlight w:val="yellow"/>
              </w:rPr>
              <w:t>Používej ochrannou obuv</w:t>
            </w:r>
          </w:p>
        </w:tc>
        <w:tc>
          <w:tcPr>
            <w:tcW w:w="4323" w:type="dxa"/>
            <w:tcBorders>
              <w:top w:val="single" w:sz="6" w:space="0" w:color="auto"/>
              <w:left w:val="single" w:sz="6" w:space="0" w:color="auto"/>
              <w:bottom w:val="single" w:sz="6" w:space="0" w:color="auto"/>
              <w:right w:val="single" w:sz="12" w:space="0" w:color="auto"/>
            </w:tcBorders>
            <w:vAlign w:val="center"/>
          </w:tcPr>
          <w:p w14:paraId="736F11DD" w14:textId="77777777" w:rsidR="00FC2847" w:rsidRPr="00A66659" w:rsidRDefault="00FC2847" w:rsidP="009E6344">
            <w:pPr>
              <w:pStyle w:val="Bezmezer"/>
              <w:jc w:val="center"/>
              <w:rPr>
                <w:rFonts w:ascii="Franklin Gothic Book" w:hAnsi="Franklin Gothic Book"/>
                <w:sz w:val="16"/>
              </w:rPr>
            </w:pPr>
          </w:p>
        </w:tc>
      </w:tr>
      <w:tr w:rsidR="00FC2847" w14:paraId="08043D1E" w14:textId="77777777" w:rsidTr="00FC2847">
        <w:tc>
          <w:tcPr>
            <w:tcW w:w="496" w:type="dxa"/>
            <w:tcBorders>
              <w:top w:val="single" w:sz="6" w:space="0" w:color="auto"/>
              <w:left w:val="single" w:sz="12" w:space="0" w:color="auto"/>
              <w:bottom w:val="single" w:sz="6" w:space="0" w:color="auto"/>
              <w:right w:val="double" w:sz="4" w:space="0" w:color="auto"/>
            </w:tcBorders>
            <w:vAlign w:val="center"/>
          </w:tcPr>
          <w:p w14:paraId="2554DDE1" w14:textId="77777777" w:rsidR="00FC2847" w:rsidRPr="00A66659" w:rsidRDefault="00FC2847" w:rsidP="00FC2847">
            <w:pPr>
              <w:pStyle w:val="Bezmezer"/>
              <w:jc w:val="center"/>
              <w:rPr>
                <w:rFonts w:ascii="Franklin Gothic Book" w:hAnsi="Franklin Gothic Book"/>
                <w:sz w:val="16"/>
              </w:rPr>
            </w:pPr>
            <w:r>
              <w:rPr>
                <w:rFonts w:ascii="Franklin Gothic Book" w:hAnsi="Franklin Gothic Book"/>
                <w:sz w:val="16"/>
              </w:rPr>
              <w:t>13</w:t>
            </w:r>
          </w:p>
        </w:tc>
        <w:tc>
          <w:tcPr>
            <w:tcW w:w="4323" w:type="dxa"/>
            <w:tcBorders>
              <w:top w:val="single" w:sz="6" w:space="0" w:color="auto"/>
              <w:left w:val="double" w:sz="4" w:space="0" w:color="auto"/>
              <w:bottom w:val="single" w:sz="6" w:space="0" w:color="auto"/>
              <w:right w:val="single" w:sz="6" w:space="0" w:color="auto"/>
            </w:tcBorders>
            <w:vAlign w:val="center"/>
          </w:tcPr>
          <w:p w14:paraId="43D0C4A0" w14:textId="77777777" w:rsidR="00FC2847" w:rsidRPr="00FC2847" w:rsidRDefault="00FC2847" w:rsidP="00FC2847">
            <w:pPr>
              <w:pStyle w:val="Bezmezer"/>
              <w:jc w:val="center"/>
              <w:rPr>
                <w:rFonts w:ascii="Franklin Gothic Book" w:hAnsi="Franklin Gothic Book"/>
                <w:sz w:val="16"/>
                <w:highlight w:val="yellow"/>
              </w:rPr>
            </w:pPr>
            <w:r w:rsidRPr="00FC2847">
              <w:rPr>
                <w:rFonts w:ascii="Franklin Gothic Book" w:hAnsi="Franklin Gothic Book"/>
                <w:sz w:val="16"/>
                <w:highlight w:val="yellow"/>
              </w:rPr>
              <w:t>Používej ochranný oděv</w:t>
            </w:r>
          </w:p>
        </w:tc>
        <w:tc>
          <w:tcPr>
            <w:tcW w:w="4323" w:type="dxa"/>
            <w:tcBorders>
              <w:top w:val="single" w:sz="6" w:space="0" w:color="auto"/>
              <w:left w:val="single" w:sz="6" w:space="0" w:color="auto"/>
              <w:bottom w:val="single" w:sz="6" w:space="0" w:color="auto"/>
              <w:right w:val="single" w:sz="12" w:space="0" w:color="auto"/>
            </w:tcBorders>
            <w:vAlign w:val="center"/>
          </w:tcPr>
          <w:p w14:paraId="3B13F755" w14:textId="77777777" w:rsidR="00FC2847" w:rsidRPr="00A66659" w:rsidRDefault="00FC2847" w:rsidP="009E6344">
            <w:pPr>
              <w:pStyle w:val="Bezmezer"/>
              <w:jc w:val="center"/>
              <w:rPr>
                <w:rFonts w:ascii="Franklin Gothic Book" w:hAnsi="Franklin Gothic Book"/>
                <w:sz w:val="16"/>
              </w:rPr>
            </w:pPr>
          </w:p>
        </w:tc>
      </w:tr>
      <w:tr w:rsidR="00FC2847" w14:paraId="1CF4B385" w14:textId="77777777" w:rsidTr="00FC2847">
        <w:tc>
          <w:tcPr>
            <w:tcW w:w="496" w:type="dxa"/>
            <w:tcBorders>
              <w:top w:val="single" w:sz="6" w:space="0" w:color="auto"/>
              <w:left w:val="single" w:sz="12" w:space="0" w:color="auto"/>
              <w:bottom w:val="single" w:sz="6" w:space="0" w:color="auto"/>
              <w:right w:val="double" w:sz="4" w:space="0" w:color="auto"/>
            </w:tcBorders>
            <w:vAlign w:val="center"/>
          </w:tcPr>
          <w:p w14:paraId="25A95515" w14:textId="77777777" w:rsidR="00FC2847" w:rsidRPr="00A66659" w:rsidRDefault="00FC2847" w:rsidP="00FC2847">
            <w:pPr>
              <w:pStyle w:val="Bezmezer"/>
              <w:jc w:val="center"/>
              <w:rPr>
                <w:rFonts w:ascii="Franklin Gothic Book" w:hAnsi="Franklin Gothic Book"/>
                <w:sz w:val="16"/>
              </w:rPr>
            </w:pPr>
            <w:r>
              <w:rPr>
                <w:rFonts w:ascii="Franklin Gothic Book" w:hAnsi="Franklin Gothic Book"/>
                <w:sz w:val="16"/>
              </w:rPr>
              <w:t>14</w:t>
            </w:r>
          </w:p>
        </w:tc>
        <w:tc>
          <w:tcPr>
            <w:tcW w:w="4323" w:type="dxa"/>
            <w:tcBorders>
              <w:top w:val="single" w:sz="6" w:space="0" w:color="auto"/>
              <w:left w:val="double" w:sz="4" w:space="0" w:color="auto"/>
              <w:bottom w:val="single" w:sz="6" w:space="0" w:color="auto"/>
              <w:right w:val="single" w:sz="6" w:space="0" w:color="auto"/>
            </w:tcBorders>
            <w:vAlign w:val="center"/>
          </w:tcPr>
          <w:p w14:paraId="6C31CE68" w14:textId="77777777" w:rsidR="00FC2847" w:rsidRPr="00FC2847" w:rsidRDefault="00FC2847" w:rsidP="00FC2847">
            <w:pPr>
              <w:pStyle w:val="Bezmezer"/>
              <w:jc w:val="center"/>
              <w:rPr>
                <w:rFonts w:ascii="Franklin Gothic Book" w:hAnsi="Franklin Gothic Book"/>
                <w:sz w:val="16"/>
                <w:highlight w:val="yellow"/>
              </w:rPr>
            </w:pPr>
            <w:r w:rsidRPr="00FC2847">
              <w:rPr>
                <w:rFonts w:ascii="Franklin Gothic Book" w:hAnsi="Franklin Gothic Book"/>
                <w:sz w:val="16"/>
                <w:highlight w:val="yellow"/>
              </w:rPr>
              <w:t>Používej ochranné rukavice</w:t>
            </w:r>
          </w:p>
        </w:tc>
        <w:tc>
          <w:tcPr>
            <w:tcW w:w="4323" w:type="dxa"/>
            <w:tcBorders>
              <w:top w:val="single" w:sz="6" w:space="0" w:color="auto"/>
              <w:left w:val="single" w:sz="6" w:space="0" w:color="auto"/>
              <w:bottom w:val="single" w:sz="6" w:space="0" w:color="auto"/>
              <w:right w:val="single" w:sz="12" w:space="0" w:color="auto"/>
            </w:tcBorders>
            <w:vAlign w:val="center"/>
          </w:tcPr>
          <w:p w14:paraId="4DC86C6F" w14:textId="77777777" w:rsidR="00FC2847" w:rsidRPr="00A66659" w:rsidRDefault="00FC2847" w:rsidP="009E6344">
            <w:pPr>
              <w:pStyle w:val="Bezmezer"/>
              <w:jc w:val="center"/>
              <w:rPr>
                <w:rFonts w:ascii="Franklin Gothic Book" w:hAnsi="Franklin Gothic Book"/>
                <w:sz w:val="16"/>
              </w:rPr>
            </w:pPr>
          </w:p>
        </w:tc>
      </w:tr>
      <w:tr w:rsidR="00FC2847" w14:paraId="298645FB" w14:textId="77777777" w:rsidTr="00FC2847">
        <w:tc>
          <w:tcPr>
            <w:tcW w:w="496" w:type="dxa"/>
            <w:tcBorders>
              <w:top w:val="single" w:sz="6" w:space="0" w:color="auto"/>
              <w:left w:val="single" w:sz="12" w:space="0" w:color="auto"/>
              <w:bottom w:val="single" w:sz="6" w:space="0" w:color="auto"/>
              <w:right w:val="double" w:sz="4" w:space="0" w:color="auto"/>
            </w:tcBorders>
            <w:vAlign w:val="center"/>
          </w:tcPr>
          <w:p w14:paraId="7297BCF2" w14:textId="77777777" w:rsidR="00FC2847" w:rsidRPr="00A66659" w:rsidRDefault="00FC2847" w:rsidP="00FC2847">
            <w:pPr>
              <w:pStyle w:val="Bezmezer"/>
              <w:jc w:val="center"/>
              <w:rPr>
                <w:rFonts w:ascii="Franklin Gothic Book" w:hAnsi="Franklin Gothic Book"/>
                <w:sz w:val="16"/>
              </w:rPr>
            </w:pPr>
            <w:r>
              <w:rPr>
                <w:rFonts w:ascii="Franklin Gothic Book" w:hAnsi="Franklin Gothic Book"/>
                <w:sz w:val="16"/>
              </w:rPr>
              <w:t>15</w:t>
            </w:r>
          </w:p>
        </w:tc>
        <w:tc>
          <w:tcPr>
            <w:tcW w:w="4323" w:type="dxa"/>
            <w:tcBorders>
              <w:top w:val="single" w:sz="6" w:space="0" w:color="auto"/>
              <w:left w:val="double" w:sz="4" w:space="0" w:color="auto"/>
              <w:bottom w:val="single" w:sz="6" w:space="0" w:color="auto"/>
              <w:right w:val="single" w:sz="6" w:space="0" w:color="auto"/>
            </w:tcBorders>
            <w:vAlign w:val="center"/>
          </w:tcPr>
          <w:p w14:paraId="423882A1" w14:textId="77777777" w:rsidR="00FC2847" w:rsidRPr="00FC2847" w:rsidRDefault="00FC2847" w:rsidP="00FC2847">
            <w:pPr>
              <w:pStyle w:val="Bezmezer"/>
              <w:jc w:val="center"/>
              <w:rPr>
                <w:rFonts w:ascii="Franklin Gothic Book" w:hAnsi="Franklin Gothic Book"/>
                <w:sz w:val="16"/>
                <w:highlight w:val="yellow"/>
              </w:rPr>
            </w:pPr>
            <w:r w:rsidRPr="00FC2847">
              <w:rPr>
                <w:rFonts w:ascii="Franklin Gothic Book" w:hAnsi="Franklin Gothic Book"/>
                <w:sz w:val="16"/>
                <w:highlight w:val="yellow"/>
              </w:rPr>
              <w:t>Pozor el. zařízení, nehas vodou ani pěnovými přístroji</w:t>
            </w:r>
          </w:p>
        </w:tc>
        <w:tc>
          <w:tcPr>
            <w:tcW w:w="4323" w:type="dxa"/>
            <w:tcBorders>
              <w:top w:val="single" w:sz="6" w:space="0" w:color="auto"/>
              <w:left w:val="single" w:sz="6" w:space="0" w:color="auto"/>
              <w:bottom w:val="single" w:sz="6" w:space="0" w:color="auto"/>
              <w:right w:val="single" w:sz="12" w:space="0" w:color="auto"/>
            </w:tcBorders>
            <w:vAlign w:val="center"/>
          </w:tcPr>
          <w:p w14:paraId="0CF837ED" w14:textId="77777777" w:rsidR="00FC2847" w:rsidRPr="00A66659" w:rsidDel="00CB05A7" w:rsidRDefault="00FC2847" w:rsidP="009E6344">
            <w:pPr>
              <w:pStyle w:val="Bezmezer"/>
              <w:jc w:val="center"/>
              <w:rPr>
                <w:rFonts w:ascii="Franklin Gothic Book" w:hAnsi="Franklin Gothic Book"/>
                <w:sz w:val="16"/>
              </w:rPr>
            </w:pPr>
          </w:p>
        </w:tc>
      </w:tr>
      <w:tr w:rsidR="00FC2847" w14:paraId="1DD6A248" w14:textId="77777777" w:rsidTr="00FC2847">
        <w:tc>
          <w:tcPr>
            <w:tcW w:w="496" w:type="dxa"/>
            <w:tcBorders>
              <w:top w:val="single" w:sz="6" w:space="0" w:color="auto"/>
              <w:left w:val="single" w:sz="12" w:space="0" w:color="auto"/>
              <w:bottom w:val="single" w:sz="6" w:space="0" w:color="auto"/>
              <w:right w:val="double" w:sz="4" w:space="0" w:color="auto"/>
            </w:tcBorders>
            <w:vAlign w:val="center"/>
          </w:tcPr>
          <w:p w14:paraId="1F378195" w14:textId="77777777" w:rsidR="00FC2847" w:rsidRPr="00A66659" w:rsidRDefault="00FC2847" w:rsidP="00FC2847">
            <w:pPr>
              <w:pStyle w:val="Bezmezer"/>
              <w:jc w:val="center"/>
              <w:rPr>
                <w:rFonts w:ascii="Franklin Gothic Book" w:hAnsi="Franklin Gothic Book"/>
                <w:sz w:val="16"/>
              </w:rPr>
            </w:pPr>
            <w:r>
              <w:rPr>
                <w:rFonts w:ascii="Franklin Gothic Book" w:hAnsi="Franklin Gothic Book"/>
                <w:sz w:val="16"/>
              </w:rPr>
              <w:t>16</w:t>
            </w:r>
          </w:p>
        </w:tc>
        <w:tc>
          <w:tcPr>
            <w:tcW w:w="4323" w:type="dxa"/>
            <w:tcBorders>
              <w:top w:val="single" w:sz="6" w:space="0" w:color="auto"/>
              <w:left w:val="double" w:sz="4" w:space="0" w:color="auto"/>
              <w:bottom w:val="single" w:sz="6" w:space="0" w:color="auto"/>
              <w:right w:val="single" w:sz="6" w:space="0" w:color="auto"/>
            </w:tcBorders>
            <w:vAlign w:val="center"/>
          </w:tcPr>
          <w:p w14:paraId="2F72EAFA" w14:textId="77777777" w:rsidR="00FC2847" w:rsidRPr="00FC2847" w:rsidRDefault="00FC2847" w:rsidP="00FC2847">
            <w:pPr>
              <w:pStyle w:val="Bezmezer"/>
              <w:jc w:val="center"/>
              <w:rPr>
                <w:rFonts w:ascii="Franklin Gothic Book" w:hAnsi="Franklin Gothic Book"/>
                <w:sz w:val="16"/>
                <w:highlight w:val="yellow"/>
              </w:rPr>
            </w:pPr>
            <w:r w:rsidRPr="00FC2847">
              <w:rPr>
                <w:rFonts w:ascii="Franklin Gothic Book" w:hAnsi="Franklin Gothic Book"/>
                <w:sz w:val="16"/>
                <w:highlight w:val="yellow"/>
              </w:rPr>
              <w:t>Riziko úrazu elektrickým proudem</w:t>
            </w:r>
          </w:p>
        </w:tc>
        <w:tc>
          <w:tcPr>
            <w:tcW w:w="4323" w:type="dxa"/>
            <w:tcBorders>
              <w:top w:val="single" w:sz="6" w:space="0" w:color="auto"/>
              <w:left w:val="single" w:sz="6" w:space="0" w:color="auto"/>
              <w:bottom w:val="single" w:sz="6" w:space="0" w:color="auto"/>
              <w:right w:val="single" w:sz="12" w:space="0" w:color="auto"/>
            </w:tcBorders>
            <w:vAlign w:val="center"/>
          </w:tcPr>
          <w:p w14:paraId="66AD34FC" w14:textId="77777777" w:rsidR="00FC2847" w:rsidRPr="00A66659" w:rsidDel="00CB05A7" w:rsidRDefault="00FC2847" w:rsidP="009E6344">
            <w:pPr>
              <w:pStyle w:val="Bezmezer"/>
              <w:jc w:val="center"/>
              <w:rPr>
                <w:rFonts w:ascii="Franklin Gothic Book" w:hAnsi="Franklin Gothic Book"/>
                <w:sz w:val="16"/>
              </w:rPr>
            </w:pPr>
          </w:p>
        </w:tc>
      </w:tr>
      <w:tr w:rsidR="00FC2847" w14:paraId="4E341883" w14:textId="77777777" w:rsidTr="00FC2847">
        <w:tc>
          <w:tcPr>
            <w:tcW w:w="496" w:type="dxa"/>
            <w:tcBorders>
              <w:top w:val="single" w:sz="6" w:space="0" w:color="auto"/>
              <w:left w:val="single" w:sz="12" w:space="0" w:color="auto"/>
              <w:bottom w:val="single" w:sz="6" w:space="0" w:color="auto"/>
              <w:right w:val="double" w:sz="4" w:space="0" w:color="auto"/>
            </w:tcBorders>
            <w:vAlign w:val="center"/>
          </w:tcPr>
          <w:p w14:paraId="4E1C6BDD" w14:textId="77777777" w:rsidR="00FC2847" w:rsidRDefault="00FC2847" w:rsidP="00FC2847">
            <w:pPr>
              <w:pStyle w:val="Bezmezer"/>
              <w:jc w:val="center"/>
              <w:rPr>
                <w:rFonts w:ascii="Franklin Gothic Book" w:hAnsi="Franklin Gothic Book"/>
                <w:sz w:val="16"/>
              </w:rPr>
            </w:pPr>
            <w:r>
              <w:rPr>
                <w:rFonts w:ascii="Franklin Gothic Book" w:hAnsi="Franklin Gothic Book"/>
                <w:sz w:val="16"/>
              </w:rPr>
              <w:t>17</w:t>
            </w:r>
          </w:p>
        </w:tc>
        <w:tc>
          <w:tcPr>
            <w:tcW w:w="4323" w:type="dxa"/>
            <w:tcBorders>
              <w:top w:val="single" w:sz="6" w:space="0" w:color="auto"/>
              <w:left w:val="double" w:sz="4" w:space="0" w:color="auto"/>
              <w:bottom w:val="single" w:sz="6" w:space="0" w:color="auto"/>
              <w:right w:val="single" w:sz="6" w:space="0" w:color="auto"/>
            </w:tcBorders>
            <w:vAlign w:val="center"/>
          </w:tcPr>
          <w:p w14:paraId="3362D09B" w14:textId="77777777" w:rsidR="00FC2847" w:rsidRPr="00FC2847" w:rsidRDefault="00FC2847" w:rsidP="00FC2847">
            <w:pPr>
              <w:pStyle w:val="Bezmezer"/>
              <w:jc w:val="center"/>
              <w:rPr>
                <w:rFonts w:ascii="Franklin Gothic Book" w:hAnsi="Franklin Gothic Book"/>
                <w:sz w:val="16"/>
                <w:highlight w:val="yellow"/>
              </w:rPr>
            </w:pPr>
            <w:r w:rsidRPr="00FC2847">
              <w:rPr>
                <w:rFonts w:ascii="Franklin Gothic Book" w:hAnsi="Franklin Gothic Book"/>
                <w:sz w:val="16"/>
                <w:highlight w:val="yellow"/>
              </w:rPr>
              <w:t>Hasicí přístroj</w:t>
            </w:r>
          </w:p>
        </w:tc>
        <w:tc>
          <w:tcPr>
            <w:tcW w:w="4323" w:type="dxa"/>
            <w:tcBorders>
              <w:top w:val="single" w:sz="6" w:space="0" w:color="auto"/>
              <w:left w:val="single" w:sz="6" w:space="0" w:color="auto"/>
              <w:bottom w:val="single" w:sz="6" w:space="0" w:color="auto"/>
              <w:right w:val="single" w:sz="12" w:space="0" w:color="auto"/>
            </w:tcBorders>
            <w:vAlign w:val="center"/>
          </w:tcPr>
          <w:p w14:paraId="70E9A38C" w14:textId="77777777" w:rsidR="00FC2847" w:rsidRPr="00A66659" w:rsidDel="00CB05A7" w:rsidRDefault="00FC2847" w:rsidP="009E6344">
            <w:pPr>
              <w:pStyle w:val="Bezmezer"/>
              <w:jc w:val="center"/>
              <w:rPr>
                <w:rFonts w:ascii="Franklin Gothic Book" w:hAnsi="Franklin Gothic Book"/>
                <w:sz w:val="16"/>
              </w:rPr>
            </w:pPr>
          </w:p>
        </w:tc>
      </w:tr>
      <w:tr w:rsidR="00FC2847" w14:paraId="756F5D56" w14:textId="77777777" w:rsidTr="00FC2847">
        <w:tc>
          <w:tcPr>
            <w:tcW w:w="496" w:type="dxa"/>
            <w:tcBorders>
              <w:top w:val="single" w:sz="6" w:space="0" w:color="auto"/>
              <w:left w:val="single" w:sz="12" w:space="0" w:color="auto"/>
              <w:bottom w:val="single" w:sz="6" w:space="0" w:color="auto"/>
              <w:right w:val="double" w:sz="4" w:space="0" w:color="auto"/>
            </w:tcBorders>
            <w:vAlign w:val="center"/>
          </w:tcPr>
          <w:p w14:paraId="3F9D2DBC" w14:textId="77777777" w:rsidR="00FC2847" w:rsidRPr="00A66659" w:rsidRDefault="00FC2847" w:rsidP="009E6344">
            <w:pPr>
              <w:pStyle w:val="Bezmezer"/>
              <w:jc w:val="center"/>
              <w:rPr>
                <w:rFonts w:ascii="Franklin Gothic Book" w:hAnsi="Franklin Gothic Book"/>
                <w:sz w:val="16"/>
              </w:rPr>
            </w:pPr>
            <w:r>
              <w:rPr>
                <w:rFonts w:ascii="Franklin Gothic Book" w:hAnsi="Franklin Gothic Book"/>
                <w:sz w:val="16"/>
              </w:rPr>
              <w:t>18</w:t>
            </w:r>
          </w:p>
        </w:tc>
        <w:tc>
          <w:tcPr>
            <w:tcW w:w="4323" w:type="dxa"/>
            <w:tcBorders>
              <w:top w:val="single" w:sz="6" w:space="0" w:color="auto"/>
              <w:left w:val="double" w:sz="4" w:space="0" w:color="auto"/>
              <w:bottom w:val="single" w:sz="6" w:space="0" w:color="auto"/>
              <w:right w:val="single" w:sz="6" w:space="0" w:color="auto"/>
            </w:tcBorders>
            <w:vAlign w:val="center"/>
          </w:tcPr>
          <w:p w14:paraId="0BF05E77" w14:textId="77777777" w:rsidR="00FC2847" w:rsidRPr="00FC2847" w:rsidRDefault="00FC2847" w:rsidP="00FC2847">
            <w:pPr>
              <w:pStyle w:val="Bezmezer"/>
              <w:jc w:val="center"/>
              <w:rPr>
                <w:rFonts w:ascii="Franklin Gothic Book" w:hAnsi="Franklin Gothic Book"/>
                <w:sz w:val="16"/>
                <w:highlight w:val="yellow"/>
              </w:rPr>
            </w:pPr>
            <w:r w:rsidRPr="00FC2847">
              <w:rPr>
                <w:rFonts w:ascii="Franklin Gothic Book" w:hAnsi="Franklin Gothic Book"/>
                <w:sz w:val="16"/>
                <w:highlight w:val="yellow"/>
              </w:rPr>
              <w:t>EPS – tlačítkový hlásič</w:t>
            </w:r>
          </w:p>
        </w:tc>
        <w:tc>
          <w:tcPr>
            <w:tcW w:w="4323" w:type="dxa"/>
            <w:tcBorders>
              <w:top w:val="single" w:sz="6" w:space="0" w:color="auto"/>
              <w:left w:val="single" w:sz="6" w:space="0" w:color="auto"/>
              <w:bottom w:val="single" w:sz="6" w:space="0" w:color="auto"/>
              <w:right w:val="single" w:sz="12" w:space="0" w:color="auto"/>
            </w:tcBorders>
            <w:vAlign w:val="center"/>
          </w:tcPr>
          <w:p w14:paraId="1F64B48E" w14:textId="77777777" w:rsidR="00FC2847" w:rsidRPr="00A66659" w:rsidDel="00CB05A7" w:rsidRDefault="00FC2847" w:rsidP="009E6344">
            <w:pPr>
              <w:pStyle w:val="Bezmezer"/>
              <w:jc w:val="center"/>
              <w:rPr>
                <w:rFonts w:ascii="Franklin Gothic Book" w:hAnsi="Franklin Gothic Book"/>
                <w:sz w:val="16"/>
              </w:rPr>
            </w:pPr>
          </w:p>
        </w:tc>
      </w:tr>
      <w:tr w:rsidR="00FC2847" w14:paraId="0F536B2B" w14:textId="77777777" w:rsidTr="00FC2847">
        <w:tc>
          <w:tcPr>
            <w:tcW w:w="496" w:type="dxa"/>
            <w:tcBorders>
              <w:top w:val="single" w:sz="6" w:space="0" w:color="auto"/>
              <w:left w:val="single" w:sz="12" w:space="0" w:color="auto"/>
              <w:bottom w:val="single" w:sz="6" w:space="0" w:color="auto"/>
              <w:right w:val="double" w:sz="4" w:space="0" w:color="auto"/>
            </w:tcBorders>
            <w:vAlign w:val="center"/>
          </w:tcPr>
          <w:p w14:paraId="4C5C9D75" w14:textId="77777777" w:rsidR="00FC2847" w:rsidRPr="00A66659" w:rsidRDefault="00227C77" w:rsidP="009E6344">
            <w:pPr>
              <w:pStyle w:val="Bezmezer"/>
              <w:jc w:val="center"/>
              <w:rPr>
                <w:rFonts w:ascii="Franklin Gothic Book" w:hAnsi="Franklin Gothic Book"/>
                <w:sz w:val="16"/>
              </w:rPr>
            </w:pPr>
            <w:r>
              <w:rPr>
                <w:rFonts w:ascii="Franklin Gothic Book" w:hAnsi="Franklin Gothic Book"/>
                <w:sz w:val="16"/>
              </w:rPr>
              <w:t>19</w:t>
            </w:r>
          </w:p>
        </w:tc>
        <w:tc>
          <w:tcPr>
            <w:tcW w:w="4323" w:type="dxa"/>
            <w:tcBorders>
              <w:top w:val="single" w:sz="6" w:space="0" w:color="auto"/>
              <w:left w:val="double" w:sz="4" w:space="0" w:color="auto"/>
              <w:bottom w:val="single" w:sz="6" w:space="0" w:color="auto"/>
              <w:right w:val="single" w:sz="6" w:space="0" w:color="auto"/>
            </w:tcBorders>
            <w:vAlign w:val="center"/>
          </w:tcPr>
          <w:p w14:paraId="18117D07" w14:textId="77777777" w:rsidR="00FC2847" w:rsidRPr="00FC2847" w:rsidRDefault="00263243" w:rsidP="00FC2847">
            <w:pPr>
              <w:pStyle w:val="Bezmezer"/>
              <w:jc w:val="center"/>
              <w:rPr>
                <w:rFonts w:ascii="Franklin Gothic Book" w:hAnsi="Franklin Gothic Book"/>
                <w:sz w:val="16"/>
                <w:highlight w:val="yellow"/>
              </w:rPr>
            </w:pPr>
            <w:r w:rsidRPr="00263243">
              <w:rPr>
                <w:rFonts w:ascii="Franklin Gothic Book" w:hAnsi="Franklin Gothic Book"/>
                <w:sz w:val="16"/>
                <w:highlight w:val="yellow"/>
              </w:rPr>
              <w:t>CENTRAL STOP</w:t>
            </w:r>
            <w:r w:rsidR="00FC2847" w:rsidRPr="00263243">
              <w:rPr>
                <w:rFonts w:ascii="Franklin Gothic Book" w:hAnsi="Franklin Gothic Book"/>
                <w:sz w:val="16"/>
                <w:highlight w:val="yellow"/>
              </w:rPr>
              <w:t xml:space="preserve">/ </w:t>
            </w:r>
            <w:r w:rsidRPr="00263243">
              <w:rPr>
                <w:rFonts w:ascii="Franklin Gothic Book" w:hAnsi="Franklin Gothic Book"/>
                <w:sz w:val="16"/>
                <w:highlight w:val="yellow"/>
              </w:rPr>
              <w:t>TOTAL STOP</w:t>
            </w:r>
          </w:p>
        </w:tc>
        <w:tc>
          <w:tcPr>
            <w:tcW w:w="4323" w:type="dxa"/>
            <w:tcBorders>
              <w:top w:val="single" w:sz="6" w:space="0" w:color="auto"/>
              <w:left w:val="single" w:sz="6" w:space="0" w:color="auto"/>
              <w:bottom w:val="single" w:sz="6" w:space="0" w:color="auto"/>
              <w:right w:val="single" w:sz="12" w:space="0" w:color="auto"/>
            </w:tcBorders>
            <w:vAlign w:val="center"/>
          </w:tcPr>
          <w:p w14:paraId="71F6421E" w14:textId="77777777" w:rsidR="00FC2847" w:rsidRPr="00A66659" w:rsidDel="00CB05A7" w:rsidRDefault="00FC2847" w:rsidP="009E6344">
            <w:pPr>
              <w:pStyle w:val="Bezmezer"/>
              <w:jc w:val="center"/>
              <w:rPr>
                <w:rFonts w:ascii="Franklin Gothic Book" w:hAnsi="Franklin Gothic Book"/>
                <w:sz w:val="16"/>
              </w:rPr>
            </w:pPr>
          </w:p>
        </w:tc>
      </w:tr>
      <w:tr w:rsidR="00FC2847" w14:paraId="0BE3787F" w14:textId="77777777" w:rsidTr="00FC2847">
        <w:tc>
          <w:tcPr>
            <w:tcW w:w="496" w:type="dxa"/>
            <w:tcBorders>
              <w:top w:val="single" w:sz="6" w:space="0" w:color="auto"/>
              <w:left w:val="single" w:sz="12" w:space="0" w:color="auto"/>
              <w:bottom w:val="single" w:sz="6" w:space="0" w:color="auto"/>
              <w:right w:val="double" w:sz="4" w:space="0" w:color="auto"/>
            </w:tcBorders>
            <w:vAlign w:val="center"/>
          </w:tcPr>
          <w:p w14:paraId="0E430440" w14:textId="77777777" w:rsidR="00FC2847" w:rsidRPr="00A66659" w:rsidRDefault="00227C77" w:rsidP="009E6344">
            <w:pPr>
              <w:pStyle w:val="Bezmezer"/>
              <w:jc w:val="center"/>
              <w:rPr>
                <w:rFonts w:ascii="Franklin Gothic Book" w:hAnsi="Franklin Gothic Book"/>
                <w:sz w:val="16"/>
              </w:rPr>
            </w:pPr>
            <w:r>
              <w:rPr>
                <w:rFonts w:ascii="Franklin Gothic Book" w:hAnsi="Franklin Gothic Book"/>
                <w:sz w:val="16"/>
              </w:rPr>
              <w:t>20</w:t>
            </w:r>
          </w:p>
        </w:tc>
        <w:tc>
          <w:tcPr>
            <w:tcW w:w="4323" w:type="dxa"/>
            <w:tcBorders>
              <w:top w:val="single" w:sz="6" w:space="0" w:color="auto"/>
              <w:left w:val="double" w:sz="4" w:space="0" w:color="auto"/>
              <w:bottom w:val="single" w:sz="6" w:space="0" w:color="auto"/>
              <w:right w:val="single" w:sz="6" w:space="0" w:color="auto"/>
            </w:tcBorders>
            <w:vAlign w:val="center"/>
          </w:tcPr>
          <w:p w14:paraId="3C06C47F" w14:textId="77777777" w:rsidR="00FC2847" w:rsidRPr="00FC2847" w:rsidRDefault="00FC2847" w:rsidP="00FC2847">
            <w:pPr>
              <w:pStyle w:val="Bezmezer"/>
              <w:jc w:val="center"/>
              <w:rPr>
                <w:rFonts w:ascii="Franklin Gothic Book" w:hAnsi="Franklin Gothic Book"/>
                <w:sz w:val="16"/>
                <w:highlight w:val="yellow"/>
              </w:rPr>
            </w:pPr>
            <w:r w:rsidRPr="00FC2847">
              <w:rPr>
                <w:rFonts w:ascii="Franklin Gothic Book" w:hAnsi="Franklin Gothic Book"/>
                <w:sz w:val="16"/>
                <w:highlight w:val="yellow"/>
              </w:rPr>
              <w:t>Zde uzemněte AC (zemnicí bod)</w:t>
            </w:r>
          </w:p>
        </w:tc>
        <w:tc>
          <w:tcPr>
            <w:tcW w:w="4323" w:type="dxa"/>
            <w:tcBorders>
              <w:top w:val="single" w:sz="6" w:space="0" w:color="auto"/>
              <w:left w:val="single" w:sz="6" w:space="0" w:color="auto"/>
              <w:bottom w:val="single" w:sz="6" w:space="0" w:color="auto"/>
              <w:right w:val="single" w:sz="12" w:space="0" w:color="auto"/>
            </w:tcBorders>
            <w:vAlign w:val="center"/>
          </w:tcPr>
          <w:p w14:paraId="6AAD0D48" w14:textId="77777777" w:rsidR="00FC2847" w:rsidRPr="00A66659" w:rsidDel="00CB05A7" w:rsidRDefault="00FC2847" w:rsidP="009E6344">
            <w:pPr>
              <w:pStyle w:val="Bezmezer"/>
              <w:jc w:val="center"/>
              <w:rPr>
                <w:rFonts w:ascii="Franklin Gothic Book" w:hAnsi="Franklin Gothic Book"/>
                <w:sz w:val="16"/>
              </w:rPr>
            </w:pPr>
          </w:p>
        </w:tc>
      </w:tr>
      <w:tr w:rsidR="00FC2847" w14:paraId="57529460" w14:textId="77777777" w:rsidTr="00FC2847">
        <w:tc>
          <w:tcPr>
            <w:tcW w:w="496" w:type="dxa"/>
            <w:tcBorders>
              <w:top w:val="single" w:sz="6" w:space="0" w:color="auto"/>
              <w:left w:val="single" w:sz="12" w:space="0" w:color="auto"/>
              <w:bottom w:val="single" w:sz="6" w:space="0" w:color="auto"/>
              <w:right w:val="double" w:sz="4" w:space="0" w:color="auto"/>
            </w:tcBorders>
            <w:vAlign w:val="center"/>
          </w:tcPr>
          <w:p w14:paraId="309264D9" w14:textId="77777777" w:rsidR="00FC2847" w:rsidRPr="00A66659" w:rsidRDefault="00227C77" w:rsidP="009E6344">
            <w:pPr>
              <w:pStyle w:val="Bezmezer"/>
              <w:jc w:val="center"/>
              <w:rPr>
                <w:rFonts w:ascii="Franklin Gothic Book" w:hAnsi="Franklin Gothic Book"/>
                <w:sz w:val="16"/>
              </w:rPr>
            </w:pPr>
            <w:r>
              <w:rPr>
                <w:rFonts w:ascii="Franklin Gothic Book" w:hAnsi="Franklin Gothic Book"/>
                <w:sz w:val="16"/>
              </w:rPr>
              <w:t>21</w:t>
            </w:r>
          </w:p>
        </w:tc>
        <w:tc>
          <w:tcPr>
            <w:tcW w:w="4323" w:type="dxa"/>
            <w:tcBorders>
              <w:top w:val="single" w:sz="6" w:space="0" w:color="auto"/>
              <w:left w:val="double" w:sz="4" w:space="0" w:color="auto"/>
              <w:bottom w:val="single" w:sz="6" w:space="0" w:color="auto"/>
              <w:right w:val="single" w:sz="6" w:space="0" w:color="auto"/>
            </w:tcBorders>
            <w:vAlign w:val="center"/>
          </w:tcPr>
          <w:p w14:paraId="7B33A1F5" w14:textId="77777777" w:rsidR="00FC2847" w:rsidRPr="00FC2847" w:rsidRDefault="00FC2847" w:rsidP="009E6344">
            <w:pPr>
              <w:pStyle w:val="Bezmezer"/>
              <w:jc w:val="center"/>
              <w:rPr>
                <w:rFonts w:ascii="Franklin Gothic Book" w:hAnsi="Franklin Gothic Book"/>
                <w:sz w:val="16"/>
                <w:highlight w:val="yellow"/>
              </w:rPr>
            </w:pPr>
            <w:r w:rsidRPr="00FC2847">
              <w:rPr>
                <w:rFonts w:ascii="Franklin Gothic Book" w:hAnsi="Franklin Gothic Book"/>
                <w:sz w:val="16"/>
                <w:highlight w:val="yellow"/>
              </w:rPr>
              <w:t>Lékárnička</w:t>
            </w:r>
          </w:p>
        </w:tc>
        <w:tc>
          <w:tcPr>
            <w:tcW w:w="4323" w:type="dxa"/>
            <w:tcBorders>
              <w:top w:val="single" w:sz="6" w:space="0" w:color="auto"/>
              <w:left w:val="single" w:sz="6" w:space="0" w:color="auto"/>
              <w:bottom w:val="single" w:sz="6" w:space="0" w:color="auto"/>
              <w:right w:val="single" w:sz="12" w:space="0" w:color="auto"/>
            </w:tcBorders>
            <w:vAlign w:val="center"/>
          </w:tcPr>
          <w:p w14:paraId="06D93F00" w14:textId="77777777" w:rsidR="00FC2847" w:rsidRPr="00A66659" w:rsidDel="00CB05A7" w:rsidRDefault="00FC2847" w:rsidP="009E6344">
            <w:pPr>
              <w:pStyle w:val="Bezmezer"/>
              <w:jc w:val="center"/>
              <w:rPr>
                <w:rFonts w:ascii="Franklin Gothic Book" w:hAnsi="Franklin Gothic Book"/>
                <w:sz w:val="16"/>
              </w:rPr>
            </w:pPr>
          </w:p>
        </w:tc>
      </w:tr>
      <w:tr w:rsidR="00FC2847" w14:paraId="67F4AFF7" w14:textId="77777777" w:rsidTr="00FC2847">
        <w:tc>
          <w:tcPr>
            <w:tcW w:w="496" w:type="dxa"/>
            <w:tcBorders>
              <w:top w:val="single" w:sz="6" w:space="0" w:color="auto"/>
              <w:left w:val="single" w:sz="12" w:space="0" w:color="auto"/>
              <w:bottom w:val="single" w:sz="6" w:space="0" w:color="auto"/>
              <w:right w:val="double" w:sz="4" w:space="0" w:color="auto"/>
            </w:tcBorders>
            <w:vAlign w:val="center"/>
          </w:tcPr>
          <w:p w14:paraId="16131B9E" w14:textId="77777777" w:rsidR="00FC2847" w:rsidRPr="00A66659" w:rsidRDefault="00227C77" w:rsidP="009E6344">
            <w:pPr>
              <w:pStyle w:val="Bezmezer"/>
              <w:jc w:val="center"/>
              <w:rPr>
                <w:rFonts w:ascii="Franklin Gothic Book" w:hAnsi="Franklin Gothic Book"/>
                <w:sz w:val="16"/>
              </w:rPr>
            </w:pPr>
            <w:r>
              <w:rPr>
                <w:rFonts w:ascii="Franklin Gothic Book" w:hAnsi="Franklin Gothic Book"/>
                <w:sz w:val="16"/>
              </w:rPr>
              <w:t>22</w:t>
            </w:r>
          </w:p>
        </w:tc>
        <w:tc>
          <w:tcPr>
            <w:tcW w:w="4323" w:type="dxa"/>
            <w:tcBorders>
              <w:top w:val="single" w:sz="6" w:space="0" w:color="auto"/>
              <w:left w:val="double" w:sz="4" w:space="0" w:color="auto"/>
              <w:bottom w:val="single" w:sz="6" w:space="0" w:color="auto"/>
              <w:right w:val="single" w:sz="6" w:space="0" w:color="auto"/>
            </w:tcBorders>
            <w:vAlign w:val="center"/>
          </w:tcPr>
          <w:p w14:paraId="76172FB9" w14:textId="77777777" w:rsidR="00FC2847" w:rsidRPr="00FC2847" w:rsidDel="00CB05A7" w:rsidRDefault="00FC2847" w:rsidP="00FC2847">
            <w:pPr>
              <w:pStyle w:val="Bezmezer"/>
              <w:jc w:val="center"/>
              <w:rPr>
                <w:rFonts w:ascii="Franklin Gothic Book" w:hAnsi="Franklin Gothic Book"/>
                <w:sz w:val="16"/>
                <w:highlight w:val="yellow"/>
              </w:rPr>
            </w:pPr>
            <w:r w:rsidRPr="00FC2847">
              <w:rPr>
                <w:rFonts w:ascii="Franklin Gothic Book" w:hAnsi="Franklin Gothic Book"/>
                <w:sz w:val="16"/>
                <w:highlight w:val="yellow"/>
              </w:rPr>
              <w:t>Oční sprcha</w:t>
            </w:r>
          </w:p>
        </w:tc>
        <w:tc>
          <w:tcPr>
            <w:tcW w:w="4323" w:type="dxa"/>
            <w:tcBorders>
              <w:top w:val="single" w:sz="6" w:space="0" w:color="auto"/>
              <w:left w:val="single" w:sz="6" w:space="0" w:color="auto"/>
              <w:bottom w:val="single" w:sz="6" w:space="0" w:color="auto"/>
              <w:right w:val="single" w:sz="12" w:space="0" w:color="auto"/>
            </w:tcBorders>
            <w:vAlign w:val="center"/>
          </w:tcPr>
          <w:p w14:paraId="728EB64D" w14:textId="77777777" w:rsidR="00FC2847" w:rsidRPr="00A66659" w:rsidDel="00CB05A7" w:rsidRDefault="00FC2847" w:rsidP="009E6344">
            <w:pPr>
              <w:pStyle w:val="Bezmezer"/>
              <w:jc w:val="center"/>
              <w:rPr>
                <w:rFonts w:ascii="Franklin Gothic Book" w:hAnsi="Franklin Gothic Book"/>
                <w:sz w:val="16"/>
              </w:rPr>
            </w:pPr>
          </w:p>
        </w:tc>
      </w:tr>
      <w:tr w:rsidR="00FC2847" w14:paraId="777F8503" w14:textId="77777777" w:rsidTr="00FC2847">
        <w:tc>
          <w:tcPr>
            <w:tcW w:w="496" w:type="dxa"/>
            <w:tcBorders>
              <w:top w:val="single" w:sz="6" w:space="0" w:color="auto"/>
              <w:left w:val="single" w:sz="12" w:space="0" w:color="auto"/>
              <w:bottom w:val="single" w:sz="6" w:space="0" w:color="auto"/>
              <w:right w:val="double" w:sz="4" w:space="0" w:color="auto"/>
            </w:tcBorders>
            <w:vAlign w:val="center"/>
          </w:tcPr>
          <w:p w14:paraId="310F8AA5" w14:textId="77777777" w:rsidR="00FC2847" w:rsidRPr="00A66659" w:rsidRDefault="00227C77" w:rsidP="009E6344">
            <w:pPr>
              <w:pStyle w:val="Bezmezer"/>
              <w:jc w:val="center"/>
              <w:rPr>
                <w:rFonts w:ascii="Franklin Gothic Book" w:hAnsi="Franklin Gothic Book"/>
                <w:sz w:val="16"/>
              </w:rPr>
            </w:pPr>
            <w:r>
              <w:rPr>
                <w:rFonts w:ascii="Franklin Gothic Book" w:hAnsi="Franklin Gothic Book"/>
                <w:sz w:val="16"/>
              </w:rPr>
              <w:t>23</w:t>
            </w:r>
          </w:p>
        </w:tc>
        <w:tc>
          <w:tcPr>
            <w:tcW w:w="4323" w:type="dxa"/>
            <w:tcBorders>
              <w:top w:val="single" w:sz="6" w:space="0" w:color="auto"/>
              <w:left w:val="double" w:sz="4" w:space="0" w:color="auto"/>
              <w:bottom w:val="single" w:sz="6" w:space="0" w:color="auto"/>
              <w:right w:val="single" w:sz="6" w:space="0" w:color="auto"/>
            </w:tcBorders>
            <w:vAlign w:val="center"/>
          </w:tcPr>
          <w:p w14:paraId="3C46B5B5" w14:textId="77777777" w:rsidR="00FC2847" w:rsidRPr="00FC2847" w:rsidRDefault="00FC2847" w:rsidP="00FC2847">
            <w:pPr>
              <w:pStyle w:val="Bezmezer"/>
              <w:jc w:val="center"/>
              <w:rPr>
                <w:rFonts w:ascii="Franklin Gothic Book" w:hAnsi="Franklin Gothic Book"/>
                <w:sz w:val="16"/>
                <w:highlight w:val="yellow"/>
              </w:rPr>
            </w:pPr>
            <w:r w:rsidRPr="00FC2847">
              <w:rPr>
                <w:rFonts w:ascii="Franklin Gothic Book" w:hAnsi="Franklin Gothic Book"/>
                <w:sz w:val="16"/>
                <w:highlight w:val="yellow"/>
              </w:rPr>
              <w:t>Havarijní sprcha</w:t>
            </w:r>
          </w:p>
        </w:tc>
        <w:tc>
          <w:tcPr>
            <w:tcW w:w="4323" w:type="dxa"/>
            <w:tcBorders>
              <w:top w:val="single" w:sz="6" w:space="0" w:color="auto"/>
              <w:left w:val="single" w:sz="6" w:space="0" w:color="auto"/>
              <w:bottom w:val="single" w:sz="6" w:space="0" w:color="auto"/>
              <w:right w:val="single" w:sz="12" w:space="0" w:color="auto"/>
            </w:tcBorders>
            <w:vAlign w:val="center"/>
          </w:tcPr>
          <w:p w14:paraId="7FB5AB74" w14:textId="77777777" w:rsidR="00FC2847" w:rsidRPr="00A66659" w:rsidDel="00CB05A7" w:rsidRDefault="00FC2847" w:rsidP="009E6344">
            <w:pPr>
              <w:pStyle w:val="Bezmezer"/>
              <w:jc w:val="center"/>
              <w:rPr>
                <w:rFonts w:ascii="Franklin Gothic Book" w:hAnsi="Franklin Gothic Book"/>
                <w:sz w:val="16"/>
              </w:rPr>
            </w:pPr>
          </w:p>
        </w:tc>
      </w:tr>
      <w:tr w:rsidR="00FC2847" w14:paraId="4689D262" w14:textId="77777777" w:rsidTr="00FC2847">
        <w:tc>
          <w:tcPr>
            <w:tcW w:w="496" w:type="dxa"/>
            <w:tcBorders>
              <w:top w:val="single" w:sz="6" w:space="0" w:color="auto"/>
              <w:left w:val="single" w:sz="12" w:space="0" w:color="auto"/>
              <w:bottom w:val="single" w:sz="6" w:space="0" w:color="auto"/>
              <w:right w:val="double" w:sz="4" w:space="0" w:color="auto"/>
            </w:tcBorders>
            <w:vAlign w:val="center"/>
          </w:tcPr>
          <w:p w14:paraId="721EB84D" w14:textId="77777777" w:rsidR="00FC2847" w:rsidRPr="00A66659" w:rsidRDefault="00227C77" w:rsidP="009E6344">
            <w:pPr>
              <w:pStyle w:val="Bezmezer"/>
              <w:jc w:val="center"/>
              <w:rPr>
                <w:rFonts w:ascii="Franklin Gothic Book" w:hAnsi="Franklin Gothic Book"/>
                <w:sz w:val="16"/>
              </w:rPr>
            </w:pPr>
            <w:r>
              <w:rPr>
                <w:rFonts w:ascii="Franklin Gothic Book" w:hAnsi="Franklin Gothic Book"/>
                <w:sz w:val="16"/>
              </w:rPr>
              <w:t>24</w:t>
            </w:r>
          </w:p>
        </w:tc>
        <w:tc>
          <w:tcPr>
            <w:tcW w:w="4323" w:type="dxa"/>
            <w:tcBorders>
              <w:top w:val="single" w:sz="6" w:space="0" w:color="auto"/>
              <w:left w:val="double" w:sz="4" w:space="0" w:color="auto"/>
              <w:bottom w:val="single" w:sz="6" w:space="0" w:color="auto"/>
              <w:right w:val="single" w:sz="6" w:space="0" w:color="auto"/>
            </w:tcBorders>
            <w:vAlign w:val="center"/>
          </w:tcPr>
          <w:p w14:paraId="1F9157B0" w14:textId="77777777" w:rsidR="00FC2847" w:rsidRPr="00FC2847" w:rsidRDefault="00FC2847" w:rsidP="00FC2847">
            <w:pPr>
              <w:pStyle w:val="Bezmezer"/>
              <w:jc w:val="center"/>
              <w:rPr>
                <w:rFonts w:ascii="Franklin Gothic Book" w:hAnsi="Franklin Gothic Book"/>
                <w:sz w:val="16"/>
                <w:highlight w:val="yellow"/>
              </w:rPr>
            </w:pPr>
            <w:r w:rsidRPr="00FC2847">
              <w:rPr>
                <w:rFonts w:ascii="Franklin Gothic Book" w:hAnsi="Franklin Gothic Book"/>
                <w:sz w:val="16"/>
                <w:highlight w:val="yellow"/>
              </w:rPr>
              <w:t>Úniková cesta</w:t>
            </w:r>
          </w:p>
        </w:tc>
        <w:tc>
          <w:tcPr>
            <w:tcW w:w="4323" w:type="dxa"/>
            <w:tcBorders>
              <w:top w:val="single" w:sz="6" w:space="0" w:color="auto"/>
              <w:left w:val="single" w:sz="6" w:space="0" w:color="auto"/>
              <w:bottom w:val="single" w:sz="6" w:space="0" w:color="auto"/>
              <w:right w:val="single" w:sz="12" w:space="0" w:color="auto"/>
            </w:tcBorders>
            <w:vAlign w:val="center"/>
          </w:tcPr>
          <w:p w14:paraId="25DDBC34" w14:textId="77777777" w:rsidR="00FC2847" w:rsidRPr="00A66659" w:rsidDel="00CB05A7" w:rsidRDefault="00FC2847" w:rsidP="009E6344">
            <w:pPr>
              <w:pStyle w:val="Bezmezer"/>
              <w:jc w:val="center"/>
              <w:rPr>
                <w:rFonts w:ascii="Franklin Gothic Book" w:hAnsi="Franklin Gothic Book"/>
                <w:sz w:val="16"/>
              </w:rPr>
            </w:pPr>
          </w:p>
        </w:tc>
      </w:tr>
      <w:tr w:rsidR="00BF31ED" w14:paraId="37385BEC" w14:textId="77777777" w:rsidTr="00FC2847">
        <w:tc>
          <w:tcPr>
            <w:tcW w:w="496" w:type="dxa"/>
            <w:tcBorders>
              <w:top w:val="single" w:sz="6" w:space="0" w:color="auto"/>
              <w:left w:val="single" w:sz="12" w:space="0" w:color="auto"/>
              <w:bottom w:val="single" w:sz="12" w:space="0" w:color="auto"/>
              <w:right w:val="double" w:sz="4" w:space="0" w:color="auto"/>
            </w:tcBorders>
            <w:vAlign w:val="center"/>
          </w:tcPr>
          <w:p w14:paraId="3058DBFC" w14:textId="77777777" w:rsidR="00BF31ED" w:rsidRPr="00A66659" w:rsidRDefault="00227C77" w:rsidP="009E6344">
            <w:pPr>
              <w:pStyle w:val="Bezmezer"/>
              <w:jc w:val="center"/>
              <w:rPr>
                <w:rFonts w:ascii="Franklin Gothic Book" w:hAnsi="Franklin Gothic Book"/>
                <w:sz w:val="16"/>
              </w:rPr>
            </w:pPr>
            <w:r>
              <w:rPr>
                <w:rFonts w:ascii="Franklin Gothic Book" w:hAnsi="Franklin Gothic Book"/>
                <w:sz w:val="16"/>
              </w:rPr>
              <w:t>25</w:t>
            </w:r>
          </w:p>
        </w:tc>
        <w:tc>
          <w:tcPr>
            <w:tcW w:w="4323" w:type="dxa"/>
            <w:tcBorders>
              <w:top w:val="single" w:sz="6" w:space="0" w:color="auto"/>
              <w:left w:val="double" w:sz="4" w:space="0" w:color="auto"/>
              <w:bottom w:val="single" w:sz="12" w:space="0" w:color="auto"/>
              <w:right w:val="single" w:sz="6" w:space="0" w:color="auto"/>
            </w:tcBorders>
            <w:vAlign w:val="center"/>
          </w:tcPr>
          <w:p w14:paraId="5BFC18FA" w14:textId="77777777" w:rsidR="00BF31ED" w:rsidRPr="00FC2847" w:rsidDel="00CB05A7" w:rsidRDefault="00BF31ED" w:rsidP="00330A4A">
            <w:pPr>
              <w:pStyle w:val="Bezmezer"/>
              <w:jc w:val="center"/>
              <w:rPr>
                <w:rFonts w:ascii="Franklin Gothic Book" w:hAnsi="Franklin Gothic Book"/>
                <w:sz w:val="16"/>
                <w:highlight w:val="yellow"/>
              </w:rPr>
            </w:pPr>
            <w:r w:rsidRPr="00FC2847">
              <w:rPr>
                <w:rFonts w:ascii="Franklin Gothic Book" w:hAnsi="Franklin Gothic Book"/>
                <w:sz w:val="16"/>
                <w:highlight w:val="yellow"/>
              </w:rPr>
              <w:t>Nebezpečí pádu</w:t>
            </w:r>
          </w:p>
        </w:tc>
        <w:tc>
          <w:tcPr>
            <w:tcW w:w="4323" w:type="dxa"/>
            <w:tcBorders>
              <w:top w:val="single" w:sz="6" w:space="0" w:color="auto"/>
              <w:left w:val="single" w:sz="6" w:space="0" w:color="auto"/>
              <w:bottom w:val="single" w:sz="12" w:space="0" w:color="auto"/>
              <w:right w:val="single" w:sz="12" w:space="0" w:color="auto"/>
            </w:tcBorders>
            <w:vAlign w:val="center"/>
          </w:tcPr>
          <w:p w14:paraId="71572521" w14:textId="77777777" w:rsidR="00BF31ED" w:rsidRPr="00A66659" w:rsidDel="00CB05A7" w:rsidRDefault="00BF31ED" w:rsidP="009E6344">
            <w:pPr>
              <w:pStyle w:val="Bezmezer"/>
              <w:jc w:val="center"/>
              <w:rPr>
                <w:rFonts w:ascii="Franklin Gothic Book" w:hAnsi="Franklin Gothic Book"/>
                <w:sz w:val="16"/>
              </w:rPr>
            </w:pPr>
          </w:p>
        </w:tc>
      </w:tr>
    </w:tbl>
    <w:p w14:paraId="082B4D2C" w14:textId="77777777" w:rsidR="00A66659" w:rsidRPr="00C30679" w:rsidRDefault="00A66659" w:rsidP="00C30679"/>
    <w:p w14:paraId="003C3BB3" w14:textId="77777777" w:rsidR="00843598" w:rsidRPr="009E6344" w:rsidRDefault="00843598" w:rsidP="009E6344">
      <w:pPr>
        <w:pStyle w:val="Nadpis4"/>
      </w:pPr>
      <w:r w:rsidRPr="009E6344">
        <w:t xml:space="preserve">Přehled věcných prostředků požární ochrany a </w:t>
      </w:r>
      <w:commentRangeStart w:id="7"/>
      <w:r w:rsidRPr="009E6344">
        <w:t>požárně bezpečnostních zařízení</w:t>
      </w:r>
      <w:commentRangeEnd w:id="7"/>
      <w:r w:rsidR="005C796E">
        <w:rPr>
          <w:rStyle w:val="Odkaznakoment"/>
          <w:rFonts w:eastAsia="Times New Roman" w:cs="Times New Roman"/>
          <w:b w:val="0"/>
          <w:bCs w:val="0"/>
          <w:i w:val="0"/>
          <w:iCs w:val="0"/>
          <w:lang w:eastAsia="cs-CZ"/>
        </w:rPr>
        <w:commentReference w:id="7"/>
      </w:r>
      <w:r w:rsidRPr="009E6344">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96"/>
        <w:gridCol w:w="4110"/>
        <w:gridCol w:w="4536"/>
      </w:tblGrid>
      <w:tr w:rsidR="00A30A15" w:rsidRPr="00A30A15" w14:paraId="6579261B" w14:textId="77777777" w:rsidTr="00AC50F0">
        <w:tc>
          <w:tcPr>
            <w:tcW w:w="496" w:type="dxa"/>
            <w:tcBorders>
              <w:top w:val="single" w:sz="12" w:space="0" w:color="auto"/>
              <w:left w:val="single" w:sz="12" w:space="0" w:color="auto"/>
              <w:bottom w:val="double" w:sz="4" w:space="0" w:color="auto"/>
              <w:right w:val="nil"/>
            </w:tcBorders>
            <w:shd w:val="clear" w:color="auto" w:fill="D9D9D9" w:themeFill="background1" w:themeFillShade="D9"/>
            <w:vAlign w:val="center"/>
            <w:hideMark/>
          </w:tcPr>
          <w:p w14:paraId="21CAE3AC" w14:textId="77777777" w:rsidR="00A30A15" w:rsidRPr="00A30A15" w:rsidRDefault="00A30A15" w:rsidP="009E6344">
            <w:pPr>
              <w:pStyle w:val="Bezmezer"/>
              <w:jc w:val="center"/>
              <w:rPr>
                <w:rFonts w:ascii="Franklin Gothic Book" w:hAnsi="Franklin Gothic Book"/>
                <w:b/>
                <w:i/>
                <w:sz w:val="16"/>
                <w:szCs w:val="16"/>
              </w:rPr>
            </w:pPr>
            <w:r w:rsidRPr="00A30A15">
              <w:rPr>
                <w:rFonts w:ascii="Franklin Gothic Book" w:hAnsi="Franklin Gothic Book"/>
                <w:b/>
                <w:i/>
                <w:sz w:val="16"/>
                <w:szCs w:val="16"/>
              </w:rPr>
              <w:t>P.</w:t>
            </w:r>
            <w:r>
              <w:rPr>
                <w:rFonts w:ascii="Franklin Gothic Book" w:hAnsi="Franklin Gothic Book"/>
                <w:b/>
                <w:i/>
                <w:sz w:val="16"/>
                <w:szCs w:val="16"/>
              </w:rPr>
              <w:t xml:space="preserve"> </w:t>
            </w:r>
            <w:r w:rsidRPr="00A30A15">
              <w:rPr>
                <w:rFonts w:ascii="Franklin Gothic Book" w:hAnsi="Franklin Gothic Book"/>
                <w:b/>
                <w:i/>
                <w:sz w:val="16"/>
                <w:szCs w:val="16"/>
              </w:rPr>
              <w:t>č.</w:t>
            </w:r>
          </w:p>
        </w:tc>
        <w:tc>
          <w:tcPr>
            <w:tcW w:w="4110" w:type="dxa"/>
            <w:tcBorders>
              <w:top w:val="single" w:sz="12" w:space="0" w:color="auto"/>
              <w:left w:val="double" w:sz="4" w:space="0" w:color="auto"/>
              <w:bottom w:val="double" w:sz="4" w:space="0" w:color="auto"/>
              <w:right w:val="single" w:sz="2" w:space="0" w:color="auto"/>
            </w:tcBorders>
            <w:shd w:val="clear" w:color="auto" w:fill="D9D9D9" w:themeFill="background1" w:themeFillShade="D9"/>
            <w:vAlign w:val="center"/>
            <w:hideMark/>
          </w:tcPr>
          <w:p w14:paraId="7F8D0650" w14:textId="77777777" w:rsidR="00A30A15" w:rsidRPr="00A30A15" w:rsidRDefault="00A30A15" w:rsidP="009E6344">
            <w:pPr>
              <w:pStyle w:val="Bezmezer"/>
              <w:jc w:val="center"/>
              <w:rPr>
                <w:rFonts w:ascii="Franklin Gothic Book" w:hAnsi="Franklin Gothic Book"/>
                <w:b/>
                <w:i/>
                <w:sz w:val="16"/>
                <w:szCs w:val="16"/>
              </w:rPr>
            </w:pPr>
            <w:r w:rsidRPr="00A30A15">
              <w:rPr>
                <w:rFonts w:ascii="Franklin Gothic Book" w:hAnsi="Franklin Gothic Book"/>
                <w:b/>
                <w:i/>
                <w:sz w:val="16"/>
                <w:szCs w:val="16"/>
              </w:rPr>
              <w:t>Název prostředku (zařízení) požární ochrany</w:t>
            </w:r>
          </w:p>
        </w:tc>
        <w:tc>
          <w:tcPr>
            <w:tcW w:w="4536" w:type="dxa"/>
            <w:tcBorders>
              <w:top w:val="single" w:sz="12" w:space="0" w:color="auto"/>
              <w:left w:val="single" w:sz="2" w:space="0" w:color="auto"/>
              <w:bottom w:val="double" w:sz="4" w:space="0" w:color="auto"/>
              <w:right w:val="single" w:sz="12" w:space="0" w:color="auto"/>
            </w:tcBorders>
            <w:shd w:val="clear" w:color="auto" w:fill="D9D9D9" w:themeFill="background1" w:themeFillShade="D9"/>
            <w:vAlign w:val="center"/>
            <w:hideMark/>
          </w:tcPr>
          <w:p w14:paraId="60382891" w14:textId="77777777" w:rsidR="00A30A15" w:rsidRPr="00A30A15" w:rsidRDefault="00A30A15" w:rsidP="009E6344">
            <w:pPr>
              <w:pStyle w:val="Bezmezer"/>
              <w:jc w:val="center"/>
              <w:rPr>
                <w:rFonts w:ascii="Franklin Gothic Book" w:hAnsi="Franklin Gothic Book"/>
                <w:b/>
                <w:i/>
                <w:sz w:val="16"/>
                <w:szCs w:val="16"/>
              </w:rPr>
            </w:pPr>
            <w:r w:rsidRPr="00A30A15">
              <w:rPr>
                <w:rFonts w:ascii="Franklin Gothic Book" w:hAnsi="Franklin Gothic Book"/>
                <w:b/>
                <w:i/>
                <w:sz w:val="16"/>
                <w:szCs w:val="16"/>
              </w:rPr>
              <w:t>Umístění</w:t>
            </w:r>
          </w:p>
        </w:tc>
      </w:tr>
      <w:tr w:rsidR="00A30A15" w:rsidRPr="00A30A15" w14:paraId="359C4191" w14:textId="77777777" w:rsidTr="009E6344">
        <w:tc>
          <w:tcPr>
            <w:tcW w:w="496" w:type="dxa"/>
            <w:tcBorders>
              <w:top w:val="nil"/>
              <w:left w:val="single" w:sz="12" w:space="0" w:color="auto"/>
              <w:bottom w:val="single" w:sz="2" w:space="0" w:color="auto"/>
              <w:right w:val="nil"/>
            </w:tcBorders>
            <w:vAlign w:val="center"/>
          </w:tcPr>
          <w:p w14:paraId="73B7B512" w14:textId="77777777" w:rsidR="00A30A15" w:rsidRPr="00A30A15" w:rsidRDefault="00227C77" w:rsidP="009E6344">
            <w:pPr>
              <w:pStyle w:val="Bezmezer"/>
              <w:jc w:val="center"/>
              <w:rPr>
                <w:rFonts w:ascii="Franklin Gothic Book" w:hAnsi="Franklin Gothic Book"/>
                <w:sz w:val="16"/>
              </w:rPr>
            </w:pPr>
            <w:r>
              <w:rPr>
                <w:rFonts w:ascii="Franklin Gothic Book" w:hAnsi="Franklin Gothic Book"/>
                <w:sz w:val="16"/>
              </w:rPr>
              <w:t>1</w:t>
            </w:r>
          </w:p>
        </w:tc>
        <w:tc>
          <w:tcPr>
            <w:tcW w:w="4110" w:type="dxa"/>
            <w:tcBorders>
              <w:top w:val="nil"/>
              <w:left w:val="double" w:sz="4" w:space="0" w:color="auto"/>
              <w:bottom w:val="single" w:sz="2" w:space="0" w:color="auto"/>
              <w:right w:val="single" w:sz="2" w:space="0" w:color="auto"/>
            </w:tcBorders>
            <w:vAlign w:val="center"/>
            <w:hideMark/>
          </w:tcPr>
          <w:p w14:paraId="69AA5684" w14:textId="77777777" w:rsidR="00A30A15" w:rsidRPr="00A30A15" w:rsidRDefault="009E6344" w:rsidP="009E6344">
            <w:pPr>
              <w:pStyle w:val="Bezmezer"/>
              <w:jc w:val="center"/>
              <w:rPr>
                <w:rFonts w:ascii="Franklin Gothic Book" w:hAnsi="Franklin Gothic Book"/>
                <w:sz w:val="16"/>
              </w:rPr>
            </w:pPr>
            <w:r>
              <w:rPr>
                <w:rFonts w:ascii="Franklin Gothic Book" w:hAnsi="Franklin Gothic Book"/>
                <w:sz w:val="16"/>
              </w:rPr>
              <w:t xml:space="preserve">PHP </w:t>
            </w:r>
            <w:r w:rsidRPr="00263243">
              <w:rPr>
                <w:rFonts w:ascii="Franklin Gothic Book" w:hAnsi="Franklin Gothic Book"/>
                <w:sz w:val="16"/>
                <w:highlight w:val="yellow"/>
              </w:rPr>
              <w:t>P6 (S</w:t>
            </w:r>
            <w:r w:rsidR="00A30A15" w:rsidRPr="00263243">
              <w:rPr>
                <w:rFonts w:ascii="Franklin Gothic Book" w:hAnsi="Franklin Gothic Book"/>
                <w:sz w:val="16"/>
                <w:highlight w:val="yellow"/>
              </w:rPr>
              <w:t>5)</w:t>
            </w:r>
          </w:p>
        </w:tc>
        <w:tc>
          <w:tcPr>
            <w:tcW w:w="4536" w:type="dxa"/>
            <w:tcBorders>
              <w:top w:val="nil"/>
              <w:left w:val="single" w:sz="2" w:space="0" w:color="auto"/>
              <w:bottom w:val="single" w:sz="2" w:space="0" w:color="auto"/>
              <w:right w:val="single" w:sz="12" w:space="0" w:color="auto"/>
            </w:tcBorders>
            <w:vAlign w:val="center"/>
          </w:tcPr>
          <w:p w14:paraId="46C60435" w14:textId="77777777" w:rsidR="00A30A15" w:rsidRPr="00A30A15" w:rsidRDefault="00A30A15" w:rsidP="009E6344">
            <w:pPr>
              <w:pStyle w:val="Bezmezer"/>
              <w:jc w:val="center"/>
              <w:rPr>
                <w:rFonts w:ascii="Franklin Gothic Book" w:hAnsi="Franklin Gothic Book"/>
                <w:sz w:val="16"/>
              </w:rPr>
            </w:pPr>
          </w:p>
        </w:tc>
      </w:tr>
      <w:tr w:rsidR="00A30A15" w:rsidRPr="00A30A15" w14:paraId="4C023C78" w14:textId="77777777" w:rsidTr="009E6344">
        <w:tc>
          <w:tcPr>
            <w:tcW w:w="496" w:type="dxa"/>
            <w:tcBorders>
              <w:top w:val="single" w:sz="2" w:space="0" w:color="auto"/>
              <w:left w:val="single" w:sz="12" w:space="0" w:color="auto"/>
              <w:bottom w:val="single" w:sz="2" w:space="0" w:color="auto"/>
              <w:right w:val="nil"/>
            </w:tcBorders>
            <w:vAlign w:val="center"/>
          </w:tcPr>
          <w:p w14:paraId="468C291F" w14:textId="77777777" w:rsidR="00A30A15" w:rsidRPr="00A30A15" w:rsidRDefault="00227C77" w:rsidP="009E6344">
            <w:pPr>
              <w:pStyle w:val="Bezmezer"/>
              <w:jc w:val="center"/>
              <w:rPr>
                <w:rFonts w:ascii="Franklin Gothic Book" w:hAnsi="Franklin Gothic Book"/>
                <w:sz w:val="16"/>
              </w:rPr>
            </w:pPr>
            <w:r>
              <w:rPr>
                <w:rFonts w:ascii="Franklin Gothic Book" w:hAnsi="Franklin Gothic Book"/>
                <w:sz w:val="16"/>
              </w:rPr>
              <w:t>2</w:t>
            </w:r>
          </w:p>
        </w:tc>
        <w:tc>
          <w:tcPr>
            <w:tcW w:w="4110" w:type="dxa"/>
            <w:tcBorders>
              <w:top w:val="single" w:sz="2" w:space="0" w:color="auto"/>
              <w:left w:val="double" w:sz="4" w:space="0" w:color="auto"/>
              <w:bottom w:val="single" w:sz="2" w:space="0" w:color="auto"/>
              <w:right w:val="single" w:sz="2" w:space="0" w:color="auto"/>
            </w:tcBorders>
            <w:vAlign w:val="center"/>
            <w:hideMark/>
          </w:tcPr>
          <w:p w14:paraId="0A12751D" w14:textId="77777777" w:rsidR="00A30A15" w:rsidRPr="00263243" w:rsidRDefault="00A30A15" w:rsidP="009E6344">
            <w:pPr>
              <w:pStyle w:val="Bezmezer"/>
              <w:jc w:val="center"/>
              <w:rPr>
                <w:rFonts w:ascii="Franklin Gothic Book" w:hAnsi="Franklin Gothic Book"/>
                <w:sz w:val="16"/>
                <w:highlight w:val="yellow"/>
              </w:rPr>
            </w:pPr>
            <w:r w:rsidRPr="00263243">
              <w:rPr>
                <w:rFonts w:ascii="Franklin Gothic Book" w:hAnsi="Franklin Gothic Book"/>
                <w:sz w:val="16"/>
                <w:highlight w:val="yellow"/>
              </w:rPr>
              <w:t>EPS</w:t>
            </w:r>
            <w:r w:rsidR="009E6344" w:rsidRPr="00263243">
              <w:rPr>
                <w:rFonts w:ascii="Franklin Gothic Book" w:hAnsi="Franklin Gothic Book"/>
                <w:sz w:val="16"/>
                <w:highlight w:val="yellow"/>
              </w:rPr>
              <w:t xml:space="preserve"> </w:t>
            </w:r>
            <w:r w:rsidR="00740480" w:rsidRPr="00263243">
              <w:rPr>
                <w:rFonts w:ascii="Franklin Gothic Book" w:hAnsi="Franklin Gothic Book"/>
                <w:sz w:val="16"/>
                <w:highlight w:val="yellow"/>
              </w:rPr>
              <w:t>– tlačítkové a automatické hlásiče</w:t>
            </w:r>
          </w:p>
        </w:tc>
        <w:tc>
          <w:tcPr>
            <w:tcW w:w="4536" w:type="dxa"/>
            <w:tcBorders>
              <w:top w:val="single" w:sz="2" w:space="0" w:color="auto"/>
              <w:left w:val="single" w:sz="2" w:space="0" w:color="auto"/>
              <w:bottom w:val="single" w:sz="2" w:space="0" w:color="auto"/>
              <w:right w:val="single" w:sz="12" w:space="0" w:color="auto"/>
            </w:tcBorders>
            <w:vAlign w:val="center"/>
          </w:tcPr>
          <w:p w14:paraId="01238DC4" w14:textId="77777777" w:rsidR="00A30A15" w:rsidRPr="00A30A15" w:rsidRDefault="00A30A15" w:rsidP="009E6344">
            <w:pPr>
              <w:pStyle w:val="Bezmezer"/>
              <w:jc w:val="center"/>
              <w:rPr>
                <w:rFonts w:ascii="Franklin Gothic Book" w:hAnsi="Franklin Gothic Book"/>
                <w:sz w:val="16"/>
              </w:rPr>
            </w:pPr>
          </w:p>
        </w:tc>
      </w:tr>
      <w:tr w:rsidR="00CB05A7" w:rsidRPr="00A30A15" w14:paraId="5DF19B1E" w14:textId="77777777" w:rsidTr="009E6344">
        <w:tc>
          <w:tcPr>
            <w:tcW w:w="496" w:type="dxa"/>
            <w:tcBorders>
              <w:top w:val="single" w:sz="2" w:space="0" w:color="auto"/>
              <w:left w:val="single" w:sz="12" w:space="0" w:color="auto"/>
              <w:bottom w:val="single" w:sz="2" w:space="0" w:color="auto"/>
              <w:right w:val="nil"/>
            </w:tcBorders>
            <w:vAlign w:val="center"/>
          </w:tcPr>
          <w:p w14:paraId="0CD69E24" w14:textId="77777777" w:rsidR="00CB05A7" w:rsidRPr="00A30A15" w:rsidRDefault="00227C77" w:rsidP="009E6344">
            <w:pPr>
              <w:pStyle w:val="Bezmezer"/>
              <w:jc w:val="center"/>
              <w:rPr>
                <w:rFonts w:ascii="Franklin Gothic Book" w:hAnsi="Franklin Gothic Book"/>
                <w:sz w:val="16"/>
              </w:rPr>
            </w:pPr>
            <w:r>
              <w:rPr>
                <w:rFonts w:ascii="Franklin Gothic Book" w:hAnsi="Franklin Gothic Book"/>
                <w:sz w:val="16"/>
              </w:rPr>
              <w:t>3</w:t>
            </w:r>
          </w:p>
        </w:tc>
        <w:tc>
          <w:tcPr>
            <w:tcW w:w="4110" w:type="dxa"/>
            <w:tcBorders>
              <w:top w:val="single" w:sz="2" w:space="0" w:color="auto"/>
              <w:left w:val="double" w:sz="4" w:space="0" w:color="auto"/>
              <w:bottom w:val="single" w:sz="2" w:space="0" w:color="auto"/>
              <w:right w:val="single" w:sz="2" w:space="0" w:color="auto"/>
            </w:tcBorders>
            <w:vAlign w:val="center"/>
          </w:tcPr>
          <w:p w14:paraId="207D8227" w14:textId="77777777" w:rsidR="00CB05A7" w:rsidRPr="00263243" w:rsidRDefault="00CB05A7" w:rsidP="009E6344">
            <w:pPr>
              <w:pStyle w:val="Bezmezer"/>
              <w:jc w:val="center"/>
              <w:rPr>
                <w:rFonts w:ascii="Franklin Gothic Book" w:hAnsi="Franklin Gothic Book"/>
                <w:sz w:val="16"/>
                <w:highlight w:val="yellow"/>
              </w:rPr>
            </w:pPr>
            <w:r w:rsidRPr="00263243">
              <w:rPr>
                <w:rFonts w:ascii="Franklin Gothic Book" w:hAnsi="Franklin Gothic Book"/>
                <w:sz w:val="16"/>
                <w:highlight w:val="yellow"/>
              </w:rPr>
              <w:t>Detekce hořlavých par</w:t>
            </w:r>
          </w:p>
        </w:tc>
        <w:tc>
          <w:tcPr>
            <w:tcW w:w="4536" w:type="dxa"/>
            <w:tcBorders>
              <w:top w:val="single" w:sz="2" w:space="0" w:color="auto"/>
              <w:left w:val="single" w:sz="2" w:space="0" w:color="auto"/>
              <w:bottom w:val="single" w:sz="2" w:space="0" w:color="auto"/>
              <w:right w:val="single" w:sz="12" w:space="0" w:color="auto"/>
            </w:tcBorders>
            <w:vAlign w:val="center"/>
          </w:tcPr>
          <w:p w14:paraId="09F6D90E" w14:textId="77777777" w:rsidR="00CB05A7" w:rsidRPr="00A30A15" w:rsidRDefault="00CB05A7" w:rsidP="009E6344">
            <w:pPr>
              <w:pStyle w:val="Bezmezer"/>
              <w:jc w:val="center"/>
              <w:rPr>
                <w:rFonts w:ascii="Franklin Gothic Book" w:hAnsi="Franklin Gothic Book"/>
                <w:sz w:val="16"/>
              </w:rPr>
            </w:pPr>
          </w:p>
        </w:tc>
      </w:tr>
      <w:tr w:rsidR="00CB05A7" w:rsidRPr="00A30A15" w14:paraId="4A91CB87" w14:textId="77777777" w:rsidTr="009E6344">
        <w:tc>
          <w:tcPr>
            <w:tcW w:w="496" w:type="dxa"/>
            <w:tcBorders>
              <w:top w:val="single" w:sz="2" w:space="0" w:color="auto"/>
              <w:left w:val="single" w:sz="12" w:space="0" w:color="auto"/>
              <w:bottom w:val="single" w:sz="2" w:space="0" w:color="auto"/>
              <w:right w:val="nil"/>
            </w:tcBorders>
            <w:vAlign w:val="center"/>
          </w:tcPr>
          <w:p w14:paraId="18D8AE1C" w14:textId="77777777" w:rsidR="00CB05A7" w:rsidRPr="00A30A15" w:rsidRDefault="00227C77" w:rsidP="009E6344">
            <w:pPr>
              <w:pStyle w:val="Bezmezer"/>
              <w:jc w:val="center"/>
              <w:rPr>
                <w:rFonts w:ascii="Franklin Gothic Book" w:hAnsi="Franklin Gothic Book"/>
                <w:sz w:val="16"/>
              </w:rPr>
            </w:pPr>
            <w:r>
              <w:rPr>
                <w:rFonts w:ascii="Franklin Gothic Book" w:hAnsi="Franklin Gothic Book"/>
                <w:sz w:val="16"/>
              </w:rPr>
              <w:t>4</w:t>
            </w:r>
          </w:p>
        </w:tc>
        <w:tc>
          <w:tcPr>
            <w:tcW w:w="4110" w:type="dxa"/>
            <w:tcBorders>
              <w:top w:val="single" w:sz="2" w:space="0" w:color="auto"/>
              <w:left w:val="double" w:sz="4" w:space="0" w:color="auto"/>
              <w:bottom w:val="single" w:sz="2" w:space="0" w:color="auto"/>
              <w:right w:val="single" w:sz="2" w:space="0" w:color="auto"/>
            </w:tcBorders>
            <w:vAlign w:val="center"/>
          </w:tcPr>
          <w:p w14:paraId="4B9C2457" w14:textId="77777777" w:rsidR="00CB05A7" w:rsidRPr="00263243" w:rsidRDefault="009E6344" w:rsidP="009E6344">
            <w:pPr>
              <w:pStyle w:val="Bezmezer"/>
              <w:jc w:val="center"/>
              <w:rPr>
                <w:rFonts w:ascii="Franklin Gothic Book" w:hAnsi="Franklin Gothic Book"/>
                <w:sz w:val="16"/>
                <w:highlight w:val="yellow"/>
              </w:rPr>
            </w:pPr>
            <w:r w:rsidRPr="00263243">
              <w:rPr>
                <w:rFonts w:ascii="Franklin Gothic Book" w:hAnsi="Franklin Gothic Book"/>
                <w:sz w:val="16"/>
                <w:highlight w:val="yellow"/>
              </w:rPr>
              <w:t>SHZ</w:t>
            </w:r>
          </w:p>
        </w:tc>
        <w:tc>
          <w:tcPr>
            <w:tcW w:w="4536" w:type="dxa"/>
            <w:tcBorders>
              <w:top w:val="single" w:sz="2" w:space="0" w:color="auto"/>
              <w:left w:val="single" w:sz="2" w:space="0" w:color="auto"/>
              <w:bottom w:val="single" w:sz="2" w:space="0" w:color="auto"/>
              <w:right w:val="single" w:sz="12" w:space="0" w:color="auto"/>
            </w:tcBorders>
            <w:vAlign w:val="center"/>
          </w:tcPr>
          <w:p w14:paraId="402AF1FA" w14:textId="77777777" w:rsidR="00CB05A7" w:rsidRPr="00A30A15" w:rsidRDefault="00CB05A7" w:rsidP="009E6344">
            <w:pPr>
              <w:pStyle w:val="Bezmezer"/>
              <w:jc w:val="center"/>
              <w:rPr>
                <w:rFonts w:ascii="Franklin Gothic Book" w:hAnsi="Franklin Gothic Book"/>
                <w:sz w:val="16"/>
              </w:rPr>
            </w:pPr>
          </w:p>
        </w:tc>
      </w:tr>
      <w:tr w:rsidR="00CB05A7" w:rsidRPr="00A30A15" w14:paraId="4F2DAD60" w14:textId="77777777" w:rsidTr="009E6344">
        <w:tc>
          <w:tcPr>
            <w:tcW w:w="496" w:type="dxa"/>
            <w:tcBorders>
              <w:top w:val="single" w:sz="2" w:space="0" w:color="auto"/>
              <w:left w:val="single" w:sz="12" w:space="0" w:color="auto"/>
              <w:bottom w:val="single" w:sz="2" w:space="0" w:color="auto"/>
              <w:right w:val="nil"/>
            </w:tcBorders>
            <w:vAlign w:val="center"/>
          </w:tcPr>
          <w:p w14:paraId="5639CD5D" w14:textId="77777777" w:rsidR="00CB05A7" w:rsidRPr="00A30A15" w:rsidRDefault="00227C77" w:rsidP="009E6344">
            <w:pPr>
              <w:pStyle w:val="Bezmezer"/>
              <w:jc w:val="center"/>
              <w:rPr>
                <w:rFonts w:ascii="Franklin Gothic Book" w:hAnsi="Franklin Gothic Book"/>
                <w:sz w:val="16"/>
              </w:rPr>
            </w:pPr>
            <w:r>
              <w:rPr>
                <w:rFonts w:ascii="Franklin Gothic Book" w:hAnsi="Franklin Gothic Book"/>
                <w:sz w:val="16"/>
              </w:rPr>
              <w:t>5</w:t>
            </w:r>
          </w:p>
        </w:tc>
        <w:tc>
          <w:tcPr>
            <w:tcW w:w="4110" w:type="dxa"/>
            <w:tcBorders>
              <w:top w:val="single" w:sz="2" w:space="0" w:color="auto"/>
              <w:left w:val="double" w:sz="4" w:space="0" w:color="auto"/>
              <w:bottom w:val="single" w:sz="2" w:space="0" w:color="auto"/>
              <w:right w:val="single" w:sz="2" w:space="0" w:color="auto"/>
            </w:tcBorders>
            <w:vAlign w:val="center"/>
          </w:tcPr>
          <w:p w14:paraId="02884207" w14:textId="77777777" w:rsidR="00CB05A7" w:rsidRPr="00263243" w:rsidRDefault="009E6344" w:rsidP="009E6344">
            <w:pPr>
              <w:pStyle w:val="Bezmezer"/>
              <w:jc w:val="center"/>
              <w:rPr>
                <w:rFonts w:ascii="Franklin Gothic Book" w:hAnsi="Franklin Gothic Book"/>
                <w:sz w:val="16"/>
                <w:highlight w:val="yellow"/>
              </w:rPr>
            </w:pPr>
            <w:r w:rsidRPr="00263243">
              <w:rPr>
                <w:rFonts w:ascii="Franklin Gothic Book" w:hAnsi="Franklin Gothic Book"/>
                <w:sz w:val="16"/>
                <w:highlight w:val="yellow"/>
              </w:rPr>
              <w:t>Protiexplozivní pojistky</w:t>
            </w:r>
          </w:p>
        </w:tc>
        <w:tc>
          <w:tcPr>
            <w:tcW w:w="4536" w:type="dxa"/>
            <w:tcBorders>
              <w:top w:val="single" w:sz="2" w:space="0" w:color="auto"/>
              <w:left w:val="single" w:sz="2" w:space="0" w:color="auto"/>
              <w:bottom w:val="single" w:sz="2" w:space="0" w:color="auto"/>
              <w:right w:val="single" w:sz="12" w:space="0" w:color="auto"/>
            </w:tcBorders>
            <w:vAlign w:val="center"/>
          </w:tcPr>
          <w:p w14:paraId="4059C6D5" w14:textId="77777777" w:rsidR="00CB05A7" w:rsidRPr="00A30A15" w:rsidRDefault="00CB05A7" w:rsidP="009E6344">
            <w:pPr>
              <w:pStyle w:val="Bezmezer"/>
              <w:jc w:val="center"/>
              <w:rPr>
                <w:rFonts w:ascii="Franklin Gothic Book" w:hAnsi="Franklin Gothic Book"/>
                <w:sz w:val="16"/>
              </w:rPr>
            </w:pPr>
          </w:p>
        </w:tc>
      </w:tr>
      <w:tr w:rsidR="00A30A15" w:rsidRPr="00A30A15" w14:paraId="5A41B6F5" w14:textId="77777777" w:rsidTr="009E6344">
        <w:tc>
          <w:tcPr>
            <w:tcW w:w="496" w:type="dxa"/>
            <w:tcBorders>
              <w:top w:val="single" w:sz="2" w:space="0" w:color="auto"/>
              <w:left w:val="single" w:sz="12" w:space="0" w:color="auto"/>
              <w:bottom w:val="single" w:sz="2" w:space="0" w:color="auto"/>
              <w:right w:val="nil"/>
            </w:tcBorders>
            <w:vAlign w:val="center"/>
          </w:tcPr>
          <w:p w14:paraId="26611E1C" w14:textId="77777777" w:rsidR="00A30A15" w:rsidRPr="00A30A15" w:rsidRDefault="00227C77" w:rsidP="009E6344">
            <w:pPr>
              <w:pStyle w:val="Bezmezer"/>
              <w:jc w:val="center"/>
              <w:rPr>
                <w:rFonts w:ascii="Franklin Gothic Book" w:hAnsi="Franklin Gothic Book"/>
                <w:sz w:val="16"/>
              </w:rPr>
            </w:pPr>
            <w:r>
              <w:rPr>
                <w:rFonts w:ascii="Franklin Gothic Book" w:hAnsi="Franklin Gothic Book"/>
                <w:sz w:val="16"/>
              </w:rPr>
              <w:t>6</w:t>
            </w:r>
          </w:p>
        </w:tc>
        <w:tc>
          <w:tcPr>
            <w:tcW w:w="4110" w:type="dxa"/>
            <w:tcBorders>
              <w:top w:val="single" w:sz="2" w:space="0" w:color="auto"/>
              <w:left w:val="double" w:sz="4" w:space="0" w:color="auto"/>
              <w:bottom w:val="single" w:sz="2" w:space="0" w:color="auto"/>
              <w:right w:val="single" w:sz="2" w:space="0" w:color="auto"/>
            </w:tcBorders>
            <w:vAlign w:val="center"/>
            <w:hideMark/>
          </w:tcPr>
          <w:p w14:paraId="76CCD0AA" w14:textId="5F108F63" w:rsidR="00A30A15" w:rsidRPr="00263243" w:rsidRDefault="003C5EAE" w:rsidP="009E6344">
            <w:pPr>
              <w:pStyle w:val="Bezmezer"/>
              <w:jc w:val="center"/>
              <w:rPr>
                <w:rFonts w:ascii="Franklin Gothic Book" w:hAnsi="Franklin Gothic Book"/>
                <w:sz w:val="16"/>
                <w:highlight w:val="yellow"/>
              </w:rPr>
            </w:pPr>
            <w:r>
              <w:rPr>
                <w:rFonts w:ascii="Franklin Gothic Book" w:hAnsi="Franklin Gothic Book"/>
                <w:sz w:val="16"/>
                <w:highlight w:val="yellow"/>
              </w:rPr>
              <w:t>CENTRAL STOP / TOTAL STOP</w:t>
            </w:r>
          </w:p>
        </w:tc>
        <w:tc>
          <w:tcPr>
            <w:tcW w:w="4536" w:type="dxa"/>
            <w:tcBorders>
              <w:top w:val="single" w:sz="2" w:space="0" w:color="auto"/>
              <w:left w:val="single" w:sz="2" w:space="0" w:color="auto"/>
              <w:bottom w:val="single" w:sz="2" w:space="0" w:color="auto"/>
              <w:right w:val="single" w:sz="12" w:space="0" w:color="auto"/>
            </w:tcBorders>
            <w:vAlign w:val="center"/>
          </w:tcPr>
          <w:p w14:paraId="2A6E0850" w14:textId="77777777" w:rsidR="00A30A15" w:rsidRPr="00A30A15" w:rsidRDefault="00A30A15" w:rsidP="009E6344">
            <w:pPr>
              <w:pStyle w:val="Bezmezer"/>
              <w:jc w:val="center"/>
              <w:rPr>
                <w:rFonts w:ascii="Franklin Gothic Book" w:hAnsi="Franklin Gothic Book"/>
                <w:sz w:val="16"/>
              </w:rPr>
            </w:pPr>
          </w:p>
        </w:tc>
      </w:tr>
      <w:tr w:rsidR="00740480" w:rsidRPr="00A30A15" w14:paraId="7D96ED2C" w14:textId="77777777" w:rsidTr="009E6344">
        <w:tc>
          <w:tcPr>
            <w:tcW w:w="496" w:type="dxa"/>
            <w:tcBorders>
              <w:top w:val="single" w:sz="2" w:space="0" w:color="auto"/>
              <w:left w:val="single" w:sz="12" w:space="0" w:color="auto"/>
              <w:bottom w:val="single" w:sz="2" w:space="0" w:color="auto"/>
              <w:right w:val="nil"/>
            </w:tcBorders>
            <w:vAlign w:val="center"/>
          </w:tcPr>
          <w:p w14:paraId="2614C34D" w14:textId="77777777" w:rsidR="00740480" w:rsidRPr="00A30A15" w:rsidRDefault="00227C77" w:rsidP="009E6344">
            <w:pPr>
              <w:pStyle w:val="Bezmezer"/>
              <w:jc w:val="center"/>
              <w:rPr>
                <w:rFonts w:ascii="Franklin Gothic Book" w:hAnsi="Franklin Gothic Book"/>
                <w:sz w:val="16"/>
              </w:rPr>
            </w:pPr>
            <w:r>
              <w:rPr>
                <w:rFonts w:ascii="Franklin Gothic Book" w:hAnsi="Franklin Gothic Book"/>
                <w:sz w:val="16"/>
              </w:rPr>
              <w:t>7</w:t>
            </w:r>
          </w:p>
        </w:tc>
        <w:tc>
          <w:tcPr>
            <w:tcW w:w="4110" w:type="dxa"/>
            <w:tcBorders>
              <w:top w:val="single" w:sz="2" w:space="0" w:color="auto"/>
              <w:left w:val="double" w:sz="4" w:space="0" w:color="auto"/>
              <w:bottom w:val="single" w:sz="2" w:space="0" w:color="auto"/>
              <w:right w:val="single" w:sz="2" w:space="0" w:color="auto"/>
            </w:tcBorders>
            <w:vAlign w:val="center"/>
          </w:tcPr>
          <w:p w14:paraId="059522D7" w14:textId="77777777" w:rsidR="00740480" w:rsidRDefault="00227C77" w:rsidP="009E6344">
            <w:pPr>
              <w:pStyle w:val="Bezmezer"/>
              <w:jc w:val="center"/>
              <w:rPr>
                <w:rFonts w:ascii="Franklin Gothic Book" w:hAnsi="Franklin Gothic Book"/>
                <w:sz w:val="16"/>
              </w:rPr>
            </w:pPr>
            <w:r w:rsidRPr="00263243">
              <w:rPr>
                <w:rFonts w:ascii="Franklin Gothic Book" w:hAnsi="Franklin Gothic Book"/>
                <w:sz w:val="16"/>
                <w:highlight w:val="yellow"/>
              </w:rPr>
              <w:t>Požární hydrant</w:t>
            </w:r>
          </w:p>
        </w:tc>
        <w:tc>
          <w:tcPr>
            <w:tcW w:w="4536" w:type="dxa"/>
            <w:tcBorders>
              <w:top w:val="single" w:sz="2" w:space="0" w:color="auto"/>
              <w:left w:val="single" w:sz="2" w:space="0" w:color="auto"/>
              <w:bottom w:val="single" w:sz="2" w:space="0" w:color="auto"/>
              <w:right w:val="single" w:sz="12" w:space="0" w:color="auto"/>
            </w:tcBorders>
            <w:vAlign w:val="center"/>
          </w:tcPr>
          <w:p w14:paraId="4566389E" w14:textId="77777777" w:rsidR="00740480" w:rsidRPr="00A30A15" w:rsidRDefault="00740480" w:rsidP="009E6344">
            <w:pPr>
              <w:pStyle w:val="Bezmezer"/>
              <w:jc w:val="center"/>
              <w:rPr>
                <w:rFonts w:ascii="Franklin Gothic Book" w:hAnsi="Franklin Gothic Book"/>
                <w:sz w:val="16"/>
              </w:rPr>
            </w:pPr>
          </w:p>
        </w:tc>
      </w:tr>
      <w:tr w:rsidR="00740480" w:rsidRPr="00A30A15" w14:paraId="6B4E9521" w14:textId="77777777" w:rsidTr="008753F1">
        <w:tc>
          <w:tcPr>
            <w:tcW w:w="496" w:type="dxa"/>
            <w:tcBorders>
              <w:top w:val="single" w:sz="2" w:space="0" w:color="auto"/>
              <w:left w:val="single" w:sz="12" w:space="0" w:color="auto"/>
              <w:bottom w:val="single" w:sz="2" w:space="0" w:color="auto"/>
              <w:right w:val="nil"/>
            </w:tcBorders>
            <w:vAlign w:val="center"/>
          </w:tcPr>
          <w:p w14:paraId="2215A0C8" w14:textId="77777777" w:rsidR="00740480" w:rsidRPr="00A30A15" w:rsidRDefault="00227C77" w:rsidP="009E6344">
            <w:pPr>
              <w:pStyle w:val="Bezmezer"/>
              <w:jc w:val="center"/>
              <w:rPr>
                <w:rFonts w:ascii="Franklin Gothic Book" w:hAnsi="Franklin Gothic Book"/>
                <w:sz w:val="16"/>
              </w:rPr>
            </w:pPr>
            <w:r>
              <w:rPr>
                <w:rFonts w:ascii="Franklin Gothic Book" w:hAnsi="Franklin Gothic Book"/>
                <w:sz w:val="16"/>
              </w:rPr>
              <w:t>8</w:t>
            </w:r>
          </w:p>
        </w:tc>
        <w:tc>
          <w:tcPr>
            <w:tcW w:w="4110" w:type="dxa"/>
            <w:tcBorders>
              <w:top w:val="single" w:sz="2" w:space="0" w:color="auto"/>
              <w:left w:val="double" w:sz="4" w:space="0" w:color="auto"/>
              <w:bottom w:val="single" w:sz="2" w:space="0" w:color="auto"/>
              <w:right w:val="single" w:sz="2" w:space="0" w:color="auto"/>
            </w:tcBorders>
            <w:vAlign w:val="center"/>
          </w:tcPr>
          <w:p w14:paraId="32C5CC6F" w14:textId="77777777" w:rsidR="00740480" w:rsidRDefault="00227C77" w:rsidP="009E6344">
            <w:pPr>
              <w:pStyle w:val="Bezmezer"/>
              <w:jc w:val="center"/>
              <w:rPr>
                <w:rFonts w:ascii="Franklin Gothic Book" w:hAnsi="Franklin Gothic Book"/>
                <w:sz w:val="16"/>
              </w:rPr>
            </w:pPr>
            <w:r w:rsidRPr="00263243">
              <w:rPr>
                <w:rFonts w:ascii="Franklin Gothic Book" w:hAnsi="Franklin Gothic Book"/>
                <w:sz w:val="16"/>
                <w:highlight w:val="yellow"/>
              </w:rPr>
              <w:t>Havarijní prostředky (sanační)</w:t>
            </w:r>
          </w:p>
        </w:tc>
        <w:tc>
          <w:tcPr>
            <w:tcW w:w="4536" w:type="dxa"/>
            <w:tcBorders>
              <w:top w:val="single" w:sz="2" w:space="0" w:color="auto"/>
              <w:left w:val="single" w:sz="2" w:space="0" w:color="auto"/>
              <w:bottom w:val="single" w:sz="2" w:space="0" w:color="auto"/>
              <w:right w:val="single" w:sz="12" w:space="0" w:color="auto"/>
            </w:tcBorders>
            <w:vAlign w:val="center"/>
          </w:tcPr>
          <w:p w14:paraId="69408581" w14:textId="77777777" w:rsidR="00740480" w:rsidRPr="00A30A15" w:rsidRDefault="00740480" w:rsidP="009E6344">
            <w:pPr>
              <w:pStyle w:val="Bezmezer"/>
              <w:jc w:val="center"/>
              <w:rPr>
                <w:rFonts w:ascii="Franklin Gothic Book" w:hAnsi="Franklin Gothic Book"/>
                <w:sz w:val="16"/>
              </w:rPr>
            </w:pPr>
          </w:p>
        </w:tc>
      </w:tr>
      <w:tr w:rsidR="00D376F9" w:rsidRPr="00A30A15" w14:paraId="68FC982E" w14:textId="77777777" w:rsidTr="009E6344">
        <w:tc>
          <w:tcPr>
            <w:tcW w:w="496" w:type="dxa"/>
            <w:tcBorders>
              <w:top w:val="single" w:sz="2" w:space="0" w:color="auto"/>
              <w:left w:val="single" w:sz="12" w:space="0" w:color="auto"/>
              <w:bottom w:val="single" w:sz="12" w:space="0" w:color="auto"/>
              <w:right w:val="nil"/>
            </w:tcBorders>
            <w:vAlign w:val="center"/>
          </w:tcPr>
          <w:p w14:paraId="40BC0913" w14:textId="77777777" w:rsidR="00D376F9" w:rsidRDefault="00D376F9" w:rsidP="009E6344">
            <w:pPr>
              <w:pStyle w:val="Bezmezer"/>
              <w:jc w:val="center"/>
              <w:rPr>
                <w:rFonts w:ascii="Franklin Gothic Book" w:hAnsi="Franklin Gothic Book"/>
                <w:sz w:val="16"/>
              </w:rPr>
            </w:pPr>
            <w:r>
              <w:rPr>
                <w:rFonts w:ascii="Franklin Gothic Book" w:hAnsi="Franklin Gothic Book"/>
                <w:sz w:val="16"/>
              </w:rPr>
              <w:t>9</w:t>
            </w:r>
          </w:p>
        </w:tc>
        <w:tc>
          <w:tcPr>
            <w:tcW w:w="4110" w:type="dxa"/>
            <w:tcBorders>
              <w:top w:val="single" w:sz="2" w:space="0" w:color="auto"/>
              <w:left w:val="double" w:sz="4" w:space="0" w:color="auto"/>
              <w:bottom w:val="single" w:sz="12" w:space="0" w:color="auto"/>
              <w:right w:val="single" w:sz="2" w:space="0" w:color="auto"/>
            </w:tcBorders>
            <w:vAlign w:val="center"/>
          </w:tcPr>
          <w:p w14:paraId="08B501EF" w14:textId="77777777" w:rsidR="00D376F9" w:rsidRPr="00263243" w:rsidRDefault="00D376F9" w:rsidP="009E6344">
            <w:pPr>
              <w:pStyle w:val="Bezmezer"/>
              <w:jc w:val="center"/>
              <w:rPr>
                <w:rFonts w:ascii="Franklin Gothic Book" w:hAnsi="Franklin Gothic Book"/>
                <w:sz w:val="16"/>
                <w:highlight w:val="yellow"/>
              </w:rPr>
            </w:pPr>
            <w:r>
              <w:rPr>
                <w:rFonts w:ascii="Franklin Gothic Book" w:hAnsi="Franklin Gothic Book"/>
                <w:sz w:val="16"/>
                <w:highlight w:val="yellow"/>
              </w:rPr>
              <w:t>Požární ucpávky</w:t>
            </w:r>
          </w:p>
        </w:tc>
        <w:tc>
          <w:tcPr>
            <w:tcW w:w="4536" w:type="dxa"/>
            <w:tcBorders>
              <w:top w:val="single" w:sz="2" w:space="0" w:color="auto"/>
              <w:left w:val="single" w:sz="2" w:space="0" w:color="auto"/>
              <w:bottom w:val="single" w:sz="12" w:space="0" w:color="auto"/>
              <w:right w:val="single" w:sz="12" w:space="0" w:color="auto"/>
            </w:tcBorders>
            <w:vAlign w:val="center"/>
          </w:tcPr>
          <w:p w14:paraId="2317F41C" w14:textId="77777777" w:rsidR="00D376F9" w:rsidRPr="00A30A15" w:rsidRDefault="00D376F9" w:rsidP="009E6344">
            <w:pPr>
              <w:pStyle w:val="Bezmezer"/>
              <w:jc w:val="center"/>
              <w:rPr>
                <w:rFonts w:ascii="Franklin Gothic Book" w:hAnsi="Franklin Gothic Book"/>
                <w:sz w:val="16"/>
              </w:rPr>
            </w:pPr>
          </w:p>
        </w:tc>
      </w:tr>
    </w:tbl>
    <w:p w14:paraId="3D671DE3" w14:textId="77777777" w:rsidR="00A30A15" w:rsidRPr="009E6344" w:rsidRDefault="00A30A15" w:rsidP="009E6344"/>
    <w:p w14:paraId="37F26D00" w14:textId="77777777" w:rsidR="009E6344" w:rsidRPr="009E6344" w:rsidRDefault="009E6344" w:rsidP="009E6344">
      <w:pPr>
        <w:pStyle w:val="Nadpis4"/>
      </w:pPr>
      <w:bookmarkStart w:id="8" w:name="_Hlk103932391"/>
      <w:commentRangeStart w:id="9"/>
      <w:r w:rsidRPr="00263243">
        <w:rPr>
          <w:highlight w:val="yellow"/>
        </w:rPr>
        <w:lastRenderedPageBreak/>
        <w:t xml:space="preserve">Pokyny pro činnost preventivní </w:t>
      </w:r>
      <w:commentRangeEnd w:id="9"/>
      <w:r w:rsidR="00C30679">
        <w:rPr>
          <w:rStyle w:val="Odkaznakoment"/>
          <w:rFonts w:eastAsia="Times New Roman" w:cs="Times New Roman"/>
          <w:b w:val="0"/>
          <w:bCs w:val="0"/>
          <w:i w:val="0"/>
          <w:iCs w:val="0"/>
          <w:lang w:eastAsia="cs-CZ"/>
        </w:rPr>
        <w:commentReference w:id="9"/>
      </w:r>
      <w:r w:rsidRPr="00263243">
        <w:rPr>
          <w:highlight w:val="yellow"/>
        </w:rPr>
        <w:t>požární hlídky:</w:t>
      </w:r>
    </w:p>
    <w:p w14:paraId="3002BD1B" w14:textId="0B006D80" w:rsidR="00905631" w:rsidRPr="009E6344" w:rsidRDefault="003C5EAE" w:rsidP="009E6344">
      <w:r>
        <w:t>Velitel a č</w:t>
      </w:r>
      <w:r w:rsidR="00564A28">
        <w:t>lenové požární hlídky</w:t>
      </w:r>
      <w:r w:rsidR="00905631" w:rsidRPr="009E6344">
        <w:t xml:space="preserve"> v případě požáru:</w:t>
      </w:r>
    </w:p>
    <w:p w14:paraId="741D8A99" w14:textId="61B7E1D6" w:rsidR="00905631" w:rsidRPr="009E6344" w:rsidRDefault="00564A28" w:rsidP="009E6344">
      <w:pPr>
        <w:pStyle w:val="Odstavecseseznamem"/>
        <w:numPr>
          <w:ilvl w:val="0"/>
          <w:numId w:val="26"/>
        </w:numPr>
      </w:pPr>
      <w:r w:rsidRPr="00564A28">
        <w:t xml:space="preserve">vyhlašují požární poplach na pracovišti </w:t>
      </w:r>
      <w:r>
        <w:t xml:space="preserve">(způsobem </w:t>
      </w:r>
      <w:r w:rsidRPr="00564A28">
        <w:t>podle požární poplachov</w:t>
      </w:r>
      <w:r>
        <w:t>é</w:t>
      </w:r>
      <w:r w:rsidRPr="00564A28">
        <w:t xml:space="preserve"> směrnic</w:t>
      </w:r>
      <w:r>
        <w:t>e)</w:t>
      </w:r>
      <w:r w:rsidR="00905631" w:rsidRPr="009E6344">
        <w:t xml:space="preserve"> </w:t>
      </w:r>
    </w:p>
    <w:p w14:paraId="71C19205" w14:textId="77777777" w:rsidR="00666373" w:rsidRPr="009E6344" w:rsidRDefault="00666373" w:rsidP="00666373">
      <w:pPr>
        <w:pStyle w:val="Odstavecseseznamem"/>
        <w:numPr>
          <w:ilvl w:val="0"/>
          <w:numId w:val="26"/>
        </w:numPr>
      </w:pPr>
      <w:r w:rsidRPr="00C52416">
        <w:t xml:space="preserve">přivolávají jednotku požární ochrany </w:t>
      </w:r>
      <w:r>
        <w:t xml:space="preserve">(způsobem </w:t>
      </w:r>
      <w:r w:rsidRPr="00564A28">
        <w:t>podle požární poplachov</w:t>
      </w:r>
      <w:r>
        <w:t>é</w:t>
      </w:r>
      <w:r w:rsidRPr="00564A28">
        <w:t xml:space="preserve"> směrnic</w:t>
      </w:r>
      <w:r>
        <w:t>e)</w:t>
      </w:r>
    </w:p>
    <w:p w14:paraId="2F111B30" w14:textId="78A2B6D5" w:rsidR="00564A28" w:rsidRDefault="00844EF5" w:rsidP="009E6344">
      <w:pPr>
        <w:pStyle w:val="Odstavecseseznamem"/>
        <w:numPr>
          <w:ilvl w:val="0"/>
          <w:numId w:val="26"/>
        </w:numPr>
      </w:pPr>
      <w:r>
        <w:t>zajišťuje</w:t>
      </w:r>
      <w:r w:rsidR="00564A28" w:rsidRPr="00564A28">
        <w:t xml:space="preserve"> evakuaci a záchranu osob</w:t>
      </w:r>
      <w:r w:rsidR="00564A28">
        <w:t xml:space="preserve"> a</w:t>
      </w:r>
      <w:r w:rsidR="00564A28" w:rsidRPr="00564A28">
        <w:t xml:space="preserve"> materiál</w:t>
      </w:r>
      <w:r w:rsidR="00564A28">
        <w:t>u</w:t>
      </w:r>
    </w:p>
    <w:p w14:paraId="5AEBC9E4" w14:textId="235E3DAC" w:rsidR="00905631" w:rsidRPr="003C5EAE" w:rsidRDefault="00905631" w:rsidP="009E6344">
      <w:pPr>
        <w:pStyle w:val="Odstavecseseznamem"/>
        <w:numPr>
          <w:ilvl w:val="0"/>
          <w:numId w:val="26"/>
        </w:numPr>
      </w:pPr>
      <w:r w:rsidRPr="003C5EAE">
        <w:t xml:space="preserve">podle možností </w:t>
      </w:r>
      <w:r w:rsidR="00564A28" w:rsidRPr="003C5EAE">
        <w:t>provádí prvotní hasební zásah pomocí hasících přístrojů nebo hydrantů</w:t>
      </w:r>
    </w:p>
    <w:p w14:paraId="0DF2E3A2" w14:textId="4D4080E4" w:rsidR="00844EF5" w:rsidRPr="00844EF5" w:rsidRDefault="00844EF5" w:rsidP="009E6344">
      <w:pPr>
        <w:pStyle w:val="Odstavecseseznamem"/>
        <w:numPr>
          <w:ilvl w:val="0"/>
          <w:numId w:val="26"/>
        </w:numPr>
        <w:rPr>
          <w:highlight w:val="yellow"/>
        </w:rPr>
      </w:pPr>
      <w:r w:rsidRPr="003C5EAE">
        <w:t>provádí činnosti k omezení šíření požáru</w:t>
      </w:r>
      <w:r w:rsidR="003C5EAE" w:rsidRPr="003C5EAE">
        <w:t xml:space="preserve"> pomocí řídicího nebo dalších </w:t>
      </w:r>
      <w:r w:rsidR="003C5EAE">
        <w:t xml:space="preserve">bezpečnostních </w:t>
      </w:r>
      <w:r w:rsidR="003C5EAE" w:rsidRPr="003C5EAE">
        <w:t>systémů</w:t>
      </w:r>
      <w:r w:rsidRPr="00844EF5">
        <w:rPr>
          <w:highlight w:val="yellow"/>
        </w:rPr>
        <w:t xml:space="preserve"> </w:t>
      </w:r>
      <w:r w:rsidR="003C5EAE">
        <w:rPr>
          <w:highlight w:val="yellow"/>
        </w:rPr>
        <w:t>(</w:t>
      </w:r>
      <w:r w:rsidRPr="00844EF5">
        <w:rPr>
          <w:highlight w:val="yellow"/>
        </w:rPr>
        <w:t>např. spouští stabilní hasicí zařízení s místním ovládáním</w:t>
      </w:r>
      <w:r w:rsidR="003C5EAE">
        <w:rPr>
          <w:highlight w:val="yellow"/>
        </w:rPr>
        <w:t>)</w:t>
      </w:r>
    </w:p>
    <w:p w14:paraId="22AD204C" w14:textId="7BFE28D4" w:rsidR="00905631" w:rsidRDefault="00905631" w:rsidP="009E6344">
      <w:pPr>
        <w:pStyle w:val="Odstavecseseznamem"/>
        <w:numPr>
          <w:ilvl w:val="0"/>
          <w:numId w:val="26"/>
        </w:numPr>
      </w:pPr>
      <w:r w:rsidRPr="009E6344">
        <w:t xml:space="preserve">podle možností </w:t>
      </w:r>
      <w:r w:rsidR="00DC401F">
        <w:t>zamezují šíření</w:t>
      </w:r>
      <w:r w:rsidRPr="009E6344">
        <w:t xml:space="preserve"> uniklé látky pomocí sorbentů</w:t>
      </w:r>
      <w:r w:rsidR="00DC401F">
        <w:t xml:space="preserve">, ohrazením apod. a </w:t>
      </w:r>
      <w:r w:rsidR="00666373">
        <w:t>podílí se na</w:t>
      </w:r>
      <w:r w:rsidR="00DC401F">
        <w:t xml:space="preserve"> likvidaci </w:t>
      </w:r>
      <w:r w:rsidR="00666373">
        <w:t>úniku</w:t>
      </w:r>
    </w:p>
    <w:bookmarkEnd w:id="8"/>
    <w:p w14:paraId="66BCCFBC" w14:textId="77777777" w:rsidR="00905631" w:rsidRPr="009E6344" w:rsidRDefault="00905631" w:rsidP="009E6344"/>
    <w:sectPr w:rsidR="00905631" w:rsidRPr="009E6344" w:rsidSect="00497BE7">
      <w:headerReference w:type="default" r:id="rId11"/>
      <w:footerReference w:type="default" r:id="rId12"/>
      <w:pgSz w:w="11906" w:h="16838" w:code="9"/>
      <w:pgMar w:top="1134" w:right="1134" w:bottom="1134" w:left="1134" w:header="425"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itka Šonková" w:date="2022-05-04T09:40:00Z" w:initials="ŠJ">
    <w:p w14:paraId="5AB7387E" w14:textId="77777777" w:rsidR="00497BE7" w:rsidRDefault="00497BE7" w:rsidP="00086F3C">
      <w:pPr>
        <w:pStyle w:val="Textkomente"/>
        <w:jc w:val="left"/>
      </w:pPr>
      <w:r>
        <w:rPr>
          <w:rStyle w:val="Odkaznakoment"/>
        </w:rPr>
        <w:annotationRef/>
      </w:r>
      <w:r>
        <w:t>Veškerý žlutě označený text je pouze návod/vzor. Požární řád je nutné VŽDY přizpůsobit KONKRÉTNÍM podmínkám objektu, jeho uspořádání a vybavení bezpečnostními zařízeními.</w:t>
      </w:r>
    </w:p>
  </w:comment>
  <w:comment w:id="1" w:author="Jitka Šonková" w:date="2020-02-04T13:51:00Z" w:initials="ŠJ">
    <w:p w14:paraId="6AEC3CB9" w14:textId="41FF2CA4" w:rsidR="00201165" w:rsidRDefault="00201165" w:rsidP="00497BE7">
      <w:pPr>
        <w:pStyle w:val="Textkomente"/>
      </w:pPr>
      <w:r>
        <w:rPr>
          <w:rStyle w:val="Odkaznakoment"/>
        </w:rPr>
        <w:annotationRef/>
      </w:r>
      <w:r>
        <w:t>dle PPN</w:t>
      </w:r>
    </w:p>
  </w:comment>
  <w:comment w:id="3" w:author="Šonková Jitka" w:date="2022-05-20T09:44:00Z" w:initials="ŠJ">
    <w:p w14:paraId="570C9A7D" w14:textId="77777777" w:rsidR="00FD765C" w:rsidRDefault="00FD765C" w:rsidP="00894FB3">
      <w:pPr>
        <w:pStyle w:val="Textkomente"/>
        <w:jc w:val="left"/>
      </w:pPr>
      <w:r>
        <w:rPr>
          <w:rStyle w:val="Odkaznakoment"/>
        </w:rPr>
        <w:annotationRef/>
      </w:r>
      <w:r>
        <w:t>Odrážka platí pro případ, kdy si řidiči aditivují sami a neprovádíme to automaticky přes technologii aditivace</w:t>
      </w:r>
    </w:p>
  </w:comment>
  <w:comment w:id="7" w:author="Šonková Jitka" w:date="2022-05-20T10:49:00Z" w:initials="ŠJ">
    <w:p w14:paraId="4DE7B720" w14:textId="77777777" w:rsidR="005A4F0A" w:rsidRDefault="005C796E" w:rsidP="0072471E">
      <w:pPr>
        <w:pStyle w:val="Textkomente"/>
        <w:jc w:val="left"/>
      </w:pPr>
      <w:r>
        <w:rPr>
          <w:rStyle w:val="Odkaznakoment"/>
        </w:rPr>
        <w:annotationRef/>
      </w:r>
      <w:r w:rsidR="005A4F0A">
        <w:t>Nutno uvádět všechna PBZ, která se v objektu nacházejí, nebo jsou v jeho těsné blízkosti a souvisí s ním (př. vnější hydranty) - min. uvádět ta, která jsou v PBŘ</w:t>
      </w:r>
    </w:p>
  </w:comment>
  <w:comment w:id="9" w:author="Jitka Šonková" w:date="2022-05-04T09:58:00Z" w:initials="ŠJ">
    <w:p w14:paraId="30CE262A" w14:textId="7664F90B" w:rsidR="00FD765C" w:rsidRDefault="00C30679" w:rsidP="005C796E">
      <w:pPr>
        <w:pStyle w:val="Textkomente"/>
      </w:pPr>
      <w:r>
        <w:rPr>
          <w:rStyle w:val="Odkaznakoment"/>
        </w:rPr>
        <w:annotationRef/>
      </w:r>
      <w:r w:rsidR="00FD765C">
        <w:t>Uvádět jen v případě že je zřízena preventivní požární hlídka podle §13 zákona o 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B7387E" w15:done="0"/>
  <w15:commentEx w15:paraId="6AEC3CB9" w15:done="0"/>
  <w15:commentEx w15:paraId="570C9A7D" w15:done="0"/>
  <w15:commentEx w15:paraId="4DE7B720" w15:done="0"/>
  <w15:commentEx w15:paraId="30CE26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CC87F" w16cex:dateUtc="2022-05-04T07:40:00Z"/>
  <w16cex:commentExtensible w16cex:durableId="2631E161" w16cex:dateUtc="2022-05-20T07:44:00Z"/>
  <w16cex:commentExtensible w16cex:durableId="2631F0C8" w16cex:dateUtc="2022-05-20T08:49:00Z"/>
  <w16cex:commentExtensible w16cex:durableId="261CCCA8" w16cex:dateUtc="2022-05-04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B7387E" w16cid:durableId="261CC87F"/>
  <w16cid:commentId w16cid:paraId="6AEC3CB9" w16cid:durableId="261CC80D"/>
  <w16cid:commentId w16cid:paraId="570C9A7D" w16cid:durableId="2631E161"/>
  <w16cid:commentId w16cid:paraId="4DE7B720" w16cid:durableId="2631F0C8"/>
  <w16cid:commentId w16cid:paraId="30CE262A" w16cid:durableId="261CCC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F3322" w14:textId="77777777" w:rsidR="00CD16C7" w:rsidRDefault="00CD16C7" w:rsidP="00DA75FF">
      <w:r>
        <w:separator/>
      </w:r>
    </w:p>
  </w:endnote>
  <w:endnote w:type="continuationSeparator" w:id="0">
    <w:p w14:paraId="67663C88" w14:textId="77777777" w:rsidR="00CD16C7" w:rsidRDefault="00CD16C7" w:rsidP="00DA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6C1E0" w14:textId="7F5644F0" w:rsidR="004803CA" w:rsidRPr="00497BE7" w:rsidRDefault="00497BE7" w:rsidP="00497BE7">
    <w:pPr>
      <w:pStyle w:val="Zpat"/>
      <w:pBdr>
        <w:top w:val="single" w:sz="4" w:space="1" w:color="auto"/>
      </w:pBdr>
    </w:pPr>
    <w:r w:rsidRPr="00497BE7">
      <w:t>Zpracoval</w:t>
    </w:r>
    <w:r w:rsidRPr="00497BE7">
      <w:rPr>
        <w:highlight w:val="yellow"/>
      </w:rPr>
      <w:t>/a:</w:t>
    </w:r>
    <w:r w:rsidRPr="00497BE7">
      <w:t xml:space="preserve"> </w:t>
    </w:r>
    <w:r w:rsidRPr="00497BE7">
      <w:rPr>
        <w:highlight w:val="yellow"/>
      </w:rPr>
      <w:t>Jméno a příjmení, číslo osvědčení</w:t>
    </w:r>
    <w:r w:rsidRPr="00497BE7">
      <w:tab/>
    </w:r>
    <w:r w:rsidR="00D0136A">
      <w:t xml:space="preserve">Datum: </w:t>
    </w:r>
    <w:r w:rsidR="00D0136A" w:rsidRPr="004D0964">
      <w:rPr>
        <w:highlight w:val="yellow"/>
      </w:rPr>
      <w:t>dd.mm.rrrr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10314" w14:textId="77777777" w:rsidR="00CD16C7" w:rsidRDefault="00CD16C7" w:rsidP="00DA75FF">
      <w:r>
        <w:separator/>
      </w:r>
    </w:p>
  </w:footnote>
  <w:footnote w:type="continuationSeparator" w:id="0">
    <w:p w14:paraId="77C36CC6" w14:textId="77777777" w:rsidR="00CD16C7" w:rsidRDefault="00CD16C7" w:rsidP="00DA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457E1" w14:textId="69C7E8BF" w:rsidR="004D44F0" w:rsidRPr="005B0169" w:rsidRDefault="004D44F0" w:rsidP="00FC46ED">
    <w:pPr>
      <w:pStyle w:val="Zhlav"/>
    </w:pPr>
    <w:r w:rsidRPr="009062BB">
      <w:rPr>
        <w:highlight w:val="yellow"/>
      </w:rPr>
      <w:t>Kapitola 4</w:t>
    </w:r>
    <w:r>
      <w:rPr>
        <w:highlight w:val="yellow"/>
      </w:rPr>
      <w:t>.2.1</w:t>
    </w:r>
    <w:r w:rsidRPr="009062BB">
      <w:rPr>
        <w:highlight w:val="yellow"/>
      </w:rPr>
      <w:t xml:space="preserve"> MPBP č. 01/PŘ/10/00/…/2021 Provozní řád skladu</w:t>
    </w:r>
  </w:p>
  <w:p w14:paraId="4F9C0889" w14:textId="31FA6C03" w:rsidR="004D44F0" w:rsidRPr="00DA580C" w:rsidRDefault="004D44F0" w:rsidP="004D44F0">
    <w:pPr>
      <w:pStyle w:val="Zhlav"/>
      <w:pBdr>
        <w:bottom w:val="single" w:sz="4" w:space="1" w:color="auto"/>
      </w:pBdr>
    </w:pPr>
    <w:r w:rsidRPr="00DA580C">
      <w:t xml:space="preserve">Příloha č. </w:t>
    </w:r>
    <w:r w:rsidRPr="00DA580C">
      <w:rPr>
        <w:highlight w:val="yellow"/>
      </w:rPr>
      <w:t>X</w:t>
    </w:r>
    <w:r w:rsidRPr="00DA580C">
      <w:t xml:space="preserve"> – Požární řád obj. </w:t>
    </w:r>
    <w:r w:rsidRPr="00DA580C">
      <w:rPr>
        <w:highlight w:val="yellow"/>
      </w:rPr>
      <w:t>XXX</w:t>
    </w:r>
    <w:r>
      <w:t>, V</w:t>
    </w:r>
    <w:r w:rsidRPr="007F3BC4">
      <w:rPr>
        <w:highlight w:val="yellow"/>
      </w:rPr>
      <w:t>x</w:t>
    </w:r>
    <w:r>
      <w:t>R</w:t>
    </w:r>
    <w:r w:rsidRPr="007F3BC4">
      <w:rPr>
        <w:highlight w:val="yellow"/>
      </w:rPr>
      <w:t>x</w:t>
    </w:r>
    <w:r>
      <w:tab/>
    </w:r>
    <w:r w:rsidRPr="00497BE7">
      <w:t xml:space="preserve">strana: </w:t>
    </w:r>
    <w:r w:rsidRPr="00497BE7">
      <w:fldChar w:fldCharType="begin"/>
    </w:r>
    <w:r w:rsidRPr="00497BE7">
      <w:instrText>PAGE   \* MERGEFORMAT</w:instrText>
    </w:r>
    <w:r w:rsidRPr="00497BE7">
      <w:fldChar w:fldCharType="separate"/>
    </w:r>
    <w:r>
      <w:t>1</w:t>
    </w:r>
    <w:r w:rsidRPr="00497BE7">
      <w:fldChar w:fldCharType="end"/>
    </w:r>
    <w:r w:rsidRPr="00497BE7">
      <w:t>/</w:t>
    </w:r>
    <w:fldSimple w:instr="NUMPAGES  \* Arabic  \* MERGEFORMAT">
      <w:r>
        <w:t>4</w:t>
      </w:r>
    </w:fldSimple>
  </w:p>
  <w:p w14:paraId="2A7AA170" w14:textId="77777777" w:rsidR="004803CA" w:rsidRPr="008753F1" w:rsidRDefault="004803CA" w:rsidP="008753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0E88ADE"/>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1801198A"/>
    <w:multiLevelType w:val="singleLevel"/>
    <w:tmpl w:val="03287696"/>
    <w:lvl w:ilvl="0">
      <w:start w:val="1"/>
      <w:numFmt w:val="lowerLetter"/>
      <w:lvlText w:val="%1)"/>
      <w:lvlJc w:val="left"/>
      <w:pPr>
        <w:tabs>
          <w:tab w:val="num" w:pos="1128"/>
        </w:tabs>
        <w:ind w:left="1128" w:hanging="420"/>
      </w:pPr>
      <w:rPr>
        <w:rFonts w:hint="default"/>
      </w:rPr>
    </w:lvl>
  </w:abstractNum>
  <w:abstractNum w:abstractNumId="2" w15:restartNumberingAfterBreak="0">
    <w:nsid w:val="2AD431D1"/>
    <w:multiLevelType w:val="hybridMultilevel"/>
    <w:tmpl w:val="C9541C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3E0A3A72"/>
    <w:multiLevelType w:val="hybridMultilevel"/>
    <w:tmpl w:val="6F101280"/>
    <w:lvl w:ilvl="0" w:tplc="61A8CA40">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71D6AE1"/>
    <w:multiLevelType w:val="multilevel"/>
    <w:tmpl w:val="E8545DAE"/>
    <w:lvl w:ilvl="0">
      <w:start w:val="16"/>
      <w:numFmt w:val="bullet"/>
      <w:lvlText w:val="-"/>
      <w:lvlJc w:val="left"/>
      <w:pPr>
        <w:ind w:left="624" w:hanging="264"/>
      </w:pPr>
      <w:rPr>
        <w:rFonts w:ascii="Franklin Gothic Book" w:hAnsi="Franklin Gothic Book"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5D21534"/>
    <w:multiLevelType w:val="hybridMultilevel"/>
    <w:tmpl w:val="53FAF0EE"/>
    <w:lvl w:ilvl="0" w:tplc="DA8607BE">
      <w:numFmt w:val="bullet"/>
      <w:lvlText w:val="&gt;"/>
      <w:lvlJc w:val="left"/>
      <w:pPr>
        <w:ind w:left="720" w:hanging="360"/>
      </w:pPr>
      <w:rPr>
        <w:rFonts w:ascii="Franklin Gothic Book" w:eastAsiaTheme="minorHAnsi" w:hAnsi="Franklin Gothic Book"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8586934"/>
    <w:multiLevelType w:val="hybridMultilevel"/>
    <w:tmpl w:val="72B29C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4905FB"/>
    <w:multiLevelType w:val="multilevel"/>
    <w:tmpl w:val="FAB82B20"/>
    <w:lvl w:ilvl="0">
      <w:start w:val="1"/>
      <w:numFmt w:val="bullet"/>
      <w:lvlText w:val=""/>
      <w:lvlJc w:val="left"/>
      <w:pPr>
        <w:ind w:left="624" w:hanging="264"/>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584B30"/>
    <w:multiLevelType w:val="singleLevel"/>
    <w:tmpl w:val="8040B8CA"/>
    <w:lvl w:ilvl="0">
      <w:start w:val="2"/>
      <w:numFmt w:val="bullet"/>
      <w:lvlText w:val="-"/>
      <w:lvlJc w:val="left"/>
      <w:pPr>
        <w:tabs>
          <w:tab w:val="num" w:pos="1068"/>
        </w:tabs>
        <w:ind w:left="1068" w:hanging="360"/>
      </w:pPr>
      <w:rPr>
        <w:rFonts w:hint="default"/>
      </w:rPr>
    </w:lvl>
  </w:abstractNum>
  <w:abstractNum w:abstractNumId="9" w15:restartNumberingAfterBreak="0">
    <w:nsid w:val="64DE54F1"/>
    <w:multiLevelType w:val="hybridMultilevel"/>
    <w:tmpl w:val="C614941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6145C6B"/>
    <w:multiLevelType w:val="hybridMultilevel"/>
    <w:tmpl w:val="9E466B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6CC7F14"/>
    <w:multiLevelType w:val="multilevel"/>
    <w:tmpl w:val="31004A72"/>
    <w:lvl w:ilvl="0">
      <w:start w:val="6"/>
      <w:numFmt w:val="bullet"/>
      <w:lvlText w:val="­"/>
      <w:lvlJc w:val="left"/>
      <w:pPr>
        <w:ind w:left="624" w:hanging="264"/>
      </w:pPr>
      <w:rPr>
        <w:rFonts w:ascii="Bell MT" w:hAnsi="Bell MT" w:hint="default"/>
      </w:rPr>
    </w:lvl>
    <w:lvl w:ilvl="1">
      <w:numFmt w:val="bullet"/>
      <w:lvlText w:val="-"/>
      <w:lvlJc w:val="left"/>
      <w:pPr>
        <w:ind w:left="1788" w:hanging="708"/>
      </w:pPr>
      <w:rPr>
        <w:rFonts w:ascii="Franklin Gothic Book" w:eastAsiaTheme="minorHAnsi" w:hAnsi="Franklin Gothic Book"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E06B9E"/>
    <w:multiLevelType w:val="hybridMultilevel"/>
    <w:tmpl w:val="83B67CC0"/>
    <w:lvl w:ilvl="0" w:tplc="79646F76">
      <w:start w:val="1"/>
      <w:numFmt w:val="lowerLetter"/>
      <w:pStyle w:val="Nadpis3"/>
      <w:lvlText w:val="%1)"/>
      <w:lvlJc w:val="left"/>
      <w:pPr>
        <w:ind w:left="1428" w:hanging="360"/>
      </w:pPr>
      <w:rPr>
        <w:rFonts w:ascii="Franklin Gothic Book" w:hAnsi="Franklin Gothic Book" w:hint="default"/>
        <w:b/>
        <w:i/>
        <w:color w:val="auto"/>
        <w:sz w:val="22"/>
        <w:szCs w:val="22"/>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3" w15:restartNumberingAfterBreak="0">
    <w:nsid w:val="726019A9"/>
    <w:multiLevelType w:val="hybridMultilevel"/>
    <w:tmpl w:val="3E105B1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798A6594"/>
    <w:multiLevelType w:val="hybridMultilevel"/>
    <w:tmpl w:val="4224C9AC"/>
    <w:lvl w:ilvl="0" w:tplc="4A38B678">
      <w:start w:val="6"/>
      <w:numFmt w:val="bullet"/>
      <w:lvlText w:val="­"/>
      <w:lvlJc w:val="left"/>
      <w:pPr>
        <w:ind w:left="720" w:hanging="360"/>
      </w:pPr>
      <w:rPr>
        <w:rFonts w:ascii="Bell MT" w:hAnsi="Bell M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65942586">
    <w:abstractNumId w:val="1"/>
  </w:num>
  <w:num w:numId="2" w16cid:durableId="2104062648">
    <w:abstractNumId w:val="8"/>
  </w:num>
  <w:num w:numId="3" w16cid:durableId="1111559323">
    <w:abstractNumId w:val="0"/>
  </w:num>
  <w:num w:numId="4" w16cid:durableId="360672353">
    <w:abstractNumId w:val="8"/>
  </w:num>
  <w:num w:numId="5" w16cid:durableId="1146505671">
    <w:abstractNumId w:val="8"/>
  </w:num>
  <w:num w:numId="6" w16cid:durableId="1880388759">
    <w:abstractNumId w:val="8"/>
  </w:num>
  <w:num w:numId="7" w16cid:durableId="1296448858">
    <w:abstractNumId w:val="8"/>
  </w:num>
  <w:num w:numId="8" w16cid:durableId="2087802962">
    <w:abstractNumId w:val="8"/>
  </w:num>
  <w:num w:numId="9" w16cid:durableId="2025131178">
    <w:abstractNumId w:val="8"/>
  </w:num>
  <w:num w:numId="10" w16cid:durableId="482160186">
    <w:abstractNumId w:val="8"/>
  </w:num>
  <w:num w:numId="11" w16cid:durableId="1905723471">
    <w:abstractNumId w:val="8"/>
  </w:num>
  <w:num w:numId="12" w16cid:durableId="644119651">
    <w:abstractNumId w:val="8"/>
  </w:num>
  <w:num w:numId="13" w16cid:durableId="1754351260">
    <w:abstractNumId w:val="0"/>
  </w:num>
  <w:num w:numId="14" w16cid:durableId="2146458845">
    <w:abstractNumId w:val="8"/>
  </w:num>
  <w:num w:numId="15" w16cid:durableId="1899318917">
    <w:abstractNumId w:val="8"/>
  </w:num>
  <w:num w:numId="16" w16cid:durableId="1645115119">
    <w:abstractNumId w:val="8"/>
  </w:num>
  <w:num w:numId="17" w16cid:durableId="1871994071">
    <w:abstractNumId w:val="8"/>
  </w:num>
  <w:num w:numId="18" w16cid:durableId="237522049">
    <w:abstractNumId w:val="8"/>
  </w:num>
  <w:num w:numId="19" w16cid:durableId="1926064688">
    <w:abstractNumId w:val="13"/>
  </w:num>
  <w:num w:numId="20" w16cid:durableId="185142711">
    <w:abstractNumId w:val="12"/>
  </w:num>
  <w:num w:numId="21" w16cid:durableId="1227186168">
    <w:abstractNumId w:val="6"/>
  </w:num>
  <w:num w:numId="22" w16cid:durableId="1175657769">
    <w:abstractNumId w:val="10"/>
  </w:num>
  <w:num w:numId="23" w16cid:durableId="1221088295">
    <w:abstractNumId w:val="7"/>
  </w:num>
  <w:num w:numId="24" w16cid:durableId="882907406">
    <w:abstractNumId w:val="3"/>
  </w:num>
  <w:num w:numId="25" w16cid:durableId="7146032">
    <w:abstractNumId w:val="5"/>
  </w:num>
  <w:num w:numId="26" w16cid:durableId="472260448">
    <w:abstractNumId w:val="11"/>
  </w:num>
  <w:num w:numId="27" w16cid:durableId="2101827480">
    <w:abstractNumId w:val="14"/>
  </w:num>
  <w:num w:numId="28" w16cid:durableId="707484594">
    <w:abstractNumId w:val="9"/>
  </w:num>
  <w:num w:numId="29" w16cid:durableId="983580838">
    <w:abstractNumId w:val="4"/>
  </w:num>
  <w:num w:numId="30" w16cid:durableId="16156722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tka Šonková">
    <w15:presenceInfo w15:providerId="AD" w15:userId="S::jitka.sonkova@ceproas.cz::0f644ff8-6157-4e22-a3b6-828b852e057e"/>
  </w15:person>
  <w15:person w15:author="Šonková Jitka">
    <w15:presenceInfo w15:providerId="AD" w15:userId="S::jitka.sonkova@ceproas.cz::0f644ff8-6157-4e22-a3b6-828b852e05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FF"/>
    <w:rsid w:val="00071B69"/>
    <w:rsid w:val="0007459E"/>
    <w:rsid w:val="0007554F"/>
    <w:rsid w:val="0008775E"/>
    <w:rsid w:val="000B06E7"/>
    <w:rsid w:val="000C7D3A"/>
    <w:rsid w:val="000D1B95"/>
    <w:rsid w:val="000E0777"/>
    <w:rsid w:val="00123BF9"/>
    <w:rsid w:val="00136A1C"/>
    <w:rsid w:val="00146C37"/>
    <w:rsid w:val="001472BF"/>
    <w:rsid w:val="0019081D"/>
    <w:rsid w:val="001A308E"/>
    <w:rsid w:val="001B0173"/>
    <w:rsid w:val="001C42BD"/>
    <w:rsid w:val="001D302D"/>
    <w:rsid w:val="001F4C77"/>
    <w:rsid w:val="00201165"/>
    <w:rsid w:val="002019E3"/>
    <w:rsid w:val="00227C77"/>
    <w:rsid w:val="00235522"/>
    <w:rsid w:val="002549D8"/>
    <w:rsid w:val="00263243"/>
    <w:rsid w:val="00286A6A"/>
    <w:rsid w:val="0029354F"/>
    <w:rsid w:val="002A773A"/>
    <w:rsid w:val="002A7E68"/>
    <w:rsid w:val="002B5E3B"/>
    <w:rsid w:val="002C1FF6"/>
    <w:rsid w:val="002C4F76"/>
    <w:rsid w:val="002E054C"/>
    <w:rsid w:val="002E13B3"/>
    <w:rsid w:val="00304264"/>
    <w:rsid w:val="003217BC"/>
    <w:rsid w:val="003247D8"/>
    <w:rsid w:val="00334882"/>
    <w:rsid w:val="00345F6B"/>
    <w:rsid w:val="00396EF8"/>
    <w:rsid w:val="003C5EAE"/>
    <w:rsid w:val="003C79A8"/>
    <w:rsid w:val="00423D6A"/>
    <w:rsid w:val="00464821"/>
    <w:rsid w:val="00474279"/>
    <w:rsid w:val="004803CA"/>
    <w:rsid w:val="004911A9"/>
    <w:rsid w:val="00497BE7"/>
    <w:rsid w:val="004C3087"/>
    <w:rsid w:val="004C4D22"/>
    <w:rsid w:val="004D44F0"/>
    <w:rsid w:val="004E4BFB"/>
    <w:rsid w:val="004E67CD"/>
    <w:rsid w:val="00542CEE"/>
    <w:rsid w:val="005460AB"/>
    <w:rsid w:val="0056066F"/>
    <w:rsid w:val="00562249"/>
    <w:rsid w:val="00564A28"/>
    <w:rsid w:val="00585D64"/>
    <w:rsid w:val="005A4F0A"/>
    <w:rsid w:val="005B0169"/>
    <w:rsid w:val="005C52C1"/>
    <w:rsid w:val="005C796E"/>
    <w:rsid w:val="005E33FF"/>
    <w:rsid w:val="0060777D"/>
    <w:rsid w:val="00610EF7"/>
    <w:rsid w:val="006126E2"/>
    <w:rsid w:val="00637DD6"/>
    <w:rsid w:val="0064241E"/>
    <w:rsid w:val="00654C77"/>
    <w:rsid w:val="006618A6"/>
    <w:rsid w:val="00666373"/>
    <w:rsid w:val="006B0898"/>
    <w:rsid w:val="006B7BFF"/>
    <w:rsid w:val="006D7C4A"/>
    <w:rsid w:val="006F5CEA"/>
    <w:rsid w:val="0071011A"/>
    <w:rsid w:val="007122F0"/>
    <w:rsid w:val="00725FD7"/>
    <w:rsid w:val="007276F3"/>
    <w:rsid w:val="00740480"/>
    <w:rsid w:val="00760B5A"/>
    <w:rsid w:val="00772565"/>
    <w:rsid w:val="007746C1"/>
    <w:rsid w:val="00796F10"/>
    <w:rsid w:val="007B10D6"/>
    <w:rsid w:val="007B3497"/>
    <w:rsid w:val="007F46B6"/>
    <w:rsid w:val="00802EA5"/>
    <w:rsid w:val="00826112"/>
    <w:rsid w:val="00843598"/>
    <w:rsid w:val="00844EF5"/>
    <w:rsid w:val="008476E8"/>
    <w:rsid w:val="008606BF"/>
    <w:rsid w:val="008753F1"/>
    <w:rsid w:val="00891B83"/>
    <w:rsid w:val="008A5658"/>
    <w:rsid w:val="008B03F8"/>
    <w:rsid w:val="008C2113"/>
    <w:rsid w:val="00905631"/>
    <w:rsid w:val="00911175"/>
    <w:rsid w:val="00934D02"/>
    <w:rsid w:val="009440EA"/>
    <w:rsid w:val="00967CCB"/>
    <w:rsid w:val="00984AF1"/>
    <w:rsid w:val="00991E5B"/>
    <w:rsid w:val="009B596C"/>
    <w:rsid w:val="009C0E14"/>
    <w:rsid w:val="009D0A08"/>
    <w:rsid w:val="009D1890"/>
    <w:rsid w:val="009E6344"/>
    <w:rsid w:val="00A0772B"/>
    <w:rsid w:val="00A30A15"/>
    <w:rsid w:val="00A37B59"/>
    <w:rsid w:val="00A633C9"/>
    <w:rsid w:val="00A66659"/>
    <w:rsid w:val="00A93459"/>
    <w:rsid w:val="00A979F3"/>
    <w:rsid w:val="00AB2F15"/>
    <w:rsid w:val="00AC50F0"/>
    <w:rsid w:val="00AD7941"/>
    <w:rsid w:val="00B03C01"/>
    <w:rsid w:val="00B26002"/>
    <w:rsid w:val="00B46686"/>
    <w:rsid w:val="00B83244"/>
    <w:rsid w:val="00BA701E"/>
    <w:rsid w:val="00BF31ED"/>
    <w:rsid w:val="00C015CC"/>
    <w:rsid w:val="00C205FC"/>
    <w:rsid w:val="00C30679"/>
    <w:rsid w:val="00C31A2B"/>
    <w:rsid w:val="00C52416"/>
    <w:rsid w:val="00CB05A7"/>
    <w:rsid w:val="00CD16C7"/>
    <w:rsid w:val="00CD5952"/>
    <w:rsid w:val="00CE01EB"/>
    <w:rsid w:val="00CE1573"/>
    <w:rsid w:val="00D0136A"/>
    <w:rsid w:val="00D23C95"/>
    <w:rsid w:val="00D267B1"/>
    <w:rsid w:val="00D304D9"/>
    <w:rsid w:val="00D376F9"/>
    <w:rsid w:val="00D449E0"/>
    <w:rsid w:val="00D46E07"/>
    <w:rsid w:val="00D8434A"/>
    <w:rsid w:val="00D90869"/>
    <w:rsid w:val="00D9569B"/>
    <w:rsid w:val="00DA75FF"/>
    <w:rsid w:val="00DA7A35"/>
    <w:rsid w:val="00DC3FB5"/>
    <w:rsid w:val="00DC401F"/>
    <w:rsid w:val="00DD0612"/>
    <w:rsid w:val="00DD1346"/>
    <w:rsid w:val="00DE1ABC"/>
    <w:rsid w:val="00E00FC5"/>
    <w:rsid w:val="00E223F9"/>
    <w:rsid w:val="00E651F1"/>
    <w:rsid w:val="00E865EF"/>
    <w:rsid w:val="00ED0DCE"/>
    <w:rsid w:val="00EF44DE"/>
    <w:rsid w:val="00F15849"/>
    <w:rsid w:val="00F2763C"/>
    <w:rsid w:val="00F4392F"/>
    <w:rsid w:val="00F47A78"/>
    <w:rsid w:val="00F51DD3"/>
    <w:rsid w:val="00F54496"/>
    <w:rsid w:val="00F60B5C"/>
    <w:rsid w:val="00F62500"/>
    <w:rsid w:val="00F66197"/>
    <w:rsid w:val="00F67090"/>
    <w:rsid w:val="00FC2847"/>
    <w:rsid w:val="00FD0A92"/>
    <w:rsid w:val="00FD7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7E0AC"/>
  <w15:docId w15:val="{5F71A543-D8A2-47E1-9717-A9CCB3FF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0169"/>
    <w:pPr>
      <w:spacing w:after="0" w:line="240" w:lineRule="auto"/>
      <w:jc w:val="both"/>
    </w:pPr>
    <w:rPr>
      <w:rFonts w:ascii="Franklin Gothic Book" w:hAnsi="Franklin Gothic Book"/>
      <w:sz w:val="20"/>
    </w:rPr>
  </w:style>
  <w:style w:type="paragraph" w:styleId="Nadpis1">
    <w:name w:val="heading 1"/>
    <w:basedOn w:val="Normln"/>
    <w:next w:val="Normln"/>
    <w:link w:val="Nadpis1Char"/>
    <w:uiPriority w:val="9"/>
    <w:qFormat/>
    <w:rsid w:val="005B0169"/>
    <w:pPr>
      <w:keepNext/>
      <w:keepLines/>
      <w:spacing w:before="240" w:after="120"/>
      <w:jc w:val="center"/>
      <w:outlineLvl w:val="0"/>
    </w:pPr>
    <w:rPr>
      <w:rFonts w:eastAsiaTheme="majorEastAsia" w:cstheme="majorBidi"/>
      <w:b/>
      <w:bCs/>
      <w:sz w:val="40"/>
      <w:szCs w:val="28"/>
    </w:rPr>
  </w:style>
  <w:style w:type="paragraph" w:styleId="Nadpis2">
    <w:name w:val="heading 2"/>
    <w:basedOn w:val="Normln"/>
    <w:next w:val="Normln"/>
    <w:link w:val="Nadpis2Char"/>
    <w:uiPriority w:val="9"/>
    <w:unhideWhenUsed/>
    <w:qFormat/>
    <w:rsid w:val="005B0169"/>
    <w:pPr>
      <w:keepNext/>
      <w:keepLines/>
      <w:spacing w:before="240" w:after="120"/>
      <w:jc w:val="center"/>
      <w:outlineLvl w:val="1"/>
    </w:pPr>
    <w:rPr>
      <w:rFonts w:eastAsiaTheme="majorEastAsia" w:cstheme="majorBidi"/>
      <w:b/>
      <w:bCs/>
      <w:sz w:val="28"/>
      <w:szCs w:val="26"/>
    </w:rPr>
  </w:style>
  <w:style w:type="paragraph" w:styleId="Nadpis3">
    <w:name w:val="heading 3"/>
    <w:basedOn w:val="Normln"/>
    <w:next w:val="Normln"/>
    <w:link w:val="Nadpis3Char"/>
    <w:qFormat/>
    <w:rsid w:val="005B0169"/>
    <w:pPr>
      <w:keepNext/>
      <w:numPr>
        <w:numId w:val="20"/>
      </w:numPr>
      <w:spacing w:before="360" w:after="120"/>
      <w:ind w:left="357" w:hanging="357"/>
      <w:outlineLvl w:val="2"/>
    </w:pPr>
    <w:rPr>
      <w:rFonts w:eastAsia="Times New Roman" w:cs="Times New Roman"/>
      <w:b/>
      <w:i/>
      <w:sz w:val="22"/>
      <w:szCs w:val="20"/>
      <w:lang w:eastAsia="cs-CZ"/>
    </w:rPr>
  </w:style>
  <w:style w:type="paragraph" w:styleId="Nadpis4">
    <w:name w:val="heading 4"/>
    <w:basedOn w:val="Normln"/>
    <w:next w:val="Normln"/>
    <w:link w:val="Nadpis4Char"/>
    <w:uiPriority w:val="9"/>
    <w:unhideWhenUsed/>
    <w:qFormat/>
    <w:rsid w:val="00AB2F15"/>
    <w:pPr>
      <w:keepNext/>
      <w:keepLines/>
      <w:spacing w:after="120"/>
      <w:outlineLvl w:val="3"/>
    </w:pPr>
    <w:rPr>
      <w:rFonts w:eastAsiaTheme="majorEastAsia" w:cstheme="majorBidi"/>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D44F0"/>
    <w:pPr>
      <w:tabs>
        <w:tab w:val="right" w:pos="9639"/>
      </w:tabs>
    </w:pPr>
    <w:rPr>
      <w:sz w:val="18"/>
    </w:rPr>
  </w:style>
  <w:style w:type="character" w:customStyle="1" w:styleId="ZhlavChar">
    <w:name w:val="Záhlaví Char"/>
    <w:basedOn w:val="Standardnpsmoodstavce"/>
    <w:link w:val="Zhlav"/>
    <w:uiPriority w:val="99"/>
    <w:rsid w:val="004D44F0"/>
    <w:rPr>
      <w:rFonts w:ascii="Franklin Gothic Book" w:hAnsi="Franklin Gothic Book"/>
      <w:sz w:val="18"/>
    </w:rPr>
  </w:style>
  <w:style w:type="paragraph" w:styleId="Zpat">
    <w:name w:val="footer"/>
    <w:basedOn w:val="Normln"/>
    <w:link w:val="ZpatChar"/>
    <w:uiPriority w:val="99"/>
    <w:unhideWhenUsed/>
    <w:rsid w:val="00497BE7"/>
    <w:pPr>
      <w:tabs>
        <w:tab w:val="right" w:pos="9639"/>
      </w:tabs>
      <w:jc w:val="left"/>
    </w:pPr>
    <w:rPr>
      <w:sz w:val="18"/>
    </w:rPr>
  </w:style>
  <w:style w:type="character" w:customStyle="1" w:styleId="ZpatChar">
    <w:name w:val="Zápatí Char"/>
    <w:basedOn w:val="Standardnpsmoodstavce"/>
    <w:link w:val="Zpat"/>
    <w:uiPriority w:val="99"/>
    <w:rsid w:val="00497BE7"/>
    <w:rPr>
      <w:rFonts w:ascii="Franklin Gothic Book" w:hAnsi="Franklin Gothic Book"/>
      <w:sz w:val="18"/>
    </w:rPr>
  </w:style>
  <w:style w:type="table" w:styleId="Mkatabulky">
    <w:name w:val="Table Grid"/>
    <w:basedOn w:val="Normlntabulka"/>
    <w:uiPriority w:val="59"/>
    <w:rsid w:val="00DA7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rsid w:val="005B0169"/>
    <w:rPr>
      <w:rFonts w:ascii="Franklin Gothic Book" w:eastAsia="Times New Roman" w:hAnsi="Franklin Gothic Book" w:cs="Times New Roman"/>
      <w:b/>
      <w:i/>
      <w:szCs w:val="20"/>
      <w:lang w:eastAsia="cs-CZ"/>
    </w:rPr>
  </w:style>
  <w:style w:type="paragraph" w:styleId="Textbubliny">
    <w:name w:val="Balloon Text"/>
    <w:basedOn w:val="Normln"/>
    <w:link w:val="TextbublinyChar"/>
    <w:uiPriority w:val="99"/>
    <w:semiHidden/>
    <w:unhideWhenUsed/>
    <w:rsid w:val="00D9569B"/>
    <w:rPr>
      <w:rFonts w:ascii="Tahoma" w:hAnsi="Tahoma" w:cs="Tahoma"/>
      <w:sz w:val="16"/>
      <w:szCs w:val="16"/>
    </w:rPr>
  </w:style>
  <w:style w:type="character" w:customStyle="1" w:styleId="TextbublinyChar">
    <w:name w:val="Text bubliny Char"/>
    <w:basedOn w:val="Standardnpsmoodstavce"/>
    <w:link w:val="Textbubliny"/>
    <w:uiPriority w:val="99"/>
    <w:semiHidden/>
    <w:rsid w:val="00D9569B"/>
    <w:rPr>
      <w:rFonts w:ascii="Tahoma" w:hAnsi="Tahoma" w:cs="Tahoma"/>
      <w:sz w:val="16"/>
      <w:szCs w:val="16"/>
    </w:rPr>
  </w:style>
  <w:style w:type="character" w:customStyle="1" w:styleId="Nadpis1Char">
    <w:name w:val="Nadpis 1 Char"/>
    <w:basedOn w:val="Standardnpsmoodstavce"/>
    <w:link w:val="Nadpis1"/>
    <w:uiPriority w:val="9"/>
    <w:rsid w:val="005B0169"/>
    <w:rPr>
      <w:rFonts w:ascii="Franklin Gothic Book" w:eastAsiaTheme="majorEastAsia" w:hAnsi="Franklin Gothic Book" w:cstheme="majorBidi"/>
      <w:b/>
      <w:bCs/>
      <w:sz w:val="40"/>
      <w:szCs w:val="28"/>
    </w:rPr>
  </w:style>
  <w:style w:type="paragraph" w:styleId="Bezmezer">
    <w:name w:val="No Spacing"/>
    <w:uiPriority w:val="1"/>
    <w:qFormat/>
    <w:rsid w:val="00D9569B"/>
    <w:pPr>
      <w:spacing w:after="0" w:line="240" w:lineRule="auto"/>
    </w:pPr>
  </w:style>
  <w:style w:type="character" w:customStyle="1" w:styleId="Nadpis2Char">
    <w:name w:val="Nadpis 2 Char"/>
    <w:basedOn w:val="Standardnpsmoodstavce"/>
    <w:link w:val="Nadpis2"/>
    <w:uiPriority w:val="9"/>
    <w:rsid w:val="005B0169"/>
    <w:rPr>
      <w:rFonts w:ascii="Franklin Gothic Book" w:eastAsiaTheme="majorEastAsia" w:hAnsi="Franklin Gothic Book" w:cstheme="majorBidi"/>
      <w:b/>
      <w:bCs/>
      <w:sz w:val="28"/>
      <w:szCs w:val="26"/>
    </w:rPr>
  </w:style>
  <w:style w:type="paragraph" w:styleId="Zkladntext">
    <w:name w:val="Body Text"/>
    <w:basedOn w:val="Normln"/>
    <w:link w:val="ZkladntextChar"/>
    <w:uiPriority w:val="99"/>
    <w:semiHidden/>
    <w:unhideWhenUsed/>
    <w:rsid w:val="00DE1ABC"/>
    <w:pPr>
      <w:spacing w:after="120"/>
    </w:pPr>
  </w:style>
  <w:style w:type="character" w:customStyle="1" w:styleId="ZkladntextChar">
    <w:name w:val="Základní text Char"/>
    <w:basedOn w:val="Standardnpsmoodstavce"/>
    <w:link w:val="Zkladntext"/>
    <w:uiPriority w:val="99"/>
    <w:semiHidden/>
    <w:rsid w:val="00DE1ABC"/>
  </w:style>
  <w:style w:type="paragraph" w:styleId="Odstavecseseznamem">
    <w:name w:val="List Paragraph"/>
    <w:basedOn w:val="Normln"/>
    <w:uiPriority w:val="34"/>
    <w:qFormat/>
    <w:rsid w:val="00F51DD3"/>
    <w:pPr>
      <w:ind w:left="720"/>
      <w:contextualSpacing/>
    </w:pPr>
  </w:style>
  <w:style w:type="character" w:styleId="Odkaznakoment">
    <w:name w:val="annotation reference"/>
    <w:rsid w:val="0029354F"/>
    <w:rPr>
      <w:sz w:val="16"/>
      <w:szCs w:val="16"/>
    </w:rPr>
  </w:style>
  <w:style w:type="paragraph" w:styleId="Textkomente">
    <w:name w:val="annotation text"/>
    <w:basedOn w:val="Normln"/>
    <w:link w:val="TextkomenteChar"/>
    <w:rsid w:val="0029354F"/>
    <w:rPr>
      <w:rFonts w:eastAsia="Times New Roman" w:cs="Times New Roman"/>
      <w:szCs w:val="20"/>
      <w:lang w:eastAsia="cs-CZ"/>
    </w:rPr>
  </w:style>
  <w:style w:type="character" w:customStyle="1" w:styleId="TextkomenteChar">
    <w:name w:val="Text komentáře Char"/>
    <w:basedOn w:val="Standardnpsmoodstavce"/>
    <w:link w:val="Textkomente"/>
    <w:rsid w:val="0029354F"/>
    <w:rPr>
      <w:rFonts w:ascii="Franklin Gothic Book" w:eastAsia="Times New Roman" w:hAnsi="Franklin Gothic Book" w:cs="Times New Roman"/>
      <w:sz w:val="20"/>
      <w:szCs w:val="20"/>
      <w:lang w:eastAsia="cs-CZ"/>
    </w:rPr>
  </w:style>
  <w:style w:type="paragraph" w:styleId="Zkladntextodsazen">
    <w:name w:val="Body Text Indent"/>
    <w:basedOn w:val="Normln"/>
    <w:link w:val="ZkladntextodsazenChar"/>
    <w:uiPriority w:val="99"/>
    <w:semiHidden/>
    <w:unhideWhenUsed/>
    <w:rsid w:val="0029354F"/>
    <w:pPr>
      <w:spacing w:after="120"/>
      <w:ind w:left="283"/>
    </w:pPr>
  </w:style>
  <w:style w:type="character" w:customStyle="1" w:styleId="ZkladntextodsazenChar">
    <w:name w:val="Základní text odsazený Char"/>
    <w:basedOn w:val="Standardnpsmoodstavce"/>
    <w:link w:val="Zkladntextodsazen"/>
    <w:uiPriority w:val="99"/>
    <w:semiHidden/>
    <w:rsid w:val="0029354F"/>
  </w:style>
  <w:style w:type="character" w:customStyle="1" w:styleId="Nadpis4Char">
    <w:name w:val="Nadpis 4 Char"/>
    <w:basedOn w:val="Standardnpsmoodstavce"/>
    <w:link w:val="Nadpis4"/>
    <w:uiPriority w:val="9"/>
    <w:rsid w:val="00AB2F15"/>
    <w:rPr>
      <w:rFonts w:ascii="Franklin Gothic Book" w:eastAsiaTheme="majorEastAsia" w:hAnsi="Franklin Gothic Book" w:cstheme="majorBidi"/>
      <w:b/>
      <w:bCs/>
      <w:i/>
      <w:iCs/>
      <w:sz w:val="20"/>
    </w:rPr>
  </w:style>
  <w:style w:type="paragraph" w:styleId="Seznamsodrkami2">
    <w:name w:val="List Bullet 2"/>
    <w:basedOn w:val="Normln"/>
    <w:uiPriority w:val="99"/>
    <w:semiHidden/>
    <w:unhideWhenUsed/>
    <w:rsid w:val="00843598"/>
    <w:pPr>
      <w:numPr>
        <w:numId w:val="3"/>
      </w:numPr>
      <w:contextualSpacing/>
    </w:pPr>
  </w:style>
  <w:style w:type="paragraph" w:styleId="Pedmtkomente">
    <w:name w:val="annotation subject"/>
    <w:basedOn w:val="Textkomente"/>
    <w:next w:val="Textkomente"/>
    <w:link w:val="PedmtkomenteChar"/>
    <w:uiPriority w:val="99"/>
    <w:semiHidden/>
    <w:unhideWhenUsed/>
    <w:rsid w:val="00EF44DE"/>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EF44DE"/>
    <w:rPr>
      <w:rFonts w:ascii="Franklin Gothic Book" w:eastAsia="Times New Roman" w:hAnsi="Franklin Gothic Book" w:cs="Times New Roman"/>
      <w:b/>
      <w:bCs/>
      <w:sz w:val="20"/>
      <w:szCs w:val="20"/>
      <w:lang w:eastAsia="cs-CZ"/>
    </w:rPr>
  </w:style>
  <w:style w:type="paragraph" w:styleId="Revize">
    <w:name w:val="Revision"/>
    <w:hidden/>
    <w:uiPriority w:val="99"/>
    <w:semiHidden/>
    <w:rsid w:val="00DD0612"/>
    <w:pPr>
      <w:spacing w:after="0" w:line="240" w:lineRule="auto"/>
    </w:pPr>
    <w:rPr>
      <w:rFonts w:ascii="Franklin Gothic Book" w:hAnsi="Franklin Gothic Boo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5784">
      <w:bodyDiv w:val="1"/>
      <w:marLeft w:val="0"/>
      <w:marRight w:val="0"/>
      <w:marTop w:val="0"/>
      <w:marBottom w:val="0"/>
      <w:divBdr>
        <w:top w:val="none" w:sz="0" w:space="0" w:color="auto"/>
        <w:left w:val="none" w:sz="0" w:space="0" w:color="auto"/>
        <w:bottom w:val="none" w:sz="0" w:space="0" w:color="auto"/>
        <w:right w:val="none" w:sz="0" w:space="0" w:color="auto"/>
      </w:divBdr>
    </w:div>
    <w:div w:id="538322327">
      <w:bodyDiv w:val="1"/>
      <w:marLeft w:val="0"/>
      <w:marRight w:val="0"/>
      <w:marTop w:val="0"/>
      <w:marBottom w:val="0"/>
      <w:divBdr>
        <w:top w:val="none" w:sz="0" w:space="0" w:color="auto"/>
        <w:left w:val="none" w:sz="0" w:space="0" w:color="auto"/>
        <w:bottom w:val="none" w:sz="0" w:space="0" w:color="auto"/>
        <w:right w:val="none" w:sz="0" w:space="0" w:color="auto"/>
      </w:divBdr>
    </w:div>
    <w:div w:id="787967298">
      <w:bodyDiv w:val="1"/>
      <w:marLeft w:val="0"/>
      <w:marRight w:val="0"/>
      <w:marTop w:val="0"/>
      <w:marBottom w:val="0"/>
      <w:divBdr>
        <w:top w:val="none" w:sz="0" w:space="0" w:color="auto"/>
        <w:left w:val="none" w:sz="0" w:space="0" w:color="auto"/>
        <w:bottom w:val="none" w:sz="0" w:space="0" w:color="auto"/>
        <w:right w:val="none" w:sz="0" w:space="0" w:color="auto"/>
      </w:divBdr>
    </w:div>
    <w:div w:id="796532494">
      <w:bodyDiv w:val="1"/>
      <w:marLeft w:val="0"/>
      <w:marRight w:val="0"/>
      <w:marTop w:val="0"/>
      <w:marBottom w:val="0"/>
      <w:divBdr>
        <w:top w:val="none" w:sz="0" w:space="0" w:color="auto"/>
        <w:left w:val="none" w:sz="0" w:space="0" w:color="auto"/>
        <w:bottom w:val="none" w:sz="0" w:space="0" w:color="auto"/>
        <w:right w:val="none" w:sz="0" w:space="0" w:color="auto"/>
      </w:divBdr>
    </w:div>
    <w:div w:id="922104476">
      <w:bodyDiv w:val="1"/>
      <w:marLeft w:val="0"/>
      <w:marRight w:val="0"/>
      <w:marTop w:val="0"/>
      <w:marBottom w:val="0"/>
      <w:divBdr>
        <w:top w:val="none" w:sz="0" w:space="0" w:color="auto"/>
        <w:left w:val="none" w:sz="0" w:space="0" w:color="auto"/>
        <w:bottom w:val="none" w:sz="0" w:space="0" w:color="auto"/>
        <w:right w:val="none" w:sz="0" w:space="0" w:color="auto"/>
      </w:divBdr>
    </w:div>
    <w:div w:id="1047753234">
      <w:bodyDiv w:val="1"/>
      <w:marLeft w:val="0"/>
      <w:marRight w:val="0"/>
      <w:marTop w:val="0"/>
      <w:marBottom w:val="0"/>
      <w:divBdr>
        <w:top w:val="none" w:sz="0" w:space="0" w:color="auto"/>
        <w:left w:val="none" w:sz="0" w:space="0" w:color="auto"/>
        <w:bottom w:val="none" w:sz="0" w:space="0" w:color="auto"/>
        <w:right w:val="none" w:sz="0" w:space="0" w:color="auto"/>
      </w:divBdr>
    </w:div>
    <w:div w:id="1357074911">
      <w:bodyDiv w:val="1"/>
      <w:marLeft w:val="0"/>
      <w:marRight w:val="0"/>
      <w:marTop w:val="0"/>
      <w:marBottom w:val="0"/>
      <w:divBdr>
        <w:top w:val="none" w:sz="0" w:space="0" w:color="auto"/>
        <w:left w:val="none" w:sz="0" w:space="0" w:color="auto"/>
        <w:bottom w:val="none" w:sz="0" w:space="0" w:color="auto"/>
        <w:right w:val="none" w:sz="0" w:space="0" w:color="auto"/>
      </w:divBdr>
    </w:div>
    <w:div w:id="1705472342">
      <w:bodyDiv w:val="1"/>
      <w:marLeft w:val="0"/>
      <w:marRight w:val="0"/>
      <w:marTop w:val="0"/>
      <w:marBottom w:val="0"/>
      <w:divBdr>
        <w:top w:val="none" w:sz="0" w:space="0" w:color="auto"/>
        <w:left w:val="none" w:sz="0" w:space="0" w:color="auto"/>
        <w:bottom w:val="none" w:sz="0" w:space="0" w:color="auto"/>
        <w:right w:val="none" w:sz="0" w:space="0" w:color="auto"/>
      </w:divBdr>
    </w:div>
    <w:div w:id="1803889817">
      <w:bodyDiv w:val="1"/>
      <w:marLeft w:val="0"/>
      <w:marRight w:val="0"/>
      <w:marTop w:val="0"/>
      <w:marBottom w:val="0"/>
      <w:divBdr>
        <w:top w:val="none" w:sz="0" w:space="0" w:color="auto"/>
        <w:left w:val="none" w:sz="0" w:space="0" w:color="auto"/>
        <w:bottom w:val="none" w:sz="0" w:space="0" w:color="auto"/>
        <w:right w:val="none" w:sz="0" w:space="0" w:color="auto"/>
      </w:divBdr>
    </w:div>
    <w:div w:id="201880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1647</Words>
  <Characters>9719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Požární řád</vt:lpstr>
    </vt:vector>
  </TitlesOfParts>
  <Company>Microsoft</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Požární řád</dc:title>
  <dc:creator>Pelikán Martin</dc:creator>
  <cp:keywords>Požární řád</cp:keywords>
  <cp:lastModifiedBy>Šonková Jitka</cp:lastModifiedBy>
  <cp:revision>10</cp:revision>
  <cp:lastPrinted>2016-02-08T07:31:00Z</cp:lastPrinted>
  <dcterms:created xsi:type="dcterms:W3CDTF">2024-06-04T10:10:00Z</dcterms:created>
  <dcterms:modified xsi:type="dcterms:W3CDTF">2024-06-04T10:29:00Z</dcterms:modified>
</cp:coreProperties>
</file>