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72" w:rsidRPr="00073A1C" w:rsidRDefault="007A0B72" w:rsidP="007A0B72">
      <w:pPr>
        <w:rPr>
          <w:u w:val="single"/>
        </w:rPr>
      </w:pPr>
      <w:r w:rsidRPr="00073A1C">
        <w:rPr>
          <w:u w:val="single"/>
        </w:rPr>
        <w:t>Obsah části:</w:t>
      </w:r>
    </w:p>
    <w:p w:rsidR="007A0B72" w:rsidRDefault="007A0B72" w:rsidP="007A0B72"/>
    <w:p w:rsidR="00073A1C" w:rsidRDefault="00B46613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r>
        <w:fldChar w:fldCharType="begin"/>
      </w:r>
      <w:r>
        <w:instrText xml:space="preserve"> TOC \o "1-4" \h \z \u </w:instrText>
      </w:r>
      <w:r>
        <w:fldChar w:fldCharType="separate"/>
      </w:r>
      <w:hyperlink w:anchor="_Toc473480237" w:history="1">
        <w:r w:rsidR="00073A1C" w:rsidRPr="00CD7D48">
          <w:rPr>
            <w:rStyle w:val="Hypertextovodkaz"/>
            <w:noProof/>
          </w:rPr>
          <w:t>1.</w:t>
        </w:r>
        <w:r w:rsidR="00073A1C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073A1C" w:rsidRPr="00CD7D48">
          <w:rPr>
            <w:rStyle w:val="Hypertextovodkaz"/>
            <w:noProof/>
          </w:rPr>
          <w:t>Prohlášení o seznámení zaměstnanců s charakteristikami možných závažných havarijních situací</w:t>
        </w:r>
        <w:r w:rsidR="00073A1C">
          <w:rPr>
            <w:noProof/>
            <w:webHidden/>
          </w:rPr>
          <w:tab/>
        </w:r>
        <w:r w:rsidR="00073A1C">
          <w:rPr>
            <w:noProof/>
            <w:webHidden/>
          </w:rPr>
          <w:fldChar w:fldCharType="begin"/>
        </w:r>
        <w:r w:rsidR="00073A1C">
          <w:rPr>
            <w:noProof/>
            <w:webHidden/>
          </w:rPr>
          <w:instrText xml:space="preserve"> PAGEREF _Toc473480237 \h </w:instrText>
        </w:r>
        <w:r w:rsidR="00073A1C">
          <w:rPr>
            <w:noProof/>
            <w:webHidden/>
          </w:rPr>
        </w:r>
        <w:r w:rsidR="00073A1C">
          <w:rPr>
            <w:noProof/>
            <w:webHidden/>
          </w:rPr>
          <w:fldChar w:fldCharType="separate"/>
        </w:r>
        <w:r w:rsidR="00073A1C">
          <w:rPr>
            <w:noProof/>
            <w:webHidden/>
          </w:rPr>
          <w:t>2</w:t>
        </w:r>
        <w:r w:rsidR="00073A1C">
          <w:rPr>
            <w:noProof/>
            <w:webHidden/>
          </w:rPr>
          <w:fldChar w:fldCharType="end"/>
        </w:r>
      </w:hyperlink>
    </w:p>
    <w:p w:rsidR="00073A1C" w:rsidRDefault="0058066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0238" w:history="1">
        <w:r w:rsidR="00073A1C" w:rsidRPr="00CD7D48">
          <w:rPr>
            <w:rStyle w:val="Hypertextovodkaz"/>
            <w:noProof/>
          </w:rPr>
          <w:t>2.</w:t>
        </w:r>
        <w:r w:rsidR="00073A1C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073A1C" w:rsidRPr="00CD7D48">
          <w:rPr>
            <w:rStyle w:val="Hypertextovodkaz"/>
            <w:noProof/>
          </w:rPr>
          <w:t>Podněty ke změnám vnitřního havarijního plánu od zaměstnanců, vnitřního auditu, vykonaných externích inspekcí a kontrol a výsledků tematických cvičení</w:t>
        </w:r>
        <w:r w:rsidR="00073A1C">
          <w:rPr>
            <w:noProof/>
            <w:webHidden/>
          </w:rPr>
          <w:tab/>
        </w:r>
        <w:r w:rsidR="00073A1C">
          <w:rPr>
            <w:noProof/>
            <w:webHidden/>
          </w:rPr>
          <w:fldChar w:fldCharType="begin"/>
        </w:r>
        <w:r w:rsidR="00073A1C">
          <w:rPr>
            <w:noProof/>
            <w:webHidden/>
          </w:rPr>
          <w:instrText xml:space="preserve"> PAGEREF _Toc473480238 \h </w:instrText>
        </w:r>
        <w:r w:rsidR="00073A1C">
          <w:rPr>
            <w:noProof/>
            <w:webHidden/>
          </w:rPr>
        </w:r>
        <w:r w:rsidR="00073A1C">
          <w:rPr>
            <w:noProof/>
            <w:webHidden/>
          </w:rPr>
          <w:fldChar w:fldCharType="separate"/>
        </w:r>
        <w:r w:rsidR="00073A1C">
          <w:rPr>
            <w:noProof/>
            <w:webHidden/>
          </w:rPr>
          <w:t>2</w:t>
        </w:r>
        <w:r w:rsidR="00073A1C">
          <w:rPr>
            <w:noProof/>
            <w:webHidden/>
          </w:rPr>
          <w:fldChar w:fldCharType="end"/>
        </w:r>
      </w:hyperlink>
    </w:p>
    <w:p w:rsidR="00073A1C" w:rsidRDefault="00580668">
      <w:pPr>
        <w:pStyle w:val="Obsah1"/>
        <w:rPr>
          <w:rFonts w:asciiTheme="minorHAnsi" w:eastAsiaTheme="minorEastAsia" w:hAnsiTheme="minorHAnsi"/>
          <w:b w:val="0"/>
          <w:noProof/>
          <w:lang w:eastAsia="cs-CZ"/>
        </w:rPr>
      </w:pPr>
      <w:hyperlink w:anchor="_Toc473480239" w:history="1">
        <w:r w:rsidR="00073A1C" w:rsidRPr="00CD7D48">
          <w:rPr>
            <w:rStyle w:val="Hypertextovodkaz"/>
            <w:noProof/>
          </w:rPr>
          <w:t>3.</w:t>
        </w:r>
        <w:r w:rsidR="00073A1C">
          <w:rPr>
            <w:rFonts w:asciiTheme="minorHAnsi" w:eastAsiaTheme="minorEastAsia" w:hAnsiTheme="minorHAnsi"/>
            <w:b w:val="0"/>
            <w:noProof/>
            <w:lang w:eastAsia="cs-CZ"/>
          </w:rPr>
          <w:tab/>
        </w:r>
        <w:r w:rsidR="00073A1C" w:rsidRPr="00CD7D48">
          <w:rPr>
            <w:rStyle w:val="Hypertextovodkaz"/>
            <w:noProof/>
          </w:rPr>
          <w:t>Dokumentace o výsledcích různých typů praktických cvičení</w:t>
        </w:r>
        <w:r w:rsidR="00073A1C">
          <w:rPr>
            <w:noProof/>
            <w:webHidden/>
          </w:rPr>
          <w:tab/>
        </w:r>
        <w:r w:rsidR="00073A1C">
          <w:rPr>
            <w:noProof/>
            <w:webHidden/>
          </w:rPr>
          <w:fldChar w:fldCharType="begin"/>
        </w:r>
        <w:r w:rsidR="00073A1C">
          <w:rPr>
            <w:noProof/>
            <w:webHidden/>
          </w:rPr>
          <w:instrText xml:space="preserve"> PAGEREF _Toc473480239 \h </w:instrText>
        </w:r>
        <w:r w:rsidR="00073A1C">
          <w:rPr>
            <w:noProof/>
            <w:webHidden/>
          </w:rPr>
        </w:r>
        <w:r w:rsidR="00073A1C">
          <w:rPr>
            <w:noProof/>
            <w:webHidden/>
          </w:rPr>
          <w:fldChar w:fldCharType="separate"/>
        </w:r>
        <w:r w:rsidR="00073A1C">
          <w:rPr>
            <w:noProof/>
            <w:webHidden/>
          </w:rPr>
          <w:t>3</w:t>
        </w:r>
        <w:r w:rsidR="00073A1C">
          <w:rPr>
            <w:noProof/>
            <w:webHidden/>
          </w:rPr>
          <w:fldChar w:fldCharType="end"/>
        </w:r>
      </w:hyperlink>
    </w:p>
    <w:p w:rsidR="00402951" w:rsidRPr="007A0B72" w:rsidRDefault="00B46613" w:rsidP="007A0B72">
      <w:r>
        <w:fldChar w:fldCharType="end"/>
      </w:r>
    </w:p>
    <w:p w:rsidR="007A0B72" w:rsidRPr="007A0B72" w:rsidRDefault="007A0B72" w:rsidP="007A0B72"/>
    <w:p w:rsidR="006D53FA" w:rsidRPr="006D53FA" w:rsidRDefault="007A0B72" w:rsidP="006D53FA">
      <w:pPr>
        <w:pStyle w:val="Nadpis1"/>
      </w:pPr>
      <w:r>
        <w:br w:type="page"/>
      </w:r>
      <w:bookmarkStart w:id="0" w:name="_Toc473480237"/>
      <w:r w:rsidR="006D53FA">
        <w:lastRenderedPageBreak/>
        <w:t>Prohlášení o</w:t>
      </w:r>
      <w:r w:rsidR="006D53FA" w:rsidRPr="006D53FA">
        <w:t xml:space="preserve"> seznámení zaměstnanců s charakteristikami možnýc</w:t>
      </w:r>
      <w:r w:rsidR="006D53FA">
        <w:t>h závažných havarijních situací</w:t>
      </w:r>
      <w:bookmarkEnd w:id="0"/>
    </w:p>
    <w:p w:rsidR="006D53FA" w:rsidRPr="006D53FA" w:rsidRDefault="008F2B83" w:rsidP="006D53FA">
      <w:r w:rsidRPr="008F2B83">
        <w:t xml:space="preserve">U výtisku VHP umístěného </w:t>
      </w:r>
      <w:r w:rsidRPr="00AB6430">
        <w:rPr>
          <w:highlight w:val="yellow"/>
        </w:rPr>
        <w:t>ve školící místnosti</w:t>
      </w:r>
      <w:r w:rsidRPr="008F2B83">
        <w:t xml:space="preserve"> </w:t>
      </w:r>
      <w:r>
        <w:t>je</w:t>
      </w:r>
      <w:r w:rsidRPr="008F2B83">
        <w:t xml:space="preserve"> uložen</w:t>
      </w:r>
      <w:r>
        <w:t>a kopie</w:t>
      </w:r>
      <w:r w:rsidRPr="008F2B83">
        <w:t xml:space="preserve"> prohlášení o</w:t>
      </w:r>
      <w:r w:rsidR="00AB6430">
        <w:t> </w:t>
      </w:r>
      <w:r w:rsidRPr="008F2B83">
        <w:t>seznámení všech zaměstnanců skladu vč. zaměstnanců místně příslušných z</w:t>
      </w:r>
      <w:r w:rsidR="00AB6430">
        <w:t> </w:t>
      </w:r>
      <w:r w:rsidRPr="008F2B83">
        <w:t xml:space="preserve">jiných organizačních útvarů společnosti – za toto uložení odpovídá </w:t>
      </w:r>
      <w:r>
        <w:t>vedoucí skladu</w:t>
      </w:r>
      <w:r w:rsidRPr="008F2B83">
        <w:t>.</w:t>
      </w:r>
      <w:r>
        <w:t xml:space="preserve"> Ostatní výtisky, dle rozdělovníku, jsou bez těchto kopií.</w:t>
      </w:r>
    </w:p>
    <w:p w:rsidR="006D53FA" w:rsidRPr="006D53FA" w:rsidRDefault="006D53FA" w:rsidP="006D53FA">
      <w:pPr>
        <w:pStyle w:val="Nadpis1"/>
      </w:pPr>
      <w:bookmarkStart w:id="1" w:name="_Toc473480238"/>
      <w:r w:rsidRPr="006D53FA">
        <w:t>Podněty ke změnám vnitřního havarijního plánu od zaměstnanců, vnitřního auditu, vykonaných externích inspekcí a kontrol a výsledků tematických cv</w:t>
      </w:r>
      <w:r>
        <w:t>ičení</w:t>
      </w:r>
      <w:bookmarkEnd w:id="1"/>
    </w:p>
    <w:p w:rsidR="006D53FA" w:rsidRDefault="00AB6430" w:rsidP="006D53FA">
      <w:r>
        <w:t>P</w:t>
      </w:r>
      <w:r w:rsidR="006D53FA">
        <w:t xml:space="preserve">odněty ke změnám VHP </w:t>
      </w:r>
      <w:r>
        <w:t>jsou</w:t>
      </w:r>
      <w:r w:rsidR="006D53FA">
        <w:t xml:space="preserve"> </w:t>
      </w:r>
      <w:r>
        <w:t>vypořádány</w:t>
      </w:r>
      <w:r w:rsidR="006D53FA">
        <w:t xml:space="preserve"> d</w:t>
      </w:r>
      <w:r w:rsidR="006D53FA" w:rsidRPr="006D53FA">
        <w:t xml:space="preserve">le </w:t>
      </w:r>
      <w:r>
        <w:t>požadavků směrnice č. </w:t>
      </w:r>
      <w:r w:rsidR="006D53FA" w:rsidRPr="006D53FA">
        <w:t>05/GŘ/00/00/2014 Příručka IMS</w:t>
      </w:r>
      <w:r w:rsidR="006D53FA">
        <w:t xml:space="preserve"> – </w:t>
      </w:r>
      <w:r w:rsidR="006D53FA" w:rsidRPr="006D53FA">
        <w:t>t</w:t>
      </w:r>
      <w:r w:rsidR="006D53FA">
        <w:t>voří podnět</w:t>
      </w:r>
      <w:r w:rsidR="006D53FA" w:rsidRPr="006D53FA">
        <w:t xml:space="preserve"> k přijetí nápravn</w:t>
      </w:r>
      <w:r w:rsidR="006D53FA">
        <w:t>ého</w:t>
      </w:r>
      <w:r w:rsidR="006D53FA" w:rsidRPr="006D53FA">
        <w:t xml:space="preserve"> a preventivníh</w:t>
      </w:r>
      <w:r w:rsidR="006D53FA">
        <w:t>o</w:t>
      </w:r>
      <w:r w:rsidR="006D53FA" w:rsidRPr="006D53FA">
        <w:t xml:space="preserve"> opatření</w:t>
      </w:r>
      <w:r w:rsidR="006D53FA">
        <w:t>.</w:t>
      </w:r>
      <w:r w:rsidR="00EE74EE">
        <w:t xml:space="preserve"> P</w:t>
      </w:r>
      <w:r w:rsidR="00EE74EE" w:rsidRPr="00EE74EE">
        <w:t xml:space="preserve">odněty </w:t>
      </w:r>
      <w:r w:rsidR="00EE74EE">
        <w:t xml:space="preserve">ke změnám VHP </w:t>
      </w:r>
      <w:r w:rsidR="00EE74EE" w:rsidRPr="00EE74EE">
        <w:t xml:space="preserve">se řeší za spoluúčasti </w:t>
      </w:r>
      <w:r w:rsidR="00EE74EE">
        <w:t xml:space="preserve">bezpečnostního technika, vedoucího skladu a specialisty PZH. </w:t>
      </w:r>
      <w:r>
        <w:t>U </w:t>
      </w:r>
      <w:r w:rsidRPr="00AB6430">
        <w:t xml:space="preserve">výtisku VHP umístěného </w:t>
      </w:r>
      <w:r w:rsidRPr="00AB6430">
        <w:rPr>
          <w:highlight w:val="yellow"/>
        </w:rPr>
        <w:t>ve školící místnosti</w:t>
      </w:r>
      <w:r w:rsidRPr="00AB6430">
        <w:t xml:space="preserve"> </w:t>
      </w:r>
      <w:r>
        <w:t>je vedena</w:t>
      </w:r>
      <w:r w:rsidR="00EE74EE">
        <w:t xml:space="preserve"> </w:t>
      </w:r>
      <w:r>
        <w:t>evidence těchto podnětů; o</w:t>
      </w:r>
      <w:r w:rsidRPr="00AB6430">
        <w:t xml:space="preserve">statní výtisky, dle rozdělovníku, jsou bez těchto </w:t>
      </w:r>
      <w:r w:rsidR="00360686">
        <w:t>záznamů</w:t>
      </w:r>
      <w:r w:rsidRPr="00AB6430">
        <w:t>.</w:t>
      </w:r>
    </w:p>
    <w:p w:rsidR="00AB6430" w:rsidRDefault="00AB6430" w:rsidP="006D53FA"/>
    <w:tbl>
      <w:tblPr>
        <w:tblStyle w:val="Mkatabulky"/>
        <w:tblW w:w="5344" w:type="pct"/>
        <w:tblInd w:w="-318" w:type="dxa"/>
        <w:tblLook w:val="01E0" w:firstRow="1" w:lastRow="1" w:firstColumn="1" w:lastColumn="1" w:noHBand="0" w:noVBand="0"/>
      </w:tblPr>
      <w:tblGrid>
        <w:gridCol w:w="1420"/>
        <w:gridCol w:w="4334"/>
        <w:gridCol w:w="4171"/>
      </w:tblGrid>
      <w:tr w:rsidR="00AB6430" w:rsidRPr="00AB6430" w:rsidTr="00360686">
        <w:trPr>
          <w:trHeight w:val="454"/>
        </w:trPr>
        <w:tc>
          <w:tcPr>
            <w:tcW w:w="715" w:type="pct"/>
            <w:vAlign w:val="center"/>
          </w:tcPr>
          <w:p w:rsidR="00AB6430" w:rsidRPr="00360686" w:rsidRDefault="00AB6430" w:rsidP="00360686">
            <w:pPr>
              <w:jc w:val="center"/>
              <w:rPr>
                <w:b/>
              </w:rPr>
            </w:pPr>
            <w:r w:rsidRPr="00360686">
              <w:rPr>
                <w:b/>
              </w:rPr>
              <w:t>Datum</w:t>
            </w:r>
          </w:p>
        </w:tc>
        <w:tc>
          <w:tcPr>
            <w:tcW w:w="2183" w:type="pct"/>
            <w:vAlign w:val="center"/>
          </w:tcPr>
          <w:p w:rsidR="00AB6430" w:rsidRPr="00360686" w:rsidRDefault="00AB6430" w:rsidP="00360686">
            <w:pPr>
              <w:jc w:val="center"/>
              <w:rPr>
                <w:b/>
              </w:rPr>
            </w:pPr>
            <w:r w:rsidRPr="00360686">
              <w:rPr>
                <w:b/>
              </w:rPr>
              <w:t>Podnět ke změně VHP (</w:t>
            </w:r>
            <w:r w:rsidR="00360686">
              <w:rPr>
                <w:b/>
              </w:rPr>
              <w:t xml:space="preserve">stručný </w:t>
            </w:r>
            <w:r w:rsidRPr="00360686">
              <w:rPr>
                <w:b/>
              </w:rPr>
              <w:t>popis, termín realizace, odpovědnost za provedení)</w:t>
            </w:r>
          </w:p>
        </w:tc>
        <w:tc>
          <w:tcPr>
            <w:tcW w:w="2101" w:type="pct"/>
            <w:vAlign w:val="center"/>
          </w:tcPr>
          <w:p w:rsidR="00AB6430" w:rsidRPr="00360686" w:rsidRDefault="00AB6430" w:rsidP="00360686">
            <w:pPr>
              <w:jc w:val="center"/>
              <w:rPr>
                <w:b/>
              </w:rPr>
            </w:pPr>
            <w:r w:rsidRPr="00360686">
              <w:rPr>
                <w:b/>
              </w:rPr>
              <w:t>Způsob vypořádání podnětu vč. podpisu osoby odpovědné za provedení</w:t>
            </w:r>
          </w:p>
        </w:tc>
      </w:tr>
      <w:tr w:rsidR="00AB6430" w:rsidRPr="00AB6430" w:rsidTr="00360686">
        <w:trPr>
          <w:trHeight w:val="454"/>
        </w:trPr>
        <w:tc>
          <w:tcPr>
            <w:tcW w:w="715" w:type="pct"/>
          </w:tcPr>
          <w:p w:rsidR="00AB6430" w:rsidRPr="00AB6430" w:rsidRDefault="00AB6430" w:rsidP="00360686"/>
        </w:tc>
        <w:tc>
          <w:tcPr>
            <w:tcW w:w="2183" w:type="pct"/>
          </w:tcPr>
          <w:p w:rsidR="00AB6430" w:rsidRPr="00AB6430" w:rsidRDefault="00AB6430" w:rsidP="00360686"/>
        </w:tc>
        <w:tc>
          <w:tcPr>
            <w:tcW w:w="2101" w:type="pct"/>
          </w:tcPr>
          <w:p w:rsidR="00AB6430" w:rsidRPr="00AB6430" w:rsidRDefault="00AB6430" w:rsidP="00360686"/>
        </w:tc>
      </w:tr>
      <w:tr w:rsidR="00AB6430" w:rsidRPr="00AB6430" w:rsidTr="00360686">
        <w:trPr>
          <w:trHeight w:val="454"/>
        </w:trPr>
        <w:tc>
          <w:tcPr>
            <w:tcW w:w="715" w:type="pct"/>
          </w:tcPr>
          <w:p w:rsidR="00AB6430" w:rsidRPr="00AB6430" w:rsidRDefault="00AB6430" w:rsidP="00360686"/>
        </w:tc>
        <w:tc>
          <w:tcPr>
            <w:tcW w:w="2183" w:type="pct"/>
          </w:tcPr>
          <w:p w:rsidR="00AB6430" w:rsidRPr="00AB6430" w:rsidRDefault="00AB6430" w:rsidP="00360686"/>
        </w:tc>
        <w:tc>
          <w:tcPr>
            <w:tcW w:w="2101" w:type="pct"/>
          </w:tcPr>
          <w:p w:rsidR="00AB6430" w:rsidRPr="00AB6430" w:rsidRDefault="00AB6430" w:rsidP="00360686"/>
        </w:tc>
      </w:tr>
      <w:tr w:rsidR="00AB6430" w:rsidRPr="00AB6430" w:rsidTr="00360686">
        <w:trPr>
          <w:trHeight w:val="454"/>
        </w:trPr>
        <w:tc>
          <w:tcPr>
            <w:tcW w:w="715" w:type="pct"/>
          </w:tcPr>
          <w:p w:rsidR="00AB6430" w:rsidRPr="00AB6430" w:rsidRDefault="00AB6430" w:rsidP="00360686"/>
        </w:tc>
        <w:tc>
          <w:tcPr>
            <w:tcW w:w="2183" w:type="pct"/>
          </w:tcPr>
          <w:p w:rsidR="00AB6430" w:rsidRPr="00AB6430" w:rsidRDefault="00AB6430" w:rsidP="00360686"/>
        </w:tc>
        <w:tc>
          <w:tcPr>
            <w:tcW w:w="2101" w:type="pct"/>
          </w:tcPr>
          <w:p w:rsidR="00AB6430" w:rsidRPr="00AB6430" w:rsidRDefault="00AB6430" w:rsidP="00360686"/>
        </w:tc>
      </w:tr>
      <w:tr w:rsidR="00AB6430" w:rsidRPr="00AB6430" w:rsidTr="00360686">
        <w:trPr>
          <w:trHeight w:val="454"/>
        </w:trPr>
        <w:tc>
          <w:tcPr>
            <w:tcW w:w="715" w:type="pct"/>
          </w:tcPr>
          <w:p w:rsidR="00AB6430" w:rsidRPr="00AB6430" w:rsidRDefault="00AB6430" w:rsidP="00360686"/>
        </w:tc>
        <w:tc>
          <w:tcPr>
            <w:tcW w:w="2183" w:type="pct"/>
          </w:tcPr>
          <w:p w:rsidR="00AB6430" w:rsidRPr="00AB6430" w:rsidRDefault="00AB6430" w:rsidP="00360686"/>
        </w:tc>
        <w:tc>
          <w:tcPr>
            <w:tcW w:w="2101" w:type="pct"/>
          </w:tcPr>
          <w:p w:rsidR="00AB6430" w:rsidRPr="00AB6430" w:rsidRDefault="00AB6430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  <w:tr w:rsidR="0069090D" w:rsidRPr="00AB6430" w:rsidTr="00360686">
        <w:trPr>
          <w:trHeight w:val="454"/>
        </w:trPr>
        <w:tc>
          <w:tcPr>
            <w:tcW w:w="715" w:type="pct"/>
          </w:tcPr>
          <w:p w:rsidR="0069090D" w:rsidRPr="00AB6430" w:rsidRDefault="0069090D" w:rsidP="00360686">
            <w:bookmarkStart w:id="2" w:name="_GoBack"/>
            <w:bookmarkEnd w:id="2"/>
          </w:p>
        </w:tc>
        <w:tc>
          <w:tcPr>
            <w:tcW w:w="2183" w:type="pct"/>
          </w:tcPr>
          <w:p w:rsidR="0069090D" w:rsidRPr="00AB6430" w:rsidRDefault="0069090D" w:rsidP="00360686"/>
        </w:tc>
        <w:tc>
          <w:tcPr>
            <w:tcW w:w="2101" w:type="pct"/>
          </w:tcPr>
          <w:p w:rsidR="0069090D" w:rsidRPr="00AB6430" w:rsidRDefault="0069090D" w:rsidP="00360686"/>
        </w:tc>
      </w:tr>
      <w:tr w:rsidR="00360686" w:rsidRPr="00AB6430" w:rsidTr="00360686">
        <w:trPr>
          <w:trHeight w:val="454"/>
        </w:trPr>
        <w:tc>
          <w:tcPr>
            <w:tcW w:w="715" w:type="pct"/>
          </w:tcPr>
          <w:p w:rsidR="00360686" w:rsidRPr="00AB6430" w:rsidRDefault="00360686" w:rsidP="00360686"/>
        </w:tc>
        <w:tc>
          <w:tcPr>
            <w:tcW w:w="2183" w:type="pct"/>
          </w:tcPr>
          <w:p w:rsidR="00360686" w:rsidRPr="00AB6430" w:rsidRDefault="00360686" w:rsidP="00360686"/>
        </w:tc>
        <w:tc>
          <w:tcPr>
            <w:tcW w:w="2101" w:type="pct"/>
          </w:tcPr>
          <w:p w:rsidR="00360686" w:rsidRPr="00AB6430" w:rsidRDefault="00360686" w:rsidP="00360686"/>
        </w:tc>
      </w:tr>
    </w:tbl>
    <w:p w:rsidR="00AB6430" w:rsidRPr="006D53FA" w:rsidRDefault="00AB6430" w:rsidP="006D53FA"/>
    <w:p w:rsidR="00EE74EE" w:rsidRDefault="006D53FA" w:rsidP="00EE74EE">
      <w:pPr>
        <w:pStyle w:val="Nadpis1"/>
      </w:pPr>
      <w:bookmarkStart w:id="3" w:name="_Toc473480239"/>
      <w:r w:rsidRPr="006D53FA">
        <w:t>Dokumentace o výsledcích r</w:t>
      </w:r>
      <w:r w:rsidR="00EE74EE">
        <w:t>ůzných typů praktických cvičení</w:t>
      </w:r>
      <w:bookmarkEnd w:id="3"/>
    </w:p>
    <w:p w:rsidR="0069090D" w:rsidRDefault="0069090D" w:rsidP="0069090D">
      <w:r>
        <w:t xml:space="preserve">Záznamy o provedených cvičeních jsou součástí dokumentace požární ochrany skladu – záznam o cvičení vč. stanovených opatření je součástí požární knihy, </w:t>
      </w:r>
      <w:r w:rsidRPr="0069090D">
        <w:rPr>
          <w:highlight w:val="yellow"/>
        </w:rPr>
        <w:t xml:space="preserve">která je umístěna </w:t>
      </w:r>
      <w:r w:rsidRPr="0069090D">
        <w:rPr>
          <w:highlight w:val="yellow"/>
        </w:rPr>
        <w:t>…</w:t>
      </w:r>
      <w:r w:rsidRPr="0069090D">
        <w:rPr>
          <w:highlight w:val="yellow"/>
        </w:rPr>
        <w:t>.</w:t>
      </w:r>
      <w:r>
        <w:t xml:space="preserve"> Záznamy o provedených cvičeních jsou tak vedeny po celou dobu platnosti vnitřního havarijního plánu (vyznačena na titulní straně dokumentu). </w:t>
      </w:r>
    </w:p>
    <w:p w:rsidR="00EE74EE" w:rsidRDefault="00EE74EE">
      <w:pPr>
        <w:spacing w:after="200" w:line="276" w:lineRule="auto"/>
        <w:jc w:val="left"/>
      </w:pPr>
    </w:p>
    <w:sectPr w:rsidR="00EE74EE" w:rsidSect="00976FF0">
      <w:headerReference w:type="default" r:id="rId9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668" w:rsidRDefault="00580668" w:rsidP="00872AB7">
      <w:r>
        <w:separator/>
      </w:r>
    </w:p>
  </w:endnote>
  <w:endnote w:type="continuationSeparator" w:id="0">
    <w:p w:rsidR="00580668" w:rsidRDefault="00580668" w:rsidP="00872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668" w:rsidRDefault="00580668" w:rsidP="00872AB7">
      <w:r>
        <w:separator/>
      </w:r>
    </w:p>
  </w:footnote>
  <w:footnote w:type="continuationSeparator" w:id="0">
    <w:p w:rsidR="00580668" w:rsidRDefault="00580668" w:rsidP="00872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4644"/>
      <w:gridCol w:w="1560"/>
      <w:gridCol w:w="1559"/>
      <w:gridCol w:w="1447"/>
    </w:tblGrid>
    <w:tr w:rsidR="00B46613" w:rsidTr="00813C05">
      <w:trPr>
        <w:trHeight w:val="423"/>
      </w:trPr>
      <w:tc>
        <w:tcPr>
          <w:tcW w:w="9210" w:type="dxa"/>
          <w:gridSpan w:val="4"/>
          <w:vAlign w:val="center"/>
        </w:tcPr>
        <w:p w:rsidR="00B46613" w:rsidRPr="00813C05" w:rsidRDefault="00AB6430" w:rsidP="00AB6430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VNITŘNÍ HAVARIJNÍ PLÁN</w:t>
          </w:r>
          <w:r w:rsidR="00B46613">
            <w:rPr>
              <w:b/>
              <w:sz w:val="24"/>
              <w:szCs w:val="24"/>
            </w:rPr>
            <w:t xml:space="preserve"> SKLADU </w:t>
          </w:r>
          <w:r w:rsidR="00B46613" w:rsidRPr="007169CD">
            <w:rPr>
              <w:b/>
              <w:sz w:val="24"/>
              <w:szCs w:val="24"/>
              <w:highlight w:val="yellow"/>
            </w:rPr>
            <w:t>…</w:t>
          </w:r>
        </w:p>
      </w:tc>
    </w:tr>
    <w:tr w:rsidR="00B46613" w:rsidTr="00813C05">
      <w:trPr>
        <w:trHeight w:val="541"/>
      </w:trPr>
      <w:tc>
        <w:tcPr>
          <w:tcW w:w="4644" w:type="dxa"/>
          <w:vAlign w:val="center"/>
        </w:tcPr>
        <w:p w:rsidR="00B46613" w:rsidRDefault="00B46613" w:rsidP="00976FF0">
          <w:pPr>
            <w:pStyle w:val="Zhlav"/>
            <w:jc w:val="left"/>
            <w:rPr>
              <w:noProof/>
              <w:lang w:eastAsia="cs-CZ"/>
            </w:rPr>
          </w:pPr>
          <w:r>
            <w:rPr>
              <w:noProof/>
              <w:lang w:eastAsia="cs-CZ"/>
            </w:rPr>
            <w:t xml:space="preserve">ČEPRO, a.s. </w:t>
          </w:r>
        </w:p>
      </w:tc>
      <w:tc>
        <w:tcPr>
          <w:tcW w:w="1560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Vydání:</w:t>
          </w:r>
        </w:p>
      </w:tc>
      <w:tc>
        <w:tcPr>
          <w:tcW w:w="1559" w:type="dxa"/>
          <w:vAlign w:val="center"/>
        </w:tcPr>
        <w:p w:rsidR="00B46613" w:rsidRDefault="00B46613" w:rsidP="00976FF0">
          <w:pPr>
            <w:pStyle w:val="Zhlav"/>
            <w:jc w:val="left"/>
          </w:pPr>
          <w:r w:rsidRPr="00363A2D">
            <w:t>Revize:</w:t>
          </w:r>
        </w:p>
      </w:tc>
      <w:tc>
        <w:tcPr>
          <w:tcW w:w="1447" w:type="dxa"/>
          <w:vAlign w:val="center"/>
        </w:tcPr>
        <w:p w:rsidR="00B46613" w:rsidRDefault="00B46613" w:rsidP="00976FF0">
          <w:pPr>
            <w:jc w:val="left"/>
          </w:pPr>
          <w:r w:rsidRPr="00363A2D">
            <w:t xml:space="preserve">Strana: </w:t>
          </w:r>
          <w:r w:rsidRPr="00363A2D">
            <w:fldChar w:fldCharType="begin"/>
          </w:r>
          <w:r w:rsidRPr="00363A2D">
            <w:instrText>PAGE   \* MERGEFORMAT</w:instrText>
          </w:r>
          <w:r w:rsidRPr="00363A2D">
            <w:fldChar w:fldCharType="separate"/>
          </w:r>
          <w:r w:rsidR="0069090D">
            <w:rPr>
              <w:noProof/>
            </w:rPr>
            <w:t>2</w:t>
          </w:r>
          <w:r w:rsidRPr="00363A2D">
            <w:fldChar w:fldCharType="end"/>
          </w:r>
        </w:p>
      </w:tc>
    </w:tr>
    <w:tr w:rsidR="00B46613" w:rsidTr="00053E74">
      <w:trPr>
        <w:trHeight w:val="425"/>
      </w:trPr>
      <w:tc>
        <w:tcPr>
          <w:tcW w:w="9210" w:type="dxa"/>
          <w:gridSpan w:val="4"/>
          <w:vAlign w:val="center"/>
        </w:tcPr>
        <w:p w:rsidR="00B46613" w:rsidRPr="00363A2D" w:rsidRDefault="00EE5C36" w:rsidP="00AB6430">
          <w:pPr>
            <w:jc w:val="center"/>
          </w:pPr>
          <w:r>
            <w:rPr>
              <w:b/>
            </w:rPr>
            <w:t>ČÁST IV</w:t>
          </w:r>
          <w:r w:rsidR="00A14770">
            <w:rPr>
              <w:b/>
            </w:rPr>
            <w:t xml:space="preserve">. </w:t>
          </w:r>
          <w:r w:rsidR="00AB6430">
            <w:rPr>
              <w:b/>
            </w:rPr>
            <w:t>DOKUMENTAČNÍ ČÁST</w:t>
          </w:r>
        </w:p>
      </w:tc>
    </w:tr>
  </w:tbl>
  <w:p w:rsidR="00B46613" w:rsidRDefault="00B4661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34324"/>
    <w:multiLevelType w:val="hybridMultilevel"/>
    <w:tmpl w:val="E7DEC640"/>
    <w:lvl w:ilvl="0" w:tplc="F3B02E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A5033"/>
    <w:multiLevelType w:val="hybridMultilevel"/>
    <w:tmpl w:val="98AC8B1E"/>
    <w:lvl w:ilvl="0" w:tplc="28EE91D2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36A59"/>
    <w:multiLevelType w:val="hybridMultilevel"/>
    <w:tmpl w:val="26D2B3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A0496"/>
    <w:multiLevelType w:val="hybridMultilevel"/>
    <w:tmpl w:val="4F1674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93540B"/>
    <w:multiLevelType w:val="hybridMultilevel"/>
    <w:tmpl w:val="3592B03A"/>
    <w:lvl w:ilvl="0" w:tplc="C80CEBD6">
      <w:numFmt w:val="bullet"/>
      <w:lvlText w:val="–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A90217"/>
    <w:multiLevelType w:val="multilevel"/>
    <w:tmpl w:val="14ECF32E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27C73F40"/>
    <w:multiLevelType w:val="multilevel"/>
    <w:tmpl w:val="CBCA8DA4"/>
    <w:lvl w:ilvl="0">
      <w:numFmt w:val="bullet"/>
      <w:lvlText w:val="-"/>
      <w:lvlJc w:val="left"/>
      <w:pPr>
        <w:ind w:left="720" w:hanging="360"/>
      </w:pPr>
      <w:rPr>
        <w:rFonts w:ascii="Franklin Gothic Book" w:hAnsi="Franklin Gothic Book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6552C9"/>
    <w:multiLevelType w:val="hybridMultilevel"/>
    <w:tmpl w:val="56882BE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DB6D9C"/>
    <w:multiLevelType w:val="hybridMultilevel"/>
    <w:tmpl w:val="9604BEF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342068"/>
    <w:multiLevelType w:val="multilevel"/>
    <w:tmpl w:val="8FDEB72E"/>
    <w:lvl w:ilvl="0">
      <w:start w:val="1"/>
      <w:numFmt w:val="upperRoman"/>
      <w:lvlText w:val="Část %1."/>
      <w:lvlJc w:val="left"/>
      <w:pPr>
        <w:tabs>
          <w:tab w:val="num" w:pos="567"/>
        </w:tabs>
        <w:ind w:left="964" w:hanging="9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9C442AB"/>
    <w:multiLevelType w:val="hybridMultilevel"/>
    <w:tmpl w:val="519EB2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5D3D"/>
    <w:multiLevelType w:val="hybridMultilevel"/>
    <w:tmpl w:val="5768C7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EF39BD"/>
    <w:multiLevelType w:val="multilevel"/>
    <w:tmpl w:val="F7CE640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2.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%2.%3.%4."/>
      <w:lvlJc w:val="left"/>
      <w:pPr>
        <w:tabs>
          <w:tab w:val="num" w:pos="720"/>
        </w:tabs>
        <w:ind w:left="0" w:firstLine="0"/>
      </w:pPr>
      <w:rPr>
        <w:sz w:val="24"/>
      </w:rPr>
    </w:lvl>
    <w:lvl w:ilvl="4">
      <w:start w:val="1"/>
      <w:numFmt w:val="decimal"/>
      <w:lvlText w:val="%2.%3.%4.%5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decimal"/>
      <w:lvlText w:val="%6%1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5A05E63"/>
    <w:multiLevelType w:val="hybridMultilevel"/>
    <w:tmpl w:val="935A49C0"/>
    <w:lvl w:ilvl="0" w:tplc="F208BFE6"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A6C77"/>
    <w:multiLevelType w:val="hybridMultilevel"/>
    <w:tmpl w:val="3DB23A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E7577"/>
    <w:multiLevelType w:val="hybridMultilevel"/>
    <w:tmpl w:val="6D20FEB6"/>
    <w:lvl w:ilvl="0" w:tplc="28EE91D2">
      <w:numFmt w:val="bullet"/>
      <w:lvlText w:val="-"/>
      <w:lvlJc w:val="left"/>
      <w:pPr>
        <w:ind w:left="360" w:hanging="360"/>
      </w:pPr>
      <w:rPr>
        <w:rFonts w:ascii="Franklin Gothic Book" w:eastAsiaTheme="minorHAnsi" w:hAnsi="Franklin Gothic Boo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E13C3B"/>
    <w:multiLevelType w:val="hybridMultilevel"/>
    <w:tmpl w:val="B1EEA8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6033C"/>
    <w:multiLevelType w:val="hybridMultilevel"/>
    <w:tmpl w:val="A5F08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EA564C"/>
    <w:multiLevelType w:val="hybridMultilevel"/>
    <w:tmpl w:val="BAC239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2137EE"/>
    <w:multiLevelType w:val="multilevel"/>
    <w:tmpl w:val="BC024402"/>
    <w:lvl w:ilvl="0">
      <w:start w:val="1"/>
      <w:numFmt w:val="bullet"/>
      <w:lvlText w:val=""/>
      <w:lvlJc w:val="left"/>
      <w:pPr>
        <w:ind w:left="624" w:hanging="26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5D6779"/>
    <w:multiLevelType w:val="multilevel"/>
    <w:tmpl w:val="3BDA8EAE"/>
    <w:lvl w:ilvl="0">
      <w:numFmt w:val="bullet"/>
      <w:lvlText w:val="-"/>
      <w:lvlJc w:val="left"/>
      <w:pPr>
        <w:ind w:left="227" w:hanging="227"/>
      </w:pPr>
      <w:rPr>
        <w:rFonts w:ascii="Franklin Gothic Book" w:hAnsi="Franklin Gothic Book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4A152A2"/>
    <w:multiLevelType w:val="hybridMultilevel"/>
    <w:tmpl w:val="E342F45E"/>
    <w:lvl w:ilvl="0" w:tplc="7BB8C896">
      <w:start w:val="1"/>
      <w:numFmt w:val="bullet"/>
      <w:pStyle w:val="Odrka3"/>
      <w:lvlText w:val=""/>
      <w:lvlJc w:val="left"/>
      <w:pPr>
        <w:tabs>
          <w:tab w:val="num" w:pos="645"/>
        </w:tabs>
        <w:ind w:left="645" w:hanging="360"/>
      </w:pPr>
      <w:rPr>
        <w:rFonts w:ascii="Wingdings" w:hAnsi="Wingdings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7"/>
  </w:num>
  <w:num w:numId="5">
    <w:abstractNumId w:val="0"/>
  </w:num>
  <w:num w:numId="6">
    <w:abstractNumId w:val="6"/>
  </w:num>
  <w:num w:numId="7">
    <w:abstractNumId w:val="16"/>
  </w:num>
  <w:num w:numId="8">
    <w:abstractNumId w:val="10"/>
  </w:num>
  <w:num w:numId="9">
    <w:abstractNumId w:val="9"/>
  </w:num>
  <w:num w:numId="10">
    <w:abstractNumId w:val="19"/>
  </w:num>
  <w:num w:numId="11">
    <w:abstractNumId w:val="21"/>
  </w:num>
  <w:num w:numId="12">
    <w:abstractNumId w:val="8"/>
  </w:num>
  <w:num w:numId="13">
    <w:abstractNumId w:val="18"/>
  </w:num>
  <w:num w:numId="14">
    <w:abstractNumId w:val="7"/>
  </w:num>
  <w:num w:numId="15">
    <w:abstractNumId w:val="1"/>
  </w:num>
  <w:num w:numId="16">
    <w:abstractNumId w:val="13"/>
  </w:num>
  <w:num w:numId="17">
    <w:abstractNumId w:val="4"/>
  </w:num>
  <w:num w:numId="18">
    <w:abstractNumId w:val="15"/>
  </w:num>
  <w:num w:numId="19">
    <w:abstractNumId w:val="20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AB7"/>
    <w:rsid w:val="00053E74"/>
    <w:rsid w:val="000578BF"/>
    <w:rsid w:val="00073A1C"/>
    <w:rsid w:val="000E5DF2"/>
    <w:rsid w:val="0014516B"/>
    <w:rsid w:val="00152E47"/>
    <w:rsid w:val="00187028"/>
    <w:rsid w:val="001C19AE"/>
    <w:rsid w:val="001C552C"/>
    <w:rsid w:val="001D7B51"/>
    <w:rsid w:val="001E3CE9"/>
    <w:rsid w:val="002179A4"/>
    <w:rsid w:val="00220020"/>
    <w:rsid w:val="00225137"/>
    <w:rsid w:val="00233CD6"/>
    <w:rsid w:val="002435DD"/>
    <w:rsid w:val="00251A6C"/>
    <w:rsid w:val="002629A4"/>
    <w:rsid w:val="00277340"/>
    <w:rsid w:val="00283A4B"/>
    <w:rsid w:val="002840DE"/>
    <w:rsid w:val="00290164"/>
    <w:rsid w:val="002A0B14"/>
    <w:rsid w:val="002A2B61"/>
    <w:rsid w:val="002C098C"/>
    <w:rsid w:val="002D2F0B"/>
    <w:rsid w:val="00307989"/>
    <w:rsid w:val="00321CA6"/>
    <w:rsid w:val="003518A6"/>
    <w:rsid w:val="00360686"/>
    <w:rsid w:val="00361050"/>
    <w:rsid w:val="00381A06"/>
    <w:rsid w:val="003A00DA"/>
    <w:rsid w:val="003D6518"/>
    <w:rsid w:val="003F43AF"/>
    <w:rsid w:val="003F44E8"/>
    <w:rsid w:val="00402951"/>
    <w:rsid w:val="00450A1D"/>
    <w:rsid w:val="004906F4"/>
    <w:rsid w:val="004E2769"/>
    <w:rsid w:val="00580668"/>
    <w:rsid w:val="00597BB1"/>
    <w:rsid w:val="00603CD0"/>
    <w:rsid w:val="00627D2B"/>
    <w:rsid w:val="006511D1"/>
    <w:rsid w:val="0069090D"/>
    <w:rsid w:val="006A4EC6"/>
    <w:rsid w:val="006B4EEF"/>
    <w:rsid w:val="006D53FA"/>
    <w:rsid w:val="0070257E"/>
    <w:rsid w:val="007144D2"/>
    <w:rsid w:val="007162D6"/>
    <w:rsid w:val="007169CD"/>
    <w:rsid w:val="00723675"/>
    <w:rsid w:val="007355B3"/>
    <w:rsid w:val="00735B7A"/>
    <w:rsid w:val="00746A30"/>
    <w:rsid w:val="00797951"/>
    <w:rsid w:val="007A0B72"/>
    <w:rsid w:val="007A7FFD"/>
    <w:rsid w:val="008076B9"/>
    <w:rsid w:val="00813C05"/>
    <w:rsid w:val="00863529"/>
    <w:rsid w:val="00866269"/>
    <w:rsid w:val="00872AB7"/>
    <w:rsid w:val="00897C89"/>
    <w:rsid w:val="008B60AB"/>
    <w:rsid w:val="008C49AA"/>
    <w:rsid w:val="008F2B83"/>
    <w:rsid w:val="00931A48"/>
    <w:rsid w:val="009331BA"/>
    <w:rsid w:val="0093412B"/>
    <w:rsid w:val="00962719"/>
    <w:rsid w:val="00974EFD"/>
    <w:rsid w:val="00976FF0"/>
    <w:rsid w:val="009B643F"/>
    <w:rsid w:val="009B6D9D"/>
    <w:rsid w:val="009B7FE1"/>
    <w:rsid w:val="009D1377"/>
    <w:rsid w:val="009E17DC"/>
    <w:rsid w:val="009E1F6F"/>
    <w:rsid w:val="00A05C6A"/>
    <w:rsid w:val="00A06395"/>
    <w:rsid w:val="00A14770"/>
    <w:rsid w:val="00A30597"/>
    <w:rsid w:val="00A61494"/>
    <w:rsid w:val="00A73A3D"/>
    <w:rsid w:val="00A76A86"/>
    <w:rsid w:val="00AB1967"/>
    <w:rsid w:val="00AB3E6D"/>
    <w:rsid w:val="00AB6430"/>
    <w:rsid w:val="00B46613"/>
    <w:rsid w:val="00B6013A"/>
    <w:rsid w:val="00C041E4"/>
    <w:rsid w:val="00C32427"/>
    <w:rsid w:val="00C87B61"/>
    <w:rsid w:val="00CB6F3F"/>
    <w:rsid w:val="00CE447B"/>
    <w:rsid w:val="00CF59CD"/>
    <w:rsid w:val="00D12B76"/>
    <w:rsid w:val="00D576C1"/>
    <w:rsid w:val="00D91BC2"/>
    <w:rsid w:val="00DB2A49"/>
    <w:rsid w:val="00DB729B"/>
    <w:rsid w:val="00DC467A"/>
    <w:rsid w:val="00DD1D44"/>
    <w:rsid w:val="00DE0A9D"/>
    <w:rsid w:val="00DF1A51"/>
    <w:rsid w:val="00E024C8"/>
    <w:rsid w:val="00E34E44"/>
    <w:rsid w:val="00E4552B"/>
    <w:rsid w:val="00E5744A"/>
    <w:rsid w:val="00E665FE"/>
    <w:rsid w:val="00EE5C36"/>
    <w:rsid w:val="00EE74EE"/>
    <w:rsid w:val="00EF7801"/>
    <w:rsid w:val="00F0572A"/>
    <w:rsid w:val="00FA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23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36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3675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675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A3D"/>
    <w:pPr>
      <w:spacing w:after="0" w:line="240" w:lineRule="auto"/>
      <w:jc w:val="both"/>
    </w:pPr>
    <w:rPr>
      <w:rFonts w:ascii="Franklin Gothic Book" w:hAnsi="Franklin Gothic Book"/>
    </w:rPr>
  </w:style>
  <w:style w:type="paragraph" w:styleId="Nadpis1">
    <w:name w:val="heading 1"/>
    <w:basedOn w:val="Normln"/>
    <w:next w:val="Normln"/>
    <w:link w:val="Nadpis1Char"/>
    <w:uiPriority w:val="9"/>
    <w:qFormat/>
    <w:rsid w:val="009E17DC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b/>
      <w:bCs/>
      <w:cap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1967"/>
    <w:pPr>
      <w:keepNext/>
      <w:keepLines/>
      <w:numPr>
        <w:ilvl w:val="1"/>
        <w:numId w:val="1"/>
      </w:numPr>
      <w:spacing w:before="120" w:after="60"/>
      <w:ind w:left="578" w:hanging="578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B1967"/>
    <w:pPr>
      <w:keepNext/>
      <w:keepLines/>
      <w:numPr>
        <w:ilvl w:val="2"/>
        <w:numId w:val="1"/>
      </w:numPr>
      <w:spacing w:before="120" w:after="60"/>
      <w:outlineLvl w:val="2"/>
    </w:pPr>
    <w:rPr>
      <w:rFonts w:eastAsiaTheme="majorEastAsia" w:cstheme="majorBidi"/>
      <w:b/>
      <w:bCs/>
      <w:i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27D2B"/>
    <w:pPr>
      <w:keepNext/>
      <w:keepLines/>
      <w:numPr>
        <w:ilvl w:val="3"/>
        <w:numId w:val="1"/>
      </w:numPr>
      <w:spacing w:before="120" w:after="60"/>
      <w:ind w:left="862" w:hanging="862"/>
      <w:outlineLvl w:val="3"/>
    </w:pPr>
    <w:rPr>
      <w:rFonts w:eastAsiaTheme="majorEastAsia" w:cstheme="majorBidi"/>
      <w:bCs/>
      <w:i/>
      <w:iCs/>
      <w:cap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BB1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BB1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BB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BB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BB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AB7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872A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AB7"/>
    <w:rPr>
      <w:rFonts w:ascii="Franklin Gothic Book" w:hAnsi="Franklin Gothic Book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A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AB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87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7DC"/>
    <w:rPr>
      <w:rFonts w:ascii="Franklin Gothic Book" w:eastAsiaTheme="majorEastAsia" w:hAnsi="Franklin Gothic Book" w:cstheme="majorBidi"/>
      <w:b/>
      <w:bCs/>
      <w:caps/>
      <w:sz w:val="2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B1967"/>
    <w:rPr>
      <w:rFonts w:ascii="Franklin Gothic Book" w:eastAsiaTheme="majorEastAsia" w:hAnsi="Franklin Gothic Book" w:cstheme="majorBidi"/>
      <w:b/>
      <w:bCs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B1967"/>
    <w:rPr>
      <w:rFonts w:ascii="Franklin Gothic Book" w:eastAsiaTheme="majorEastAsia" w:hAnsi="Franklin Gothic Book" w:cstheme="majorBidi"/>
      <w:b/>
      <w:bCs/>
      <w:i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627D2B"/>
    <w:rPr>
      <w:rFonts w:ascii="Franklin Gothic Book" w:eastAsiaTheme="majorEastAsia" w:hAnsi="Franklin Gothic Book" w:cstheme="majorBidi"/>
      <w:bCs/>
      <w:i/>
      <w:iCs/>
      <w:cap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BB1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BB1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BB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BB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B1967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A30597"/>
    <w:pPr>
      <w:tabs>
        <w:tab w:val="left" w:pos="440"/>
        <w:tab w:val="right" w:leader="dot" w:pos="9060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unhideWhenUsed/>
    <w:rsid w:val="009B6D9D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9B6D9D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9B6D9D"/>
    <w:rPr>
      <w:color w:val="0000FF" w:themeColor="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6B4EEF"/>
    <w:pPr>
      <w:spacing w:before="60" w:after="120"/>
      <w:jc w:val="center"/>
    </w:pPr>
    <w:rPr>
      <w:b/>
      <w:bCs/>
      <w:sz w:val="18"/>
      <w:szCs w:val="18"/>
    </w:rPr>
  </w:style>
  <w:style w:type="paragraph" w:customStyle="1" w:styleId="Odrka3">
    <w:name w:val="Odrážka 3"/>
    <w:basedOn w:val="Normln"/>
    <w:autoRedefine/>
    <w:rsid w:val="009B643F"/>
    <w:pPr>
      <w:numPr>
        <w:numId w:val="11"/>
      </w:numPr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B46613"/>
    <w:pPr>
      <w:spacing w:after="100"/>
      <w:ind w:left="660"/>
    </w:pPr>
  </w:style>
  <w:style w:type="character" w:styleId="Zstupntext">
    <w:name w:val="Placeholder Text"/>
    <w:basedOn w:val="Standardnpsmoodstavce"/>
    <w:uiPriority w:val="99"/>
    <w:semiHidden/>
    <w:rsid w:val="002840D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236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2367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23675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36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23675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76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58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91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37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186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670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6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60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9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44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198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710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48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63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490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295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986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88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9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9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61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0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6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201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9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93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294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748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06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6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13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95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141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49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9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63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04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4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166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821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10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383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70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517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431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342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5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702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750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463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2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2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63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3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9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7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6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19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3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0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26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87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1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0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7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18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1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95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63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3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1319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48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247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22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89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327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211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83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696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55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562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168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88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838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360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36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93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902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7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3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66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60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98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87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049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3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50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93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1697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821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271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29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7215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9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277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686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7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28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7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9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7912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163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488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07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7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1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13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556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033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1DE10-9135-4F91-A0C4-7EC3EBCF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Šonková Jitka</dc:creator>
  <cp:lastModifiedBy>Šonková Jitka</cp:lastModifiedBy>
  <cp:revision>11</cp:revision>
  <dcterms:created xsi:type="dcterms:W3CDTF">2016-01-28T10:38:00Z</dcterms:created>
  <dcterms:modified xsi:type="dcterms:W3CDTF">2018-03-06T13:13:00Z</dcterms:modified>
</cp:coreProperties>
</file>