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B72" w:rsidRPr="00B17D22" w:rsidRDefault="007A0B72" w:rsidP="007A0B72">
      <w:pPr>
        <w:rPr>
          <w:u w:val="single"/>
        </w:rPr>
      </w:pPr>
      <w:r w:rsidRPr="00B17D22">
        <w:rPr>
          <w:u w:val="single"/>
        </w:rPr>
        <w:t>Obsah části:</w:t>
      </w:r>
      <w:bookmarkStart w:id="0" w:name="_GoBack"/>
      <w:bookmarkEnd w:id="0"/>
    </w:p>
    <w:p w:rsidR="007A0B72" w:rsidRDefault="007A0B72" w:rsidP="007A0B72"/>
    <w:p w:rsidR="00926971" w:rsidRDefault="00B46613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522183695" w:history="1">
        <w:r w:rsidR="00926971" w:rsidRPr="000E59F7">
          <w:rPr>
            <w:rStyle w:val="Hypertextovodkaz"/>
            <w:noProof/>
          </w:rPr>
          <w:t>1.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Popis zásad a celkových cílů prevence závažných havárií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_Toc522183695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2</w:t>
        </w:r>
        <w:r w:rsidR="00926971">
          <w:rPr>
            <w:noProof/>
            <w:webHidden/>
          </w:rPr>
          <w:fldChar w:fldCharType="end"/>
        </w:r>
      </w:hyperlink>
    </w:p>
    <w:p w:rsidR="00926971" w:rsidRDefault="00393BF6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hyperlink w:anchor="_Toc522183696" w:history="1">
        <w:r w:rsidR="00926971" w:rsidRPr="000E59F7">
          <w:rPr>
            <w:rStyle w:val="Hypertextovodkaz"/>
            <w:noProof/>
          </w:rPr>
          <w:t>2.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Politika prevence závažných havárií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_Toc522183696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4</w:t>
        </w:r>
        <w:r w:rsidR="00926971">
          <w:rPr>
            <w:noProof/>
            <w:webHidden/>
          </w:rPr>
          <w:fldChar w:fldCharType="end"/>
        </w:r>
      </w:hyperlink>
    </w:p>
    <w:p w:rsidR="00926971" w:rsidRDefault="00393BF6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hyperlink w:anchor="_Toc522183697" w:history="1">
        <w:r w:rsidR="00926971" w:rsidRPr="000E59F7">
          <w:rPr>
            <w:rStyle w:val="Hypertextovodkaz"/>
            <w:noProof/>
          </w:rPr>
          <w:t>3.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Informace o veřejné přístupnosti politiky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_Toc522183697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6</w:t>
        </w:r>
        <w:r w:rsidR="00926971">
          <w:rPr>
            <w:noProof/>
            <w:webHidden/>
          </w:rPr>
          <w:fldChar w:fldCharType="end"/>
        </w:r>
      </w:hyperlink>
    </w:p>
    <w:p w:rsidR="00926971" w:rsidRDefault="00393BF6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hyperlink w:anchor="_Toc522183698" w:history="1">
        <w:r w:rsidR="00926971" w:rsidRPr="000E59F7">
          <w:rPr>
            <w:rStyle w:val="Hypertextovodkaz"/>
            <w:noProof/>
          </w:rPr>
          <w:t>4.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Uvedení konkrétních cílů a úkolů prevence závažných havárií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_Toc522183698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6</w:t>
        </w:r>
        <w:r w:rsidR="00926971">
          <w:rPr>
            <w:noProof/>
            <w:webHidden/>
          </w:rPr>
          <w:fldChar w:fldCharType="end"/>
        </w:r>
      </w:hyperlink>
    </w:p>
    <w:p w:rsidR="00926971" w:rsidRDefault="00393BF6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hyperlink w:anchor="_Toc522183699" w:history="1">
        <w:r w:rsidR="00926971" w:rsidRPr="000E59F7">
          <w:rPr>
            <w:rStyle w:val="Hypertextovodkaz"/>
            <w:noProof/>
          </w:rPr>
          <w:t>5.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Informace o tom, zda cíle, zásady a politika odpovídají existujícím zdrojům rizika závažných havárií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_Toc522183699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7</w:t>
        </w:r>
        <w:r w:rsidR="00926971">
          <w:rPr>
            <w:noProof/>
            <w:webHidden/>
          </w:rPr>
          <w:fldChar w:fldCharType="end"/>
        </w:r>
      </w:hyperlink>
    </w:p>
    <w:p w:rsidR="00926971" w:rsidRDefault="00393BF6">
      <w:pPr>
        <w:pStyle w:val="Obsah1"/>
        <w:rPr>
          <w:rFonts w:asciiTheme="minorHAnsi" w:eastAsiaTheme="minorEastAsia" w:hAnsiTheme="minorHAnsi"/>
          <w:b w:val="0"/>
          <w:noProof/>
          <w:lang w:eastAsia="cs-CZ"/>
        </w:rPr>
      </w:pPr>
      <w:hyperlink w:anchor="_Toc522183700" w:history="1">
        <w:r w:rsidR="00926971" w:rsidRPr="000E59F7">
          <w:rPr>
            <w:rStyle w:val="Hypertextovodkaz"/>
            <w:noProof/>
          </w:rPr>
          <w:t>6.</w:t>
        </w:r>
        <w:r w:rsidR="00926971">
          <w:rPr>
            <w:rFonts w:asciiTheme="minorHAnsi" w:eastAsiaTheme="minorEastAsia" w:hAnsiTheme="minorHAnsi"/>
            <w:b w:val="0"/>
            <w:noProof/>
            <w:lang w:eastAsia="cs-CZ"/>
          </w:rPr>
          <w:tab/>
        </w:r>
        <w:r w:rsidR="00926971" w:rsidRPr="000E59F7">
          <w:rPr>
            <w:rStyle w:val="Hypertextovodkaz"/>
            <w:noProof/>
          </w:rPr>
          <w:t>Informace o tom, zda je PZH řešena samostatně nebo je součástí integrovaného systému</w:t>
        </w:r>
        <w:r w:rsidR="00926971">
          <w:rPr>
            <w:noProof/>
            <w:webHidden/>
          </w:rPr>
          <w:tab/>
        </w:r>
        <w:r w:rsidR="00926971">
          <w:rPr>
            <w:noProof/>
            <w:webHidden/>
          </w:rPr>
          <w:fldChar w:fldCharType="begin"/>
        </w:r>
        <w:r w:rsidR="00926971">
          <w:rPr>
            <w:noProof/>
            <w:webHidden/>
          </w:rPr>
          <w:instrText xml:space="preserve"> PAGEREF _Toc522183700 \h </w:instrText>
        </w:r>
        <w:r w:rsidR="00926971">
          <w:rPr>
            <w:noProof/>
            <w:webHidden/>
          </w:rPr>
        </w:r>
        <w:r w:rsidR="00926971">
          <w:rPr>
            <w:noProof/>
            <w:webHidden/>
          </w:rPr>
          <w:fldChar w:fldCharType="separate"/>
        </w:r>
        <w:r w:rsidR="00926971">
          <w:rPr>
            <w:noProof/>
            <w:webHidden/>
          </w:rPr>
          <w:t>7</w:t>
        </w:r>
        <w:r w:rsidR="00926971">
          <w:rPr>
            <w:noProof/>
            <w:webHidden/>
          </w:rPr>
          <w:fldChar w:fldCharType="end"/>
        </w:r>
      </w:hyperlink>
    </w:p>
    <w:p w:rsidR="00402951" w:rsidRPr="007A0B72" w:rsidRDefault="00B46613" w:rsidP="007A0B72">
      <w:r>
        <w:fldChar w:fldCharType="end"/>
      </w:r>
    </w:p>
    <w:p w:rsidR="007A0B72" w:rsidRPr="007A0B72" w:rsidRDefault="007A0B72" w:rsidP="007A0B72"/>
    <w:p w:rsidR="007A0B72" w:rsidRDefault="007A0B72">
      <w:pPr>
        <w:spacing w:after="200" w:line="276" w:lineRule="auto"/>
        <w:jc w:val="left"/>
        <w:rPr>
          <w:rFonts w:eastAsiaTheme="majorEastAsia" w:cstheme="majorBidi"/>
          <w:b/>
          <w:bCs/>
          <w:caps/>
          <w:sz w:val="24"/>
          <w:szCs w:val="28"/>
        </w:rPr>
      </w:pPr>
      <w:r>
        <w:br w:type="page"/>
      </w:r>
    </w:p>
    <w:p w:rsidR="00813C05" w:rsidRDefault="00EE5C36" w:rsidP="00597BB1">
      <w:pPr>
        <w:pStyle w:val="Nadpis1"/>
      </w:pPr>
      <w:bookmarkStart w:id="1" w:name="_Toc522183695"/>
      <w:r>
        <w:lastRenderedPageBreak/>
        <w:t>Popis zásad a celkových cílů prevence závažných havárií</w:t>
      </w:r>
      <w:bookmarkEnd w:id="1"/>
    </w:p>
    <w:p w:rsidR="00962719" w:rsidRPr="00962719" w:rsidRDefault="00962719" w:rsidP="00962719">
      <w:pPr>
        <w:rPr>
          <w:b/>
        </w:rPr>
      </w:pPr>
      <w:r w:rsidRPr="00962719">
        <w:rPr>
          <w:b/>
        </w:rPr>
        <w:t>Představení společnosti ČEPRO, a.s.:</w:t>
      </w:r>
    </w:p>
    <w:p w:rsidR="00962719" w:rsidRDefault="00962719" w:rsidP="00962719">
      <w:r>
        <w:t xml:space="preserve">Akciová společnost ČEPRO, a.s. vznikla k 1. lednu 1994 privatizací státního podniku Benzina – původně jako České produktovody a ropovody, a. s. Zakladatelem a následně do </w:t>
      </w:r>
      <w:proofErr w:type="gramStart"/>
      <w:r>
        <w:t>31.12.2005</w:t>
      </w:r>
      <w:proofErr w:type="gramEnd"/>
      <w:r>
        <w:t xml:space="preserve"> jediným akcionářem společnosti byl Fond národního majetku ČR. S platností od </w:t>
      </w:r>
      <w:proofErr w:type="gramStart"/>
      <w:r>
        <w:t>1.1.2006</w:t>
      </w:r>
      <w:proofErr w:type="gramEnd"/>
      <w:r>
        <w:t xml:space="preserve"> je jediným akcionářem ČEPRO, a.s. Ministerstvo financí České republiky. </w:t>
      </w:r>
    </w:p>
    <w:p w:rsidR="00962719" w:rsidRDefault="00962719" w:rsidP="00962719"/>
    <w:p w:rsidR="00962719" w:rsidRDefault="00962719" w:rsidP="00962719">
      <w:r>
        <w:t xml:space="preserve">Akciová společnost ČEPRO, a.s. zajišťuje především přepravu, skladování a prodej ropných produktů. V této oblasti poskytuje přepravní, skladovací a speciální služby ostatním subjektům. Jejím posláním je také ochrana zásob státních hmotných rezerv. Zároveň provozuje síť vlastních čerpacích stanic pod obchodním názvem </w:t>
      </w:r>
      <w:proofErr w:type="spellStart"/>
      <w:r>
        <w:t>EuroOil</w:t>
      </w:r>
      <w:proofErr w:type="spellEnd"/>
      <w:r>
        <w:t>.</w:t>
      </w:r>
    </w:p>
    <w:p w:rsidR="00962719" w:rsidRDefault="00962719" w:rsidP="00962719"/>
    <w:p w:rsidR="00962719" w:rsidRDefault="00962719" w:rsidP="00962719">
      <w:r w:rsidRPr="00962719">
        <w:rPr>
          <w:b/>
        </w:rPr>
        <w:t>Sídlo společnosti:</w:t>
      </w:r>
    </w:p>
    <w:p w:rsidR="00962719" w:rsidRDefault="00962719" w:rsidP="00962719">
      <w:r>
        <w:t xml:space="preserve">Dělnická 213/12, </w:t>
      </w:r>
      <w:r w:rsidR="00203768">
        <w:t xml:space="preserve">Holešovice, </w:t>
      </w:r>
      <w:r>
        <w:t>170 0</w:t>
      </w:r>
      <w:r w:rsidR="00E101EA">
        <w:t>0</w:t>
      </w:r>
      <w:r>
        <w:t xml:space="preserve"> Praha 7</w:t>
      </w:r>
    </w:p>
    <w:p w:rsidR="00962719" w:rsidRDefault="00962719" w:rsidP="00962719">
      <w:r>
        <w:t>(podrobnější informace – viz část I. Základní informace o objektu)</w:t>
      </w:r>
    </w:p>
    <w:p w:rsidR="00962719" w:rsidRDefault="00962719" w:rsidP="00962719"/>
    <w:p w:rsidR="00962719" w:rsidRPr="00962719" w:rsidRDefault="00962719" w:rsidP="00962719">
      <w:pPr>
        <w:rPr>
          <w:b/>
        </w:rPr>
      </w:pPr>
      <w:r w:rsidRPr="00962719">
        <w:rPr>
          <w:b/>
        </w:rPr>
        <w:t>Hlavní podnikatelské aktivity společnosti:</w:t>
      </w:r>
    </w:p>
    <w:p w:rsidR="00962719" w:rsidRDefault="00962719" w:rsidP="00962719">
      <w:pPr>
        <w:pStyle w:val="Odstavecseseznamem"/>
        <w:numPr>
          <w:ilvl w:val="0"/>
          <w:numId w:val="21"/>
        </w:numPr>
      </w:pPr>
      <w:r>
        <w:t xml:space="preserve">velkoobchod v oblasti pohonných hmot, vč. PHL s obsahem biopaliv a topných olejů, </w:t>
      </w:r>
    </w:p>
    <w:p w:rsidR="00962719" w:rsidRDefault="00962719" w:rsidP="00962719">
      <w:pPr>
        <w:pStyle w:val="Odstavecseseznamem"/>
        <w:numPr>
          <w:ilvl w:val="0"/>
          <w:numId w:val="21"/>
        </w:numPr>
      </w:pPr>
      <w:r>
        <w:t xml:space="preserve">poskytování přepravních, skladovacích a výdejních služeb smluvním zákazníkům, </w:t>
      </w:r>
    </w:p>
    <w:p w:rsidR="00962719" w:rsidRDefault="00962719" w:rsidP="00962719">
      <w:pPr>
        <w:pStyle w:val="Odstavecseseznamem"/>
        <w:numPr>
          <w:ilvl w:val="0"/>
          <w:numId w:val="21"/>
        </w:numPr>
      </w:pPr>
      <w:r>
        <w:t>poskytování služeb v oblasti přidávání biosložek v souladu s požadavky platné legislativy,</w:t>
      </w:r>
    </w:p>
    <w:p w:rsidR="00962719" w:rsidRDefault="00962719" w:rsidP="00962719">
      <w:pPr>
        <w:pStyle w:val="Odstavecseseznamem"/>
        <w:numPr>
          <w:ilvl w:val="0"/>
          <w:numId w:val="21"/>
        </w:numPr>
      </w:pPr>
      <w:r>
        <w:t>skladování pohonných hmot a dalších rafinérských produktů a jejich obměna pro Správu státních hmotných rezerv,</w:t>
      </w:r>
    </w:p>
    <w:p w:rsidR="00962719" w:rsidRDefault="00962719" w:rsidP="00962719">
      <w:pPr>
        <w:pStyle w:val="Odstavecseseznamem"/>
        <w:numPr>
          <w:ilvl w:val="0"/>
          <w:numId w:val="21"/>
        </w:numPr>
      </w:pPr>
      <w:r>
        <w:t xml:space="preserve">maloobchodní prodej v síti čerpacích stanic </w:t>
      </w:r>
      <w:proofErr w:type="spellStart"/>
      <w:r>
        <w:t>EuroOil</w:t>
      </w:r>
      <w:proofErr w:type="spellEnd"/>
      <w:r>
        <w:t>.</w:t>
      </w:r>
    </w:p>
    <w:p w:rsidR="00962719" w:rsidRDefault="00962719" w:rsidP="00962719"/>
    <w:p w:rsidR="000578BF" w:rsidRPr="00962719" w:rsidRDefault="00962719" w:rsidP="00962719">
      <w:pPr>
        <w:rPr>
          <w:b/>
        </w:rPr>
      </w:pPr>
      <w:r w:rsidRPr="00962719">
        <w:rPr>
          <w:b/>
        </w:rPr>
        <w:t>Přehled působnosti skladů a produktovodu na území ČR:</w:t>
      </w:r>
    </w:p>
    <w:p w:rsidR="00962719" w:rsidRDefault="00962719" w:rsidP="00962719">
      <w:r>
        <w:rPr>
          <w:noProof/>
          <w:lang w:eastAsia="cs-CZ"/>
        </w:rPr>
        <w:drawing>
          <wp:inline distT="0" distB="0" distL="0" distR="0" wp14:anchorId="6D70A975" wp14:editId="1621EA7D">
            <wp:extent cx="5759450" cy="40690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kladů od 10-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612" w:rsidRPr="00A05612" w:rsidRDefault="00A05612" w:rsidP="00FD2A5D">
      <w:pPr>
        <w:rPr>
          <w:b/>
        </w:rPr>
      </w:pPr>
      <w:r w:rsidRPr="00A05612">
        <w:rPr>
          <w:b/>
        </w:rPr>
        <w:lastRenderedPageBreak/>
        <w:t>Zásady prevence závažných havárií:</w:t>
      </w:r>
    </w:p>
    <w:p w:rsidR="00D80A06" w:rsidRDefault="00D80A06" w:rsidP="00D80A06">
      <w:r w:rsidRPr="00A05612">
        <w:t xml:space="preserve">Systém řízení PZH je v ČEPRO, a.s. nedílnou součástí </w:t>
      </w:r>
      <w:r>
        <w:t>integrovaného manažerského s</w:t>
      </w:r>
      <w:r w:rsidRPr="00AB3E6D">
        <w:t>ystém</w:t>
      </w:r>
      <w:r>
        <w:t>u</w:t>
      </w:r>
      <w:r w:rsidRPr="00AB3E6D">
        <w:t xml:space="preserve"> </w:t>
      </w:r>
      <w:r>
        <w:t xml:space="preserve">(dále jen </w:t>
      </w:r>
      <w:r w:rsidRPr="00A05612">
        <w:t>IMS</w:t>
      </w:r>
      <w:r>
        <w:t xml:space="preserve">), </w:t>
      </w:r>
      <w:r w:rsidRPr="00E10326">
        <w:t xml:space="preserve">zahrnující systémy řízení jakosti dle ISO 9001, prevence závažných havárií dle zákona č. </w:t>
      </w:r>
      <w:r>
        <w:t>224/2015</w:t>
      </w:r>
      <w:r w:rsidRPr="00E10326">
        <w:t xml:space="preserve"> Sb. ve znění platných předpisů, BOZP dle </w:t>
      </w:r>
      <w:r w:rsidR="00912A4E">
        <w:t>ISO 45001</w:t>
      </w:r>
      <w:r w:rsidRPr="00E10326">
        <w:t xml:space="preserve"> a </w:t>
      </w:r>
      <w:r>
        <w:t xml:space="preserve">systém environmentálního managementu </w:t>
      </w:r>
      <w:r w:rsidRPr="00E10326">
        <w:t>dle ISO 14001</w:t>
      </w:r>
      <w:r w:rsidR="00912A4E">
        <w:t>.</w:t>
      </w:r>
      <w:r>
        <w:t xml:space="preserve"> </w:t>
      </w:r>
    </w:p>
    <w:p w:rsidR="00D80A06" w:rsidRDefault="00D80A06" w:rsidP="00D80A06"/>
    <w:p w:rsidR="00D80A06" w:rsidRPr="008537C5" w:rsidRDefault="00D80A06" w:rsidP="00D80A06">
      <w:pPr>
        <w:rPr>
          <w:iCs/>
        </w:rPr>
      </w:pPr>
      <w:r w:rsidRPr="004E5B37">
        <w:rPr>
          <w:iCs/>
        </w:rPr>
        <w:t xml:space="preserve">Zásady pro jednotlivé systémové části jsou popsány v textu směrnice </w:t>
      </w:r>
      <w:r w:rsidR="00EF7C70">
        <w:rPr>
          <w:iCs/>
        </w:rPr>
        <w:t>PAS</w:t>
      </w:r>
      <w:r w:rsidRPr="004E5B37">
        <w:rPr>
          <w:iCs/>
        </w:rPr>
        <w:t xml:space="preserve"> č.</w:t>
      </w:r>
      <w:r>
        <w:rPr>
          <w:iCs/>
        </w:rPr>
        <w:t> </w:t>
      </w:r>
      <w:r w:rsidR="00EF7C70">
        <w:rPr>
          <w:iCs/>
        </w:rPr>
        <w:t xml:space="preserve">09/PAS/00/00/2018 </w:t>
      </w:r>
      <w:r w:rsidRPr="004E5B37">
        <w:rPr>
          <w:iCs/>
        </w:rPr>
        <w:t>Příručka IMS</w:t>
      </w:r>
      <w:r>
        <w:rPr>
          <w:iCs/>
        </w:rPr>
        <w:t xml:space="preserve">, resp. směrnice č. </w:t>
      </w:r>
      <w:r w:rsidRPr="002F183F">
        <w:rPr>
          <w:iCs/>
        </w:rPr>
        <w:t>04/HSE/04/00/2015</w:t>
      </w:r>
      <w:r w:rsidRPr="002F183F">
        <w:t xml:space="preserve"> </w:t>
      </w:r>
      <w:r w:rsidRPr="002F183F">
        <w:rPr>
          <w:iCs/>
        </w:rPr>
        <w:t>Zajištění prevence závažných havárií v</w:t>
      </w:r>
      <w:r>
        <w:rPr>
          <w:iCs/>
        </w:rPr>
        <w:t> </w:t>
      </w:r>
      <w:r w:rsidRPr="002F183F">
        <w:rPr>
          <w:iCs/>
        </w:rPr>
        <w:t>objektech ČEPRO, a.s.</w:t>
      </w:r>
      <w:r>
        <w:rPr>
          <w:iCs/>
        </w:rPr>
        <w:t>,</w:t>
      </w:r>
      <w:r w:rsidRPr="002F183F">
        <w:rPr>
          <w:iCs/>
        </w:rPr>
        <w:t xml:space="preserve"> </w:t>
      </w:r>
      <w:r w:rsidRPr="004E5B37">
        <w:rPr>
          <w:iCs/>
        </w:rPr>
        <w:t>a dále v</w:t>
      </w:r>
      <w:r>
        <w:rPr>
          <w:iCs/>
        </w:rPr>
        <w:t> části V. „Popis systému řízení bezpečnosti“ bezpečnostní zprávy</w:t>
      </w:r>
      <w:r w:rsidRPr="004E5B37">
        <w:rPr>
          <w:iCs/>
        </w:rPr>
        <w:t>.</w:t>
      </w:r>
      <w:r>
        <w:rPr>
          <w:iCs/>
        </w:rPr>
        <w:t xml:space="preserve"> </w:t>
      </w:r>
      <w:r w:rsidRPr="008537C5">
        <w:rPr>
          <w:iCs/>
        </w:rPr>
        <w:t xml:space="preserve">Základními zásadami </w:t>
      </w:r>
      <w:r>
        <w:rPr>
          <w:iCs/>
        </w:rPr>
        <w:t xml:space="preserve">PZH </w:t>
      </w:r>
      <w:r w:rsidRPr="008537C5">
        <w:rPr>
          <w:iCs/>
        </w:rPr>
        <w:t>jsou</w:t>
      </w:r>
      <w:r>
        <w:rPr>
          <w:iCs/>
        </w:rPr>
        <w:t xml:space="preserve"> následující</w:t>
      </w:r>
      <w:r w:rsidRPr="008537C5">
        <w:rPr>
          <w:iCs/>
        </w:rPr>
        <w:t>:</w:t>
      </w:r>
    </w:p>
    <w:p w:rsidR="00D80A06" w:rsidRDefault="00D80A06" w:rsidP="00D80A06">
      <w:pPr>
        <w:numPr>
          <w:ilvl w:val="0"/>
          <w:numId w:val="23"/>
        </w:numPr>
      </w:pPr>
      <w:r w:rsidRPr="00D13F7E">
        <w:t xml:space="preserve">organizace systému řízení </w:t>
      </w:r>
    </w:p>
    <w:p w:rsidR="00D80A06" w:rsidRDefault="00D80A06" w:rsidP="00D80A06">
      <w:pPr>
        <w:numPr>
          <w:ilvl w:val="1"/>
          <w:numId w:val="23"/>
        </w:numPr>
      </w:pPr>
      <w:r w:rsidRPr="00C95426">
        <w:t>Za plnění úkolů v oblasti PZH jsou v rámci jimi řízených organizačních složek společnosti odpovědni odborní ředitelé, vedoucí odborů, vedoucí skladů, vedoucí střediska 1 Produktovody a další odpovědní vedoucí zaměstnanci v rozsahu daném Organizačním řádem společnosti</w:t>
      </w:r>
      <w:r>
        <w:t>.</w:t>
      </w:r>
    </w:p>
    <w:p w:rsidR="00D80A06" w:rsidRDefault="00D80A06" w:rsidP="00D80A06">
      <w:pPr>
        <w:numPr>
          <w:ilvl w:val="1"/>
          <w:numId w:val="23"/>
        </w:numPr>
      </w:pPr>
      <w:r w:rsidRPr="00C95426">
        <w:t>Pro zastupování společnosti a plnění některých úkolů v oblasti PZH je představenstvem pověřen specialista PZH na základě pověření.</w:t>
      </w:r>
      <w:r w:rsidRPr="00C95426">
        <w:rPr>
          <w:rFonts w:eastAsiaTheme="minorEastAsia"/>
          <w:sz w:val="23"/>
          <w:lang w:eastAsia="cs-CZ"/>
        </w:rPr>
        <w:t xml:space="preserve"> </w:t>
      </w:r>
      <w:r w:rsidRPr="00C95426">
        <w:t>Specialista PZH je mj. oprávněný ke schvalování dokumentace PZH.</w:t>
      </w:r>
    </w:p>
    <w:p w:rsidR="00D80A06" w:rsidRPr="00C95426" w:rsidRDefault="00D80A06" w:rsidP="00D80A06">
      <w:pPr>
        <w:numPr>
          <w:ilvl w:val="1"/>
          <w:numId w:val="23"/>
        </w:numPr>
      </w:pPr>
      <w:r w:rsidRPr="00C95426">
        <w:t>Plněním některých úkolů v oblasti PZH jsou na skladech pověření bezpečnostní technici. Rozsah jejich odpovědností je stanoven popisem jejich pracovní pozice. Při přípravě opatření ke splnění požadavků zákona úzce spolupracují se specialistou PZH a s dalšími odpovědnými zaměstnanci skladu (</w:t>
      </w:r>
      <w:r>
        <w:t xml:space="preserve">vedoucí skladu, </w:t>
      </w:r>
      <w:r w:rsidRPr="00C95426">
        <w:t xml:space="preserve">vedoucí operátor, velitel JPO, aj.).  </w:t>
      </w:r>
    </w:p>
    <w:p w:rsidR="00D80A06" w:rsidRDefault="00D80A06" w:rsidP="00D80A06">
      <w:pPr>
        <w:numPr>
          <w:ilvl w:val="0"/>
          <w:numId w:val="23"/>
        </w:numPr>
      </w:pPr>
      <w:r w:rsidRPr="00D13F7E">
        <w:t>řízení provozu</w:t>
      </w:r>
    </w:p>
    <w:p w:rsidR="00D80A06" w:rsidRDefault="00D80A06" w:rsidP="00D80A06">
      <w:pPr>
        <w:numPr>
          <w:ilvl w:val="1"/>
          <w:numId w:val="23"/>
        </w:numPr>
      </w:pPr>
      <w:r w:rsidRPr="00C95426">
        <w:t>Provozní úsek společnosti ČEPRO, a.s. organizuje a zajišťuje provoz, provozuschopnost, rozvoj a modernizaci technických a technologických zařízení a vytváří tak podmínky a předpoklady pro obchodní aktivity společnosti. Tuto činnost zabezpečuje prostřednictvím skladů a střediska 1 Produktovody.</w:t>
      </w:r>
    </w:p>
    <w:p w:rsidR="00D80A06" w:rsidRDefault="00D80A06" w:rsidP="00D80A06">
      <w:pPr>
        <w:numPr>
          <w:ilvl w:val="1"/>
          <w:numId w:val="23"/>
        </w:numPr>
      </w:pPr>
      <w:r w:rsidRPr="00C95426">
        <w:t>Účelem řízení provozu je řízení veškerých procesů, které probíhají a jsou spjaté s</w:t>
      </w:r>
      <w:r>
        <w:t> </w:t>
      </w:r>
      <w:r w:rsidRPr="00C95426">
        <w:t>hlavními výrobními a obslužnými procesy tak, aby bylo dosaženo souladu s</w:t>
      </w:r>
      <w:r>
        <w:t> </w:t>
      </w:r>
      <w:r w:rsidRPr="00C95426">
        <w:t>uveřejněnou Politikou</w:t>
      </w:r>
      <w:r>
        <w:t xml:space="preserve"> IMS, cíli </w:t>
      </w:r>
      <w:r w:rsidRPr="00C95426">
        <w:t>a právními požadavky.</w:t>
      </w:r>
    </w:p>
    <w:p w:rsidR="00D80A06" w:rsidRPr="00D13F7E" w:rsidRDefault="00D80A06" w:rsidP="00D80A06">
      <w:pPr>
        <w:numPr>
          <w:ilvl w:val="1"/>
          <w:numId w:val="23"/>
        </w:numPr>
      </w:pPr>
      <w:r w:rsidRPr="00B5331C">
        <w:t xml:space="preserve">Řízení provozu v ČEPRO, a.s. zahrnuje činnosti spojené s příjmem, přepravou, skladováním a výdejem pohonných hmot. Řízení procesů se řídí souborem navzájem provázaných interních řídících dokumentů. Veškeré postupy v nich uvedené jsou navrhovány za spoluúčasti zaměstnanců a přezkoumávány z hlediska plnění požadavků </w:t>
      </w:r>
      <w:r>
        <w:t xml:space="preserve">PZH, resp. </w:t>
      </w:r>
      <w:r w:rsidRPr="00B5331C">
        <w:t>IMS.</w:t>
      </w:r>
    </w:p>
    <w:p w:rsidR="00D80A06" w:rsidRDefault="00D80A06" w:rsidP="00D80A06">
      <w:pPr>
        <w:numPr>
          <w:ilvl w:val="0"/>
          <w:numId w:val="23"/>
        </w:numPr>
      </w:pPr>
      <w:r w:rsidRPr="00D13F7E">
        <w:t>řízení změn</w:t>
      </w:r>
    </w:p>
    <w:p w:rsidR="00D80A06" w:rsidRDefault="00D80A06" w:rsidP="00D80A06">
      <w:pPr>
        <w:numPr>
          <w:ilvl w:val="1"/>
          <w:numId w:val="23"/>
        </w:numPr>
      </w:pPr>
      <w:r w:rsidRPr="00B5331C">
        <w:t>ČEPRO, a.s. uplatňuje v praxi bezpečné postupy plánování a provádění změn ve všech oblastech IMS.</w:t>
      </w:r>
    </w:p>
    <w:p w:rsidR="00D80A06" w:rsidRDefault="00D80A06" w:rsidP="00D80A06">
      <w:pPr>
        <w:numPr>
          <w:ilvl w:val="1"/>
          <w:numId w:val="23"/>
        </w:numPr>
      </w:pPr>
      <w:r w:rsidRPr="00B5331C">
        <w:t>Systém plánování a řízení změny zahrn</w:t>
      </w:r>
      <w:r>
        <w:t>uje</w:t>
      </w:r>
      <w:r w:rsidRPr="00B5331C">
        <w:t xml:space="preserve"> soustavu prokazatelných prostředků a postupů pro plánování a realizaci změn objektů, zařízení, nebo činností, zahrnující všechny faktory, které mohou ovlivnit bezpečnost provozu</w:t>
      </w:r>
      <w:r>
        <w:t>.</w:t>
      </w:r>
    </w:p>
    <w:p w:rsidR="00D80A06" w:rsidRPr="00D13F7E" w:rsidRDefault="00D80A06" w:rsidP="00D80A06">
      <w:pPr>
        <w:numPr>
          <w:ilvl w:val="1"/>
          <w:numId w:val="23"/>
        </w:numPr>
      </w:pPr>
      <w:r>
        <w:rPr>
          <w:iCs/>
        </w:rPr>
        <w:t>S</w:t>
      </w:r>
      <w:r w:rsidRPr="00B5331C">
        <w:rPr>
          <w:iCs/>
        </w:rPr>
        <w:t xml:space="preserve">měrnice </w:t>
      </w:r>
      <w:r w:rsidR="00EF7C70">
        <w:rPr>
          <w:iCs/>
        </w:rPr>
        <w:t>PAS</w:t>
      </w:r>
      <w:r w:rsidRPr="00B5331C">
        <w:rPr>
          <w:iCs/>
        </w:rPr>
        <w:t xml:space="preserve"> č. 0</w:t>
      </w:r>
      <w:r w:rsidR="00EF7C70">
        <w:rPr>
          <w:iCs/>
        </w:rPr>
        <w:t>9</w:t>
      </w:r>
      <w:r w:rsidRPr="00B5331C">
        <w:rPr>
          <w:iCs/>
        </w:rPr>
        <w:t>/</w:t>
      </w:r>
      <w:r w:rsidR="00EF7C70">
        <w:rPr>
          <w:iCs/>
        </w:rPr>
        <w:t>PAS</w:t>
      </w:r>
      <w:r w:rsidRPr="00B5331C">
        <w:rPr>
          <w:iCs/>
        </w:rPr>
        <w:t>/00/00/201</w:t>
      </w:r>
      <w:r w:rsidR="00EF7C70">
        <w:rPr>
          <w:iCs/>
        </w:rPr>
        <w:t>8</w:t>
      </w:r>
      <w:r w:rsidRPr="00B5331C">
        <w:rPr>
          <w:iCs/>
        </w:rPr>
        <w:t xml:space="preserve"> Příručka IMS</w:t>
      </w:r>
      <w:r w:rsidRPr="00B5331C">
        <w:t xml:space="preserve"> stanovuje postupy změnového řízení, podmiňuje posouzení každé plánované změny z hlediska jejího dopadu na zdraví a životy osob, bezpečnost a ochranu zdraví při práci, životní prostředí, </w:t>
      </w:r>
      <w:r>
        <w:t xml:space="preserve">PZH, </w:t>
      </w:r>
      <w:r w:rsidRPr="00B5331C">
        <w:t>jakost, to vše za dodržování právních a ostatních požadavků</w:t>
      </w:r>
      <w:r>
        <w:t>.</w:t>
      </w:r>
    </w:p>
    <w:p w:rsidR="00D80A06" w:rsidRDefault="00D80A06" w:rsidP="00D80A06">
      <w:pPr>
        <w:numPr>
          <w:ilvl w:val="0"/>
          <w:numId w:val="23"/>
        </w:numPr>
      </w:pPr>
      <w:r w:rsidRPr="00D13F7E">
        <w:t>havarijní plánování</w:t>
      </w:r>
    </w:p>
    <w:p w:rsidR="00D80A06" w:rsidRDefault="00D80A06" w:rsidP="00D80A06">
      <w:pPr>
        <w:numPr>
          <w:ilvl w:val="1"/>
          <w:numId w:val="23"/>
        </w:numPr>
      </w:pPr>
      <w:r w:rsidRPr="00DC1C8F">
        <w:t xml:space="preserve">Účelem </w:t>
      </w:r>
      <w:r>
        <w:t>havarijního plánování</w:t>
      </w:r>
      <w:r w:rsidRPr="00DC1C8F">
        <w:t xml:space="preserve"> je vytvoření a udržování postupů k identifikaci možného vzniku havarijní situace nebo ohrožení s cílem předcházet takovýmto situacím a stanovit postupy reakce na ně. Důraz je kladen zejména na postupy p</w:t>
      </w:r>
      <w:r>
        <w:t>ro prevenci a zmírnění následků</w:t>
      </w:r>
      <w:r w:rsidRPr="00DC1C8F">
        <w:t>. Postupy jsou dokumentovány, pravidelně revidovány a přezkušovány.</w:t>
      </w:r>
    </w:p>
    <w:p w:rsidR="00D80A06" w:rsidRPr="00D13F7E" w:rsidRDefault="00D80A06" w:rsidP="00D80A06">
      <w:pPr>
        <w:numPr>
          <w:ilvl w:val="1"/>
          <w:numId w:val="23"/>
        </w:numPr>
      </w:pPr>
      <w:r>
        <w:lastRenderedPageBreak/>
        <w:t>Dokumentaci havarijního plánování v oblasti PZH tvoří plán fyzické ochrany, vnitřní havarijní plán a p</w:t>
      </w:r>
      <w:r w:rsidRPr="00DC1C8F">
        <w:t>odklady pro stanovení zóny havarijního plánování a zpracování vnějšího havarijního plánu</w:t>
      </w:r>
      <w:r>
        <w:t>.</w:t>
      </w:r>
    </w:p>
    <w:p w:rsidR="00D80A06" w:rsidRDefault="00D80A06" w:rsidP="00D80A06">
      <w:pPr>
        <w:numPr>
          <w:ilvl w:val="0"/>
          <w:numId w:val="23"/>
        </w:numPr>
      </w:pPr>
      <w:r w:rsidRPr="00D13F7E">
        <w:t>sledování a hodnocení plnění cílů</w:t>
      </w:r>
    </w:p>
    <w:p w:rsidR="00D80A06" w:rsidRDefault="00D80A06" w:rsidP="00D80A06">
      <w:pPr>
        <w:numPr>
          <w:ilvl w:val="1"/>
          <w:numId w:val="23"/>
        </w:numPr>
      </w:pPr>
      <w:r w:rsidRPr="00DC1C8F">
        <w:t xml:space="preserve">Kontrola a průběžné prověřování plnění stanovených cílů a úkolů </w:t>
      </w:r>
      <w:r>
        <w:t xml:space="preserve">PZH, resp. </w:t>
      </w:r>
      <w:r w:rsidRPr="00DC1C8F">
        <w:t>IMS je realizována na všech pracovištích. Důraz je kladen na prevenci vzniku neshod v rámci IMS, dále na realizaci nápravných opatření a na efektivní odstranění již vzniklých neshod.</w:t>
      </w:r>
    </w:p>
    <w:p w:rsidR="00D80A06" w:rsidRPr="00D13F7E" w:rsidRDefault="00D80A06" w:rsidP="00D80A06">
      <w:pPr>
        <w:numPr>
          <w:ilvl w:val="1"/>
          <w:numId w:val="23"/>
        </w:numPr>
      </w:pPr>
      <w:r>
        <w:t xml:space="preserve">Hodnocení plnění cílů probíhá </w:t>
      </w:r>
      <w:r w:rsidRPr="00F569A6">
        <w:t xml:space="preserve">v ČEPRO, a.s. </w:t>
      </w:r>
      <w:r>
        <w:t>v rámci p</w:t>
      </w:r>
      <w:r w:rsidRPr="00F569A6">
        <w:t>roces</w:t>
      </w:r>
      <w:r>
        <w:t>u</w:t>
      </w:r>
      <w:r w:rsidRPr="00F569A6">
        <w:t xml:space="preserve"> přezkoumání IMS</w:t>
      </w:r>
      <w:r>
        <w:t>, a to</w:t>
      </w:r>
      <w:r w:rsidRPr="00F569A6">
        <w:t xml:space="preserve"> každoročně v období </w:t>
      </w:r>
      <w:r w:rsidR="0065092C">
        <w:t>květen - červen</w:t>
      </w:r>
      <w:r w:rsidR="0065092C" w:rsidRPr="00F569A6">
        <w:t xml:space="preserve"> </w:t>
      </w:r>
      <w:r w:rsidRPr="00F569A6">
        <w:t>v</w:t>
      </w:r>
      <w:r>
        <w:t xml:space="preserve"> daném</w:t>
      </w:r>
      <w:r w:rsidRPr="00F569A6">
        <w:t xml:space="preserve"> kalendářním roce</w:t>
      </w:r>
      <w:r>
        <w:t>, přičemž</w:t>
      </w:r>
      <w:r w:rsidRPr="00F569A6">
        <w:t xml:space="preserve"> </w:t>
      </w:r>
      <w:r>
        <w:t>r</w:t>
      </w:r>
      <w:r w:rsidRPr="00F569A6">
        <w:t xml:space="preserve">ozhodné období pro přezkoumání je </w:t>
      </w:r>
      <w:r w:rsidR="0065092C">
        <w:t>červen - červen</w:t>
      </w:r>
      <w:r w:rsidRPr="00F569A6">
        <w:t>.</w:t>
      </w:r>
      <w:r>
        <w:t xml:space="preserve"> </w:t>
      </w:r>
      <w:r w:rsidRPr="00F569A6">
        <w:t>O</w:t>
      </w:r>
      <w:r w:rsidR="0065092C">
        <w:t> </w:t>
      </w:r>
      <w:r w:rsidRPr="00F569A6">
        <w:t xml:space="preserve">provedeném přezkoumání </w:t>
      </w:r>
      <w:r>
        <w:t>je</w:t>
      </w:r>
      <w:r w:rsidRPr="00F569A6">
        <w:t xml:space="preserve"> vyhotovena písemná </w:t>
      </w:r>
      <w:r w:rsidRPr="00F569A6">
        <w:rPr>
          <w:i/>
        </w:rPr>
        <w:t>Zpráva o přezkoumání IMS</w:t>
      </w:r>
      <w:r w:rsidRPr="00F569A6">
        <w:t xml:space="preserve">. Za vypracování </w:t>
      </w:r>
      <w:r>
        <w:t>této z</w:t>
      </w:r>
      <w:r w:rsidRPr="00F569A6">
        <w:t>právy na úrovni společnosti odpovídá vedoucí odboru HSE. Zprávu schvaluje představenstvo společnosti na svém jednání.</w:t>
      </w:r>
    </w:p>
    <w:p w:rsidR="00D80A06" w:rsidRDefault="00D80A06" w:rsidP="00D80A06">
      <w:pPr>
        <w:numPr>
          <w:ilvl w:val="0"/>
          <w:numId w:val="23"/>
        </w:numPr>
      </w:pPr>
      <w:r w:rsidRPr="00D13F7E">
        <w:t xml:space="preserve">audit systému řízení bezpečnosti </w:t>
      </w:r>
    </w:p>
    <w:p w:rsidR="00D80A06" w:rsidRDefault="00D80A06" w:rsidP="00D80A06">
      <w:pPr>
        <w:numPr>
          <w:ilvl w:val="1"/>
          <w:numId w:val="23"/>
        </w:numPr>
      </w:pPr>
      <w:r w:rsidRPr="00F569A6">
        <w:t xml:space="preserve">Oblast PZH je pravidelně kontrolována v souladu s plánem interních auditů společnosti. Provádění interních auditů a kontrol se řídí směrnicí </w:t>
      </w:r>
      <w:r w:rsidR="00EF7C70">
        <w:t>OIA</w:t>
      </w:r>
      <w:r w:rsidRPr="00F569A6">
        <w:t xml:space="preserve"> č. </w:t>
      </w:r>
      <w:r w:rsidR="00EF7C70">
        <w:t>01/OIA/01/00/2018</w:t>
      </w:r>
      <w:r w:rsidRPr="00F569A6">
        <w:t xml:space="preserve"> Interní audit.</w:t>
      </w:r>
    </w:p>
    <w:p w:rsidR="00D80A06" w:rsidRPr="00D13F7E" w:rsidRDefault="00D80A06" w:rsidP="00D80A06">
      <w:pPr>
        <w:numPr>
          <w:ilvl w:val="1"/>
          <w:numId w:val="23"/>
        </w:numPr>
      </w:pPr>
      <w:r w:rsidRPr="00F569A6">
        <w:t xml:space="preserve">Externí kontroly v oblasti PZH probíhají formou integrovaných inspekcí dle zákona č. 224/2015 Sb. za účasti KÚ, ČIŽP a </w:t>
      </w:r>
      <w:r w:rsidR="00E101EA">
        <w:t xml:space="preserve">dalších </w:t>
      </w:r>
      <w:r w:rsidRPr="00F569A6">
        <w:t xml:space="preserve">orgánů integrované inspekce. Za plnění opatření stanovených těmito kontrolami odpovídá </w:t>
      </w:r>
      <w:r>
        <w:t>vedoucí skladu</w:t>
      </w:r>
      <w:r w:rsidRPr="00F569A6">
        <w:t>.</w:t>
      </w:r>
    </w:p>
    <w:p w:rsidR="00D80A06" w:rsidRDefault="00D80A06" w:rsidP="00D80A06"/>
    <w:p w:rsidR="00D80A06" w:rsidRPr="002F183F" w:rsidRDefault="00D80A06" w:rsidP="00D80A06">
      <w:pPr>
        <w:rPr>
          <w:b/>
        </w:rPr>
      </w:pPr>
      <w:r w:rsidRPr="002F183F">
        <w:rPr>
          <w:b/>
        </w:rPr>
        <w:t>Celkové cíle prevence závažných havárií:</w:t>
      </w:r>
    </w:p>
    <w:p w:rsidR="00D80A06" w:rsidRDefault="00D80A06" w:rsidP="00D80A06">
      <w:r w:rsidRPr="00D13F7E">
        <w:t>C</w:t>
      </w:r>
      <w:r>
        <w:t>elkové c</w:t>
      </w:r>
      <w:r w:rsidRPr="00D13F7E">
        <w:t xml:space="preserve">íle vyplývají z přezkoumání IMS, a to včetně odpovědných osob, přidělených zdrojů a termínů realizace. </w:t>
      </w:r>
      <w:r w:rsidRPr="002F183F">
        <w:t xml:space="preserve">Cíle a úkoly jsou v oblasti řízení IMS </w:t>
      </w:r>
      <w:r>
        <w:t xml:space="preserve">(jehož součástí je i systém řízení PZH) </w:t>
      </w:r>
      <w:r w:rsidRPr="002F183F">
        <w:t>stanoveny každoročně na základě výsledků přezkoumání systému.</w:t>
      </w:r>
      <w:r>
        <w:t xml:space="preserve"> </w:t>
      </w:r>
      <w:r w:rsidRPr="00D13F7E">
        <w:t xml:space="preserve">Tyto cíle </w:t>
      </w:r>
      <w:r>
        <w:t>jsou</w:t>
      </w:r>
      <w:r w:rsidRPr="00D13F7E">
        <w:t xml:space="preserve"> v souladu s Politikou IMS</w:t>
      </w:r>
      <w:r>
        <w:t>.</w:t>
      </w:r>
      <w:r w:rsidR="00A14086">
        <w:t xml:space="preserve"> Aktuální cíle a úkoly IMS se vždy rozpadají na dílčí úkoly, které se následně promítají zejména v plánu investic, plánu oprav a údržby (příp. obchodního plánu a plánu školení) pro každý sklad, případně do akčních plánů jednotlivých úseků. Za dílčí stanovení odpovědností a termínů odpovídá vedoucí úseku či odboru.</w:t>
      </w:r>
    </w:p>
    <w:p w:rsidR="002F183F" w:rsidRDefault="002F183F" w:rsidP="00D56989"/>
    <w:p w:rsidR="00EE5C36" w:rsidRDefault="00EE5C36" w:rsidP="000578BF">
      <w:pPr>
        <w:pStyle w:val="Nadpis1"/>
      </w:pPr>
      <w:bookmarkStart w:id="2" w:name="_Toc522183696"/>
      <w:r>
        <w:t>Politika prev</w:t>
      </w:r>
      <w:r w:rsidR="000578BF">
        <w:t>ence závažných havárií</w:t>
      </w:r>
      <w:bookmarkEnd w:id="2"/>
    </w:p>
    <w:p w:rsidR="00D80A06" w:rsidRDefault="00D80A06" w:rsidP="00D80A06">
      <w:r>
        <w:t>Ve společnosti ČEPRO, a.s. je s</w:t>
      </w:r>
      <w:r w:rsidRPr="00A05612">
        <w:t>ystém řízení</w:t>
      </w:r>
      <w:r>
        <w:t>, jehož</w:t>
      </w:r>
      <w:r w:rsidRPr="00A05612">
        <w:t xml:space="preserve"> </w:t>
      </w:r>
      <w:r>
        <w:t xml:space="preserve">součástí je mimo jiných systémů i systém řízení </w:t>
      </w:r>
      <w:r w:rsidRPr="00A05612">
        <w:t>PZH</w:t>
      </w:r>
      <w:r>
        <w:t>,</w:t>
      </w:r>
      <w:r w:rsidRPr="00A05612">
        <w:t xml:space="preserve"> </w:t>
      </w:r>
      <w:r>
        <w:t>integrován do jednotného s</w:t>
      </w:r>
      <w:r w:rsidRPr="00AB3E6D">
        <w:t>ystém</w:t>
      </w:r>
      <w:r>
        <w:t xml:space="preserve">u IMS. Tomuto systému je vyhlášena </w:t>
      </w:r>
      <w:r w:rsidRPr="001D7B51">
        <w:t>integrovaná politika systémů řízení jakosti, prevence závažných havárií, ochrany životního</w:t>
      </w:r>
      <w:r>
        <w:t xml:space="preserve"> prostředí a bezpečnosti a ochrany zdraví při práci, tzv. </w:t>
      </w:r>
      <w:r w:rsidRPr="00B93BE9">
        <w:rPr>
          <w:b/>
          <w:i/>
        </w:rPr>
        <w:t>Politika IMS</w:t>
      </w:r>
      <w:r w:rsidRPr="00B93BE9">
        <w:t xml:space="preserve">, jenž je </w:t>
      </w:r>
      <w:r>
        <w:t>z</w:t>
      </w:r>
      <w:r w:rsidRPr="001D7B51">
        <w:t xml:space="preserve">ákladním dokumentem vydaným v ČEPRO, a. s. </w:t>
      </w:r>
    </w:p>
    <w:p w:rsidR="00D80A06" w:rsidRDefault="00D80A06" w:rsidP="00D80A06"/>
    <w:p w:rsidR="00D80A06" w:rsidRPr="00AB3E6D" w:rsidRDefault="00D80A06" w:rsidP="00D80A06">
      <w:r>
        <w:t>Politika IMS</w:t>
      </w:r>
      <w:r w:rsidRPr="001D7B51">
        <w:t xml:space="preserve"> má formu veřejného písemného prohlášení schváleného statutárním orgánem společnosti.</w:t>
      </w:r>
      <w:r>
        <w:t xml:space="preserve"> </w:t>
      </w:r>
      <w:r w:rsidRPr="00F12169">
        <w:t>Společnost ČEPRO, a.s. se ztotožňuje s integrovanou politikou a pro údržbu funkčního a účinného integrovaného systému určuje a poskytuje potřebné zdroje.</w:t>
      </w:r>
    </w:p>
    <w:p w:rsidR="00D80A06" w:rsidRDefault="00D80A06" w:rsidP="00D80A06"/>
    <w:p w:rsidR="004F2C5D" w:rsidRDefault="004F2C5D" w:rsidP="004F2C5D">
      <w:pPr>
        <w:spacing w:before="480" w:after="240"/>
        <w:jc w:val="center"/>
        <w:rPr>
          <w:noProof/>
        </w:rPr>
      </w:pPr>
    </w:p>
    <w:p w:rsidR="004F2C5D" w:rsidRDefault="004F2C5D" w:rsidP="004F2C5D">
      <w:pPr>
        <w:spacing w:before="480" w:after="240"/>
        <w:jc w:val="center"/>
      </w:pPr>
    </w:p>
    <w:p w:rsidR="004F2C5D" w:rsidRDefault="004F2C5D" w:rsidP="004F2C5D">
      <w:pPr>
        <w:spacing w:before="480" w:after="240"/>
        <w:jc w:val="center"/>
      </w:pPr>
    </w:p>
    <w:p w:rsidR="004F2C5D" w:rsidRDefault="004F2C5D" w:rsidP="004F2C5D">
      <w:r w:rsidRPr="001D7B51">
        <w:lastRenderedPageBreak/>
        <w:t xml:space="preserve">Aktuální Politika </w:t>
      </w:r>
      <w:r>
        <w:t>IMS:</w:t>
      </w:r>
    </w:p>
    <w:p w:rsidR="0016417B" w:rsidRDefault="00912A4E" w:rsidP="00E101EA">
      <w:r>
        <w:rPr>
          <w:noProof/>
          <w:lang w:eastAsia="cs-CZ"/>
        </w:rPr>
        <w:drawing>
          <wp:inline distT="0" distB="0" distL="0" distR="0" wp14:anchorId="5DEF5846" wp14:editId="421A5DA8">
            <wp:extent cx="5723890" cy="8096250"/>
            <wp:effectExtent l="0" t="0" r="0" b="0"/>
            <wp:docPr id="6" name="Obrázek 6" descr="Obsah obrázku snímek obrazovky,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nímek obrazovky,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51" w:rsidRDefault="00E21BDA" w:rsidP="00E21BDA">
      <w:pPr>
        <w:pStyle w:val="Nadpis1"/>
      </w:pPr>
      <w:bookmarkStart w:id="3" w:name="_Toc522183697"/>
      <w:r>
        <w:lastRenderedPageBreak/>
        <w:t>Informace o veřejné přístupnosti politiky</w:t>
      </w:r>
      <w:bookmarkEnd w:id="3"/>
    </w:p>
    <w:p w:rsidR="001D7B51" w:rsidRPr="001D7B51" w:rsidRDefault="001D7B51" w:rsidP="001D7B51">
      <w:pPr>
        <w:rPr>
          <w:iCs/>
        </w:rPr>
      </w:pPr>
      <w:r w:rsidRPr="00E73BE3">
        <w:t xml:space="preserve">Politika </w:t>
      </w:r>
      <w:r>
        <w:t xml:space="preserve">IMS </w:t>
      </w:r>
      <w:r w:rsidRPr="00E73BE3">
        <w:t xml:space="preserve">je formulována s důrazem na dostatečnou srozumitelnost pro interní i externí zainteresované strany. Je volně dostupná zaměstnancům i zaměstnancům jiných zaměstnavatelů zdržujících se a vykonávajících činnost na pracovištích ČEPRO, a.s., např. ve </w:t>
      </w:r>
      <w:r w:rsidRPr="00E73BE3">
        <w:rPr>
          <w:bCs/>
        </w:rPr>
        <w:t xml:space="preserve">školicí místnosti skladu a </w:t>
      </w:r>
      <w:r>
        <w:rPr>
          <w:bCs/>
        </w:rPr>
        <w:t xml:space="preserve">na </w:t>
      </w:r>
      <w:r w:rsidRPr="00E73BE3">
        <w:rPr>
          <w:bCs/>
        </w:rPr>
        <w:t>dalších místech obvyklých pro informování zaměstnanců a veřejnost</w:t>
      </w:r>
      <w:r w:rsidRPr="0099088F">
        <w:t>i.</w:t>
      </w:r>
      <w:r w:rsidRPr="00E73BE3">
        <w:t xml:space="preserve"> Zaměstnancům společnosti je dále přístupná na </w:t>
      </w:r>
      <w:r w:rsidRPr="00B32386">
        <w:rPr>
          <w:bCs/>
        </w:rPr>
        <w:t>intranetu</w:t>
      </w:r>
      <w:r w:rsidRPr="00E73BE3">
        <w:t xml:space="preserve"> a veřejně přístupná na</w:t>
      </w:r>
      <w:r>
        <w:t xml:space="preserve"> </w:t>
      </w:r>
      <w:hyperlink r:id="rId11" w:history="1">
        <w:r w:rsidRPr="00AF0BDD">
          <w:rPr>
            <w:rStyle w:val="Hypertextovodkaz"/>
          </w:rPr>
          <w:t>www.ceproas.cz</w:t>
        </w:r>
      </w:hyperlink>
      <w:r w:rsidRPr="00E73BE3">
        <w:t xml:space="preserve">. Každý vedoucí zaměstnanec odpovídá za dostupnost Politiky </w:t>
      </w:r>
      <w:r>
        <w:t xml:space="preserve">IMS </w:t>
      </w:r>
      <w:r w:rsidRPr="00E73BE3">
        <w:t>všem zaměstnancům na pracovišti.</w:t>
      </w:r>
      <w:r>
        <w:t xml:space="preserve"> </w:t>
      </w:r>
      <w:r w:rsidRPr="001D7B51">
        <w:rPr>
          <w:iCs/>
        </w:rPr>
        <w:t xml:space="preserve">Dostupnost a odpovědnost za Politiku IMS je dána směrnicí </w:t>
      </w:r>
      <w:r w:rsidR="00EF7C70">
        <w:rPr>
          <w:iCs/>
        </w:rPr>
        <w:t>PAS</w:t>
      </w:r>
      <w:r w:rsidRPr="001D7B51">
        <w:rPr>
          <w:iCs/>
        </w:rPr>
        <w:t xml:space="preserve"> č. 0</w:t>
      </w:r>
      <w:r w:rsidR="00EF7C70">
        <w:rPr>
          <w:iCs/>
        </w:rPr>
        <w:t>9</w:t>
      </w:r>
      <w:r w:rsidRPr="001D7B51">
        <w:rPr>
          <w:iCs/>
        </w:rPr>
        <w:t>/</w:t>
      </w:r>
      <w:r w:rsidR="00EF7C70">
        <w:rPr>
          <w:iCs/>
        </w:rPr>
        <w:t>PAS</w:t>
      </w:r>
      <w:r w:rsidRPr="001D7B51">
        <w:rPr>
          <w:iCs/>
        </w:rPr>
        <w:t>/00/00/201</w:t>
      </w:r>
      <w:r w:rsidR="00EF7C70">
        <w:rPr>
          <w:iCs/>
        </w:rPr>
        <w:t>8</w:t>
      </w:r>
      <w:r w:rsidRPr="001D7B51">
        <w:rPr>
          <w:iCs/>
        </w:rPr>
        <w:t xml:space="preserve"> Příručka IMS.</w:t>
      </w:r>
    </w:p>
    <w:p w:rsidR="00A05612" w:rsidRDefault="00A05612" w:rsidP="00EE5C36"/>
    <w:p w:rsidR="00EE5C36" w:rsidRDefault="00EE5C36" w:rsidP="000578BF">
      <w:pPr>
        <w:pStyle w:val="Nadpis1"/>
      </w:pPr>
      <w:bookmarkStart w:id="4" w:name="_Toc522183698"/>
      <w:r>
        <w:t>Uvedení konkrétních cílů a úkolů prevence závažných havárií</w:t>
      </w:r>
      <w:bookmarkEnd w:id="4"/>
      <w:r>
        <w:t xml:space="preserve"> </w:t>
      </w:r>
    </w:p>
    <w:p w:rsidR="00D56989" w:rsidRDefault="001D7B51" w:rsidP="001D7B51">
      <w:r>
        <w:t xml:space="preserve">Aktuální </w:t>
      </w:r>
      <w:r w:rsidRPr="00E73BE3">
        <w:t>cíle</w:t>
      </w:r>
      <w:r>
        <w:t xml:space="preserve"> a úkoly</w:t>
      </w:r>
      <w:r w:rsidRPr="00E73BE3">
        <w:t xml:space="preserve"> vyplývají </w:t>
      </w:r>
      <w:r>
        <w:t>z</w:t>
      </w:r>
      <w:r w:rsidRPr="00E73BE3">
        <w:t> přezkoumání IMS</w:t>
      </w:r>
      <w:r>
        <w:t xml:space="preserve">, </w:t>
      </w:r>
      <w:r w:rsidRPr="00E73BE3">
        <w:t xml:space="preserve">včetně odpovědných osob, přidělených zdrojů a termínů realizace. Tyto cíle </w:t>
      </w:r>
      <w:r>
        <w:t xml:space="preserve">a úkoly musí být v souladu s Politikou IMS a </w:t>
      </w:r>
      <w:r w:rsidRPr="00E73BE3">
        <w:t>aktualizují se na základě výsledků p</w:t>
      </w:r>
      <w:r w:rsidR="00D56989">
        <w:t xml:space="preserve">řezkoumání systému řízení IMS. </w:t>
      </w:r>
    </w:p>
    <w:p w:rsidR="00EB5305" w:rsidRDefault="00EB5305" w:rsidP="001D7B51"/>
    <w:p w:rsidR="001660D2" w:rsidRDefault="00EB5305" w:rsidP="001660D2">
      <w:r w:rsidRPr="004A48D8">
        <w:t xml:space="preserve">Aktuální cíle </w:t>
      </w:r>
      <w:r w:rsidRPr="007078B2">
        <w:t>a úkoly jsou zaměstnancům přístupny na intranetu</w:t>
      </w:r>
      <w:r>
        <w:t xml:space="preserve">, zde jsou uvedeny </w:t>
      </w:r>
      <w:r w:rsidRPr="007407B1">
        <w:rPr>
          <w:highlight w:val="yellow"/>
        </w:rPr>
        <w:t xml:space="preserve">v příloze č. </w:t>
      </w:r>
      <w:r w:rsidR="007407B1">
        <w:rPr>
          <w:highlight w:val="yellow"/>
        </w:rPr>
        <w:t>X</w:t>
      </w:r>
      <w:r w:rsidRPr="009B7FE1">
        <w:rPr>
          <w:highlight w:val="yellow"/>
        </w:rPr>
        <w:t>.</w:t>
      </w:r>
      <w:r>
        <w:t xml:space="preserve"> Z</w:t>
      </w:r>
      <w:r w:rsidRPr="00E73BE3">
        <w:t xml:space="preserve">ávaznost těchto cílů </w:t>
      </w:r>
      <w:r>
        <w:t xml:space="preserve">a úkolů </w:t>
      </w:r>
      <w:r w:rsidRPr="00E73BE3">
        <w:t xml:space="preserve">pro celou společnost je dána jejich schválením </w:t>
      </w:r>
      <w:r>
        <w:t>představenstvem společnosti</w:t>
      </w:r>
      <w:r w:rsidRPr="00E73BE3">
        <w:t xml:space="preserve">. Cíle </w:t>
      </w:r>
      <w:r>
        <w:t xml:space="preserve">a úkoly </w:t>
      </w:r>
      <w:r w:rsidRPr="00E73BE3">
        <w:t xml:space="preserve">jsou stanovovány pro všechny oblasti systému řízení. </w:t>
      </w:r>
      <w:r w:rsidR="001660D2">
        <w:t>Cíle a úkoly v oblasti IMS stanovují odborní ředitelé na základě sběru dat a informací v průběhu sledovaného období.</w:t>
      </w:r>
      <w:r w:rsidR="003E5BE6">
        <w:t xml:space="preserve"> </w:t>
      </w:r>
      <w:r w:rsidR="003E5BE6" w:rsidRPr="003E5BE6">
        <w:t>Vedení společnosti rovněž stanoví strategické cíle rozvoje společnosti na následující rozhodné období, a to s přihlédnutím k závazku trvalého zlepšování a v souladu s Politikou IMS.</w:t>
      </w:r>
      <w:r w:rsidR="003E5BE6">
        <w:t xml:space="preserve"> </w:t>
      </w:r>
      <w:r w:rsidR="003E5BE6" w:rsidRPr="004F2C5D">
        <w:t>Součástí každého přezkoumání je vyhodnocení splnění cílů z předcházejícího rozhodného období.</w:t>
      </w:r>
      <w:r w:rsidR="003E5BE6">
        <w:t xml:space="preserve"> </w:t>
      </w:r>
      <w:r w:rsidR="001660D2" w:rsidRPr="002A601C">
        <w:t xml:space="preserve">Za </w:t>
      </w:r>
      <w:r w:rsidR="001660D2">
        <w:t>rozpracování</w:t>
      </w:r>
      <w:r w:rsidR="001660D2" w:rsidRPr="002A601C">
        <w:t xml:space="preserve"> </w:t>
      </w:r>
      <w:r w:rsidR="001660D2">
        <w:t>těchto cílů</w:t>
      </w:r>
      <w:r w:rsidR="001660D2" w:rsidRPr="002A601C">
        <w:t xml:space="preserve"> </w:t>
      </w:r>
      <w:r w:rsidR="001660D2">
        <w:t>a úkolů</w:t>
      </w:r>
      <w:r w:rsidR="001660D2" w:rsidRPr="002A601C">
        <w:t xml:space="preserve"> jsou v rámci jimi řízených organizačních složek společnosti odpovědni vedoucí odborů, </w:t>
      </w:r>
      <w:r w:rsidR="001660D2">
        <w:t xml:space="preserve">vedoucí oddělení, </w:t>
      </w:r>
      <w:r w:rsidR="001660D2" w:rsidRPr="002A601C">
        <w:t>vedoucí skladů, vedoucí střediska 1 Produktovody</w:t>
      </w:r>
      <w:r w:rsidR="001660D2">
        <w:t xml:space="preserve">, a to v rozsahu cílů stanovených odborným ředitelem daného úseku. </w:t>
      </w:r>
      <w:r w:rsidR="001660D2" w:rsidRPr="001660D2">
        <w:t>Odborní ředitelé odpovídají za určení způsobu dosažení stanovených cílů na následující rozhodné období, obvykle prostřednictvím plánu investic či plánu oprav a údržby, případně jiným vhodným způsobem</w:t>
      </w:r>
      <w:r w:rsidR="001660D2">
        <w:t xml:space="preserve">, odpovídají </w:t>
      </w:r>
      <w:r w:rsidR="001660D2" w:rsidRPr="00E73BE3">
        <w:t>za průběžné hodnocení jejich realizace a</w:t>
      </w:r>
      <w:r w:rsidR="001660D2">
        <w:t xml:space="preserve"> </w:t>
      </w:r>
      <w:r w:rsidR="001660D2" w:rsidRPr="00E73BE3">
        <w:t>řešení vzniklých problémů</w:t>
      </w:r>
      <w:r w:rsidR="001660D2" w:rsidRPr="001660D2">
        <w:t>.</w:t>
      </w:r>
    </w:p>
    <w:p w:rsidR="00D80A06" w:rsidRDefault="00D80A06" w:rsidP="001660D2"/>
    <w:p w:rsidR="00EE5C36" w:rsidRDefault="00912A4E" w:rsidP="003E5BE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E5D143E" wp14:editId="317141D8">
            <wp:extent cx="5039995" cy="3801745"/>
            <wp:effectExtent l="0" t="0" r="8255" b="825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5589" r="8014" b="5441"/>
                    <a:stretch/>
                  </pic:blipFill>
                  <pic:spPr bwMode="auto">
                    <a:xfrm>
                      <a:off x="0" y="0"/>
                      <a:ext cx="5039995" cy="38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BE6" w:rsidRDefault="003E5BE6" w:rsidP="003E5BE6">
      <w:pPr>
        <w:pStyle w:val="Titulek"/>
      </w:pPr>
      <w:r>
        <w:t xml:space="preserve">Obrázek </w:t>
      </w:r>
      <w:r w:rsidR="00393BF6">
        <w:fldChar w:fldCharType="begin"/>
      </w:r>
      <w:r w:rsidR="00393BF6">
        <w:instrText xml:space="preserve"> SEQ Obrázek \* ARABIC </w:instrText>
      </w:r>
      <w:r w:rsidR="00393BF6">
        <w:fldChar w:fldCharType="separate"/>
      </w:r>
      <w:r>
        <w:rPr>
          <w:noProof/>
        </w:rPr>
        <w:t>1</w:t>
      </w:r>
      <w:r w:rsidR="00393BF6">
        <w:rPr>
          <w:noProof/>
        </w:rPr>
        <w:fldChar w:fldCharType="end"/>
      </w:r>
      <w:r>
        <w:t xml:space="preserve">: </w:t>
      </w:r>
      <w:r w:rsidRPr="008E4273">
        <w:t>Proces stanovení cílů a úkolů v oblasti IMS</w:t>
      </w:r>
    </w:p>
    <w:p w:rsidR="00E21BDA" w:rsidRDefault="00E21BDA" w:rsidP="00E21BDA">
      <w:pPr>
        <w:pStyle w:val="Nadpis1"/>
      </w:pPr>
      <w:bookmarkStart w:id="5" w:name="_Toc522183699"/>
      <w:r>
        <w:t>Informace o tom, zda cíle, zásady a politika odpovídají existujícím zdrojům rizika závažných havárií</w:t>
      </w:r>
      <w:bookmarkEnd w:id="5"/>
    </w:p>
    <w:p w:rsidR="007E17CC" w:rsidRDefault="007E17CC" w:rsidP="007E17CC">
      <w:r>
        <w:t>Z</w:t>
      </w:r>
      <w:r w:rsidR="00EB5305">
        <w:t>ákladem systému řízení v ČEPRO, </w:t>
      </w:r>
      <w:r>
        <w:t>a.s. je systematické plánování, které vychází především z</w:t>
      </w:r>
      <w:r w:rsidR="00EB5305">
        <w:t> </w:t>
      </w:r>
      <w:r>
        <w:t>přezkoumání systému řízení IMS, z provedení důkladné</w:t>
      </w:r>
      <w:r w:rsidR="00F12169">
        <w:t>ho</w:t>
      </w:r>
      <w:r>
        <w:t xml:space="preserve"> </w:t>
      </w:r>
      <w:r w:rsidR="00F12169">
        <w:t>posouzení rizik</w:t>
      </w:r>
      <w:r>
        <w:t xml:space="preserve"> spojených s</w:t>
      </w:r>
      <w:r w:rsidR="00F12169">
        <w:t> </w:t>
      </w:r>
      <w:r>
        <w:t xml:space="preserve">činností provozovatele, </w:t>
      </w:r>
      <w:r w:rsidR="00F12169">
        <w:t xml:space="preserve">a to zejména </w:t>
      </w:r>
      <w:r>
        <w:t>z analýzy veškerých činností majících vliv na omezení rizik závažné havárie, z</w:t>
      </w:r>
      <w:r w:rsidR="00EB5305">
        <w:t> </w:t>
      </w:r>
      <w:r>
        <w:t>hodnocení účinnosti a efektiv</w:t>
      </w:r>
      <w:r w:rsidR="00EB5305">
        <w:t>nosti existujících opatření a z </w:t>
      </w:r>
      <w:r>
        <w:t>přezkoumání dosavadních zkušenos</w:t>
      </w:r>
      <w:r w:rsidR="00EB5305">
        <w:t>tí s nehodami a skoronehodami u </w:t>
      </w:r>
      <w:r>
        <w:t xml:space="preserve">vytipovaných činností. Tím je zajištěno, že cíle a zásady </w:t>
      </w:r>
      <w:r w:rsidR="00F12169">
        <w:t>PZH</w:t>
      </w:r>
      <w:r>
        <w:t xml:space="preserve"> a omezení jejich možných následků odpovídají charakteru zdrojů rizik závažných havárií.</w:t>
      </w:r>
    </w:p>
    <w:p w:rsidR="007E17CC" w:rsidRDefault="007E17CC" w:rsidP="007E17CC"/>
    <w:p w:rsidR="007E17CC" w:rsidRDefault="007E17CC" w:rsidP="007E17CC">
      <w:r>
        <w:t xml:space="preserve">Propojení cílů a zásad </w:t>
      </w:r>
      <w:r w:rsidR="00F12169">
        <w:t xml:space="preserve">PZH </w:t>
      </w:r>
      <w:r>
        <w:t>s</w:t>
      </w:r>
      <w:r w:rsidR="00F12169">
        <w:t> </w:t>
      </w:r>
      <w:r>
        <w:t xml:space="preserve">programy/postupy/předpisy BOZP a ochrany ŽP proběhlo </w:t>
      </w:r>
      <w:r w:rsidR="00D56989">
        <w:t xml:space="preserve">v roce 2011 </w:t>
      </w:r>
      <w:r>
        <w:t>v</w:t>
      </w:r>
      <w:r w:rsidR="00D56989">
        <w:t> </w:t>
      </w:r>
      <w:r>
        <w:t>rámci integrace systémů řízení PZH, BOZP, PO, OŽP a jakosti v celkový systém řízení IMS.</w:t>
      </w:r>
    </w:p>
    <w:p w:rsidR="00D56989" w:rsidRDefault="00D56989" w:rsidP="007E17CC"/>
    <w:p w:rsidR="00E21BDA" w:rsidRDefault="00E21BDA" w:rsidP="00E21BDA">
      <w:pPr>
        <w:pStyle w:val="Nadpis1"/>
      </w:pPr>
      <w:bookmarkStart w:id="6" w:name="_Toc522183700"/>
      <w:r>
        <w:t>Informace o tom, zda je PZH řešena samostatně nebo je součástí integrovaného systému</w:t>
      </w:r>
      <w:bookmarkEnd w:id="6"/>
    </w:p>
    <w:p w:rsidR="00E21BDA" w:rsidRDefault="00E21BDA" w:rsidP="00E21BDA">
      <w:r w:rsidRPr="00AB3E6D">
        <w:t xml:space="preserve">Společnost ČEPRO, a.s. </w:t>
      </w:r>
      <w:r>
        <w:t>má zavedený integrovaný manažerský s</w:t>
      </w:r>
      <w:r w:rsidRPr="00AB3E6D">
        <w:t>ystém řízení</w:t>
      </w:r>
      <w:r>
        <w:t>, který je</w:t>
      </w:r>
      <w:r w:rsidRPr="00AB3E6D">
        <w:t xml:space="preserve"> založen</w:t>
      </w:r>
      <w:r>
        <w:t>ý</w:t>
      </w:r>
      <w:r w:rsidRPr="00AB3E6D">
        <w:t xml:space="preserve"> na</w:t>
      </w:r>
      <w:r>
        <w:t xml:space="preserve"> integraci systémů ří</w:t>
      </w:r>
      <w:r w:rsidRPr="00AB3E6D">
        <w:t>zení jakosti v</w:t>
      </w:r>
      <w:r>
        <w:t> </w:t>
      </w:r>
      <w:r w:rsidRPr="00AB3E6D">
        <w:t xml:space="preserve">souladu s požadavky normy ISO 9001, </w:t>
      </w:r>
      <w:r>
        <w:t>prevence závažných havárií</w:t>
      </w:r>
      <w:r w:rsidRPr="00AB3E6D">
        <w:t xml:space="preserve"> v souladu se zákonem č.</w:t>
      </w:r>
      <w:r>
        <w:t> 224/2015</w:t>
      </w:r>
      <w:r w:rsidRPr="00AB3E6D">
        <w:t xml:space="preserve"> Sb., o prevenci závažných havárií, </w:t>
      </w:r>
      <w:r>
        <w:t>bezpečnosti a ochrany zdraví při práci</w:t>
      </w:r>
      <w:r w:rsidRPr="00AB3E6D">
        <w:t xml:space="preserve"> v</w:t>
      </w:r>
      <w:r>
        <w:t> </w:t>
      </w:r>
      <w:r w:rsidRPr="00AB3E6D">
        <w:t>souladu s</w:t>
      </w:r>
      <w:r>
        <w:t> </w:t>
      </w:r>
      <w:r w:rsidRPr="00AB3E6D">
        <w:t xml:space="preserve">požadavky normy </w:t>
      </w:r>
      <w:r w:rsidR="00912A4E">
        <w:t>ISO 45001</w:t>
      </w:r>
      <w:r w:rsidRPr="00AB3E6D">
        <w:t xml:space="preserve">, požární ochrany a ochrany </w:t>
      </w:r>
      <w:r>
        <w:t>životního prostředí</w:t>
      </w:r>
      <w:r w:rsidRPr="00AB3E6D">
        <w:t xml:space="preserve"> v souladu s požadavky normy ISO 14001 (EMS).</w:t>
      </w:r>
      <w:r>
        <w:t xml:space="preserve"> </w:t>
      </w:r>
      <w:r w:rsidRPr="00A80037">
        <w:t xml:space="preserve">Integrovaný manažerský systém řízení </w:t>
      </w:r>
      <w:r>
        <w:t xml:space="preserve">je založen na prevenci a </w:t>
      </w:r>
      <w:r w:rsidRPr="00A80037">
        <w:t>naplňuje princip trvalého zlepšování:</w:t>
      </w:r>
    </w:p>
    <w:p w:rsidR="00E21BDA" w:rsidRDefault="00E21BDA" w:rsidP="00E21BDA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AF277A2" wp14:editId="42E486D9">
            <wp:extent cx="3212327" cy="2111517"/>
            <wp:effectExtent l="0" t="0" r="762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valé zlepšování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03" cy="21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DA" w:rsidRPr="00E21BDA" w:rsidRDefault="00E21BDA" w:rsidP="00E21BDA"/>
    <w:sectPr w:rsidR="00E21BDA" w:rsidRPr="00E21BDA" w:rsidSect="00976FF0">
      <w:headerReference w:type="default" r:id="rId14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BF6" w:rsidRDefault="00393BF6" w:rsidP="00872AB7">
      <w:r>
        <w:separator/>
      </w:r>
    </w:p>
  </w:endnote>
  <w:endnote w:type="continuationSeparator" w:id="0">
    <w:p w:rsidR="00393BF6" w:rsidRDefault="00393BF6" w:rsidP="00872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BF6" w:rsidRDefault="00393BF6" w:rsidP="00872AB7">
      <w:r>
        <w:separator/>
      </w:r>
    </w:p>
  </w:footnote>
  <w:footnote w:type="continuationSeparator" w:id="0">
    <w:p w:rsidR="00393BF6" w:rsidRDefault="00393BF6" w:rsidP="00872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4644"/>
      <w:gridCol w:w="1560"/>
      <w:gridCol w:w="1559"/>
      <w:gridCol w:w="1447"/>
    </w:tblGrid>
    <w:tr w:rsidR="00B46613" w:rsidTr="00813C05">
      <w:trPr>
        <w:trHeight w:val="423"/>
      </w:trPr>
      <w:tc>
        <w:tcPr>
          <w:tcW w:w="9210" w:type="dxa"/>
          <w:gridSpan w:val="4"/>
          <w:vAlign w:val="center"/>
        </w:tcPr>
        <w:p w:rsidR="00B46613" w:rsidRPr="00813C05" w:rsidRDefault="00B46613" w:rsidP="00976FF0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BEZPEČNOSTNÍ ZPRÁVA SKLADU </w:t>
          </w:r>
          <w:r w:rsidRPr="007169CD">
            <w:rPr>
              <w:b/>
              <w:sz w:val="24"/>
              <w:szCs w:val="24"/>
              <w:highlight w:val="yellow"/>
            </w:rPr>
            <w:t>…</w:t>
          </w:r>
        </w:p>
      </w:tc>
    </w:tr>
    <w:tr w:rsidR="00B46613" w:rsidTr="00813C05">
      <w:trPr>
        <w:trHeight w:val="541"/>
      </w:trPr>
      <w:tc>
        <w:tcPr>
          <w:tcW w:w="4644" w:type="dxa"/>
          <w:vAlign w:val="center"/>
        </w:tcPr>
        <w:p w:rsidR="00B46613" w:rsidRDefault="00B46613" w:rsidP="00976FF0">
          <w:pPr>
            <w:pStyle w:val="Zhlav"/>
            <w:jc w:val="left"/>
            <w:rPr>
              <w:noProof/>
              <w:lang w:eastAsia="cs-CZ"/>
            </w:rPr>
          </w:pPr>
          <w:r>
            <w:rPr>
              <w:noProof/>
              <w:lang w:eastAsia="cs-CZ"/>
            </w:rPr>
            <w:t xml:space="preserve">ČEPRO, a.s. </w:t>
          </w:r>
        </w:p>
      </w:tc>
      <w:tc>
        <w:tcPr>
          <w:tcW w:w="1560" w:type="dxa"/>
          <w:vAlign w:val="center"/>
        </w:tcPr>
        <w:p w:rsidR="00B46613" w:rsidRDefault="00B46613" w:rsidP="00976FF0">
          <w:pPr>
            <w:pStyle w:val="Zhlav"/>
            <w:jc w:val="left"/>
          </w:pPr>
          <w:r w:rsidRPr="00363A2D">
            <w:t>Vydání:</w:t>
          </w:r>
        </w:p>
      </w:tc>
      <w:tc>
        <w:tcPr>
          <w:tcW w:w="1559" w:type="dxa"/>
          <w:vAlign w:val="center"/>
        </w:tcPr>
        <w:p w:rsidR="00B46613" w:rsidRDefault="00B46613" w:rsidP="00976FF0">
          <w:pPr>
            <w:pStyle w:val="Zhlav"/>
            <w:jc w:val="left"/>
          </w:pPr>
          <w:r w:rsidRPr="00363A2D">
            <w:t>Revize:</w:t>
          </w:r>
        </w:p>
      </w:tc>
      <w:tc>
        <w:tcPr>
          <w:tcW w:w="1447" w:type="dxa"/>
          <w:vAlign w:val="center"/>
        </w:tcPr>
        <w:p w:rsidR="00B46613" w:rsidRDefault="00B46613" w:rsidP="00976FF0">
          <w:pPr>
            <w:jc w:val="left"/>
          </w:pPr>
          <w:r w:rsidRPr="00363A2D">
            <w:t xml:space="preserve">Strana: </w:t>
          </w:r>
          <w:r w:rsidRPr="00363A2D">
            <w:fldChar w:fldCharType="begin"/>
          </w:r>
          <w:r w:rsidRPr="00363A2D">
            <w:instrText>PAGE   \* MERGEFORMAT</w:instrText>
          </w:r>
          <w:r w:rsidRPr="00363A2D">
            <w:fldChar w:fldCharType="separate"/>
          </w:r>
          <w:r w:rsidR="00FC783F">
            <w:rPr>
              <w:noProof/>
            </w:rPr>
            <w:t>2</w:t>
          </w:r>
          <w:r w:rsidRPr="00363A2D">
            <w:fldChar w:fldCharType="end"/>
          </w:r>
        </w:p>
      </w:tc>
    </w:tr>
    <w:tr w:rsidR="00B46613" w:rsidTr="00053E74">
      <w:trPr>
        <w:trHeight w:val="425"/>
      </w:trPr>
      <w:tc>
        <w:tcPr>
          <w:tcW w:w="9210" w:type="dxa"/>
          <w:gridSpan w:val="4"/>
          <w:vAlign w:val="center"/>
        </w:tcPr>
        <w:p w:rsidR="00B46613" w:rsidRPr="00363A2D" w:rsidRDefault="00EE5C36" w:rsidP="00EE5C36">
          <w:pPr>
            <w:jc w:val="center"/>
          </w:pPr>
          <w:r>
            <w:rPr>
              <w:b/>
            </w:rPr>
            <w:t>ČÁST IV</w:t>
          </w:r>
          <w:r w:rsidR="00A14770">
            <w:rPr>
              <w:b/>
            </w:rPr>
            <w:t xml:space="preserve">. </w:t>
          </w:r>
          <w:r w:rsidRPr="00EE5C36">
            <w:rPr>
              <w:b/>
            </w:rPr>
            <w:t>ZÁSADY, CÍLE, POLITIKA PREVENCE ZÁVAŽNÝCH HAVÁRIÍ</w:t>
          </w:r>
        </w:p>
      </w:tc>
    </w:tr>
  </w:tbl>
  <w:p w:rsidR="00B46613" w:rsidRDefault="00B4661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34324"/>
    <w:multiLevelType w:val="hybridMultilevel"/>
    <w:tmpl w:val="E7DEC640"/>
    <w:lvl w:ilvl="0" w:tplc="F3B02E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A5033"/>
    <w:multiLevelType w:val="hybridMultilevel"/>
    <w:tmpl w:val="98AC8B1E"/>
    <w:lvl w:ilvl="0" w:tplc="28EE91D2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D28A4"/>
    <w:multiLevelType w:val="hybridMultilevel"/>
    <w:tmpl w:val="B4546E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36A59"/>
    <w:multiLevelType w:val="hybridMultilevel"/>
    <w:tmpl w:val="26D2B3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A0496"/>
    <w:multiLevelType w:val="hybridMultilevel"/>
    <w:tmpl w:val="4F1674B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3540B"/>
    <w:multiLevelType w:val="hybridMultilevel"/>
    <w:tmpl w:val="3592B03A"/>
    <w:lvl w:ilvl="0" w:tplc="C80CEBD6">
      <w:numFmt w:val="bullet"/>
      <w:lvlText w:val="–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90217"/>
    <w:multiLevelType w:val="multilevel"/>
    <w:tmpl w:val="14ECF32E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7C73F40"/>
    <w:multiLevelType w:val="multilevel"/>
    <w:tmpl w:val="CBCA8DA4"/>
    <w:lvl w:ilvl="0">
      <w:numFmt w:val="bullet"/>
      <w:lvlText w:val="-"/>
      <w:lvlJc w:val="left"/>
      <w:pPr>
        <w:ind w:left="720" w:hanging="360"/>
      </w:pPr>
      <w:rPr>
        <w:rFonts w:ascii="Franklin Gothic Book" w:hAnsi="Franklin Gothic Book" w:cs="Times New Roman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6552C9"/>
    <w:multiLevelType w:val="hybridMultilevel"/>
    <w:tmpl w:val="56882BE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B6D9C"/>
    <w:multiLevelType w:val="hybridMultilevel"/>
    <w:tmpl w:val="9604BE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42068"/>
    <w:multiLevelType w:val="multilevel"/>
    <w:tmpl w:val="8FDEB72E"/>
    <w:lvl w:ilvl="0">
      <w:start w:val="1"/>
      <w:numFmt w:val="upperRoman"/>
      <w:lvlText w:val="Část %1."/>
      <w:lvlJc w:val="left"/>
      <w:pPr>
        <w:tabs>
          <w:tab w:val="num" w:pos="567"/>
        </w:tabs>
        <w:ind w:left="964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9C442AB"/>
    <w:multiLevelType w:val="hybridMultilevel"/>
    <w:tmpl w:val="519EB2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D5D3D"/>
    <w:multiLevelType w:val="hybridMultilevel"/>
    <w:tmpl w:val="5768C7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05E63"/>
    <w:multiLevelType w:val="hybridMultilevel"/>
    <w:tmpl w:val="935A49C0"/>
    <w:lvl w:ilvl="0" w:tplc="F208BFE6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7A6C77"/>
    <w:multiLevelType w:val="hybridMultilevel"/>
    <w:tmpl w:val="3DB23A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E7577"/>
    <w:multiLevelType w:val="hybridMultilevel"/>
    <w:tmpl w:val="6D20FEB6"/>
    <w:lvl w:ilvl="0" w:tplc="28EE91D2">
      <w:numFmt w:val="bullet"/>
      <w:lvlText w:val="-"/>
      <w:lvlJc w:val="left"/>
      <w:pPr>
        <w:ind w:left="36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E13C3B"/>
    <w:multiLevelType w:val="hybridMultilevel"/>
    <w:tmpl w:val="B1EEA8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F6033C"/>
    <w:multiLevelType w:val="hybridMultilevel"/>
    <w:tmpl w:val="A5F08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53722"/>
    <w:multiLevelType w:val="multilevel"/>
    <w:tmpl w:val="6A3AB5E6"/>
    <w:lvl w:ilvl="0">
      <w:numFmt w:val="bullet"/>
      <w:lvlText w:val="-"/>
      <w:lvlJc w:val="left"/>
      <w:pPr>
        <w:ind w:left="720" w:hanging="360"/>
      </w:pPr>
      <w:rPr>
        <w:rFonts w:ascii="Franklin Gothic Book" w:hAnsi="Franklin Gothic Book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A564C"/>
    <w:multiLevelType w:val="hybridMultilevel"/>
    <w:tmpl w:val="BAC2391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2137EE"/>
    <w:multiLevelType w:val="multilevel"/>
    <w:tmpl w:val="BC024402"/>
    <w:lvl w:ilvl="0">
      <w:start w:val="1"/>
      <w:numFmt w:val="bullet"/>
      <w:lvlText w:val=""/>
      <w:lvlJc w:val="left"/>
      <w:pPr>
        <w:ind w:left="624" w:hanging="26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EA6C6A"/>
    <w:multiLevelType w:val="multilevel"/>
    <w:tmpl w:val="807EFF8A"/>
    <w:lvl w:ilvl="0">
      <w:numFmt w:val="bullet"/>
      <w:lvlText w:val="-"/>
      <w:lvlJc w:val="left"/>
      <w:pPr>
        <w:ind w:left="720" w:hanging="360"/>
      </w:pPr>
      <w:rPr>
        <w:rFonts w:ascii="Franklin Gothic Book" w:hAnsi="Franklin Gothic Book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5D6779"/>
    <w:multiLevelType w:val="multilevel"/>
    <w:tmpl w:val="3BDA8EAE"/>
    <w:lvl w:ilvl="0">
      <w:numFmt w:val="bullet"/>
      <w:lvlText w:val="-"/>
      <w:lvlJc w:val="left"/>
      <w:pPr>
        <w:ind w:left="227" w:hanging="227"/>
      </w:pPr>
      <w:rPr>
        <w:rFonts w:ascii="Franklin Gothic Book" w:hAnsi="Franklin Gothic Book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A152A2"/>
    <w:multiLevelType w:val="hybridMultilevel"/>
    <w:tmpl w:val="E342F45E"/>
    <w:lvl w:ilvl="0" w:tplc="7BB8C896">
      <w:start w:val="1"/>
      <w:numFmt w:val="bullet"/>
      <w:lvlText w:val=""/>
      <w:lvlJc w:val="left"/>
      <w:pPr>
        <w:tabs>
          <w:tab w:val="num" w:pos="645"/>
        </w:tabs>
        <w:ind w:left="645" w:hanging="360"/>
      </w:pPr>
      <w:rPr>
        <w:rFonts w:ascii="Wingdings" w:hAnsi="Wingdings" w:hint="default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6C53EE"/>
    <w:multiLevelType w:val="hybridMultilevel"/>
    <w:tmpl w:val="4220392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17"/>
  </w:num>
  <w:num w:numId="5">
    <w:abstractNumId w:val="0"/>
  </w:num>
  <w:num w:numId="6">
    <w:abstractNumId w:val="7"/>
  </w:num>
  <w:num w:numId="7">
    <w:abstractNumId w:val="16"/>
  </w:num>
  <w:num w:numId="8">
    <w:abstractNumId w:val="11"/>
  </w:num>
  <w:num w:numId="9">
    <w:abstractNumId w:val="10"/>
  </w:num>
  <w:num w:numId="10">
    <w:abstractNumId w:val="20"/>
  </w:num>
  <w:num w:numId="11">
    <w:abstractNumId w:val="23"/>
  </w:num>
  <w:num w:numId="12">
    <w:abstractNumId w:val="9"/>
  </w:num>
  <w:num w:numId="13">
    <w:abstractNumId w:val="19"/>
  </w:num>
  <w:num w:numId="14">
    <w:abstractNumId w:val="8"/>
  </w:num>
  <w:num w:numId="15">
    <w:abstractNumId w:val="1"/>
  </w:num>
  <w:num w:numId="16">
    <w:abstractNumId w:val="13"/>
  </w:num>
  <w:num w:numId="17">
    <w:abstractNumId w:val="5"/>
  </w:num>
  <w:num w:numId="18">
    <w:abstractNumId w:val="15"/>
  </w:num>
  <w:num w:numId="19">
    <w:abstractNumId w:val="22"/>
  </w:num>
  <w:num w:numId="20">
    <w:abstractNumId w:val="12"/>
  </w:num>
  <w:num w:numId="21">
    <w:abstractNumId w:val="4"/>
  </w:num>
  <w:num w:numId="22">
    <w:abstractNumId w:val="18"/>
  </w:num>
  <w:num w:numId="23">
    <w:abstractNumId w:val="24"/>
  </w:num>
  <w:num w:numId="24">
    <w:abstractNumId w:val="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B7"/>
    <w:rsid w:val="00033E8A"/>
    <w:rsid w:val="00053E74"/>
    <w:rsid w:val="000578BF"/>
    <w:rsid w:val="00085CF4"/>
    <w:rsid w:val="000B59B5"/>
    <w:rsid w:val="000E5DF2"/>
    <w:rsid w:val="001317FA"/>
    <w:rsid w:val="00132F0E"/>
    <w:rsid w:val="0014516B"/>
    <w:rsid w:val="00152E47"/>
    <w:rsid w:val="0016417B"/>
    <w:rsid w:val="001660D2"/>
    <w:rsid w:val="00187028"/>
    <w:rsid w:val="001C19AE"/>
    <w:rsid w:val="001C1F44"/>
    <w:rsid w:val="001C552C"/>
    <w:rsid w:val="001D7B51"/>
    <w:rsid w:val="001E3CE9"/>
    <w:rsid w:val="00203768"/>
    <w:rsid w:val="002179A4"/>
    <w:rsid w:val="00220020"/>
    <w:rsid w:val="00225137"/>
    <w:rsid w:val="00233CD6"/>
    <w:rsid w:val="002435DD"/>
    <w:rsid w:val="00250D3C"/>
    <w:rsid w:val="00251A6C"/>
    <w:rsid w:val="002629A4"/>
    <w:rsid w:val="00277340"/>
    <w:rsid w:val="002840DE"/>
    <w:rsid w:val="00290164"/>
    <w:rsid w:val="002A0B14"/>
    <w:rsid w:val="002A2B61"/>
    <w:rsid w:val="002C098C"/>
    <w:rsid w:val="002D2F0B"/>
    <w:rsid w:val="002F183F"/>
    <w:rsid w:val="00321CA6"/>
    <w:rsid w:val="003518A6"/>
    <w:rsid w:val="00361050"/>
    <w:rsid w:val="00381A06"/>
    <w:rsid w:val="00393BF6"/>
    <w:rsid w:val="003A00DA"/>
    <w:rsid w:val="003D6518"/>
    <w:rsid w:val="003E5BE6"/>
    <w:rsid w:val="003F43AF"/>
    <w:rsid w:val="003F44E8"/>
    <w:rsid w:val="00402951"/>
    <w:rsid w:val="00450A1D"/>
    <w:rsid w:val="004906F4"/>
    <w:rsid w:val="004E5B37"/>
    <w:rsid w:val="004F2C5D"/>
    <w:rsid w:val="00567CA9"/>
    <w:rsid w:val="00597BB1"/>
    <w:rsid w:val="005B7626"/>
    <w:rsid w:val="00603CD0"/>
    <w:rsid w:val="00627D2B"/>
    <w:rsid w:val="0065092C"/>
    <w:rsid w:val="006511D1"/>
    <w:rsid w:val="006A4EC6"/>
    <w:rsid w:val="006B4EEF"/>
    <w:rsid w:val="0070257E"/>
    <w:rsid w:val="007122E6"/>
    <w:rsid w:val="007144D2"/>
    <w:rsid w:val="007162D6"/>
    <w:rsid w:val="007169CD"/>
    <w:rsid w:val="00723675"/>
    <w:rsid w:val="007355B3"/>
    <w:rsid w:val="00735B7A"/>
    <w:rsid w:val="007407B1"/>
    <w:rsid w:val="00746A30"/>
    <w:rsid w:val="00797951"/>
    <w:rsid w:val="007A0B72"/>
    <w:rsid w:val="007A7FFD"/>
    <w:rsid w:val="007E17CC"/>
    <w:rsid w:val="008076B9"/>
    <w:rsid w:val="00813C05"/>
    <w:rsid w:val="0081626A"/>
    <w:rsid w:val="00863529"/>
    <w:rsid w:val="00866269"/>
    <w:rsid w:val="00872AB7"/>
    <w:rsid w:val="008B60AB"/>
    <w:rsid w:val="008C49AA"/>
    <w:rsid w:val="008D4693"/>
    <w:rsid w:val="00912A4E"/>
    <w:rsid w:val="00926971"/>
    <w:rsid w:val="00931A48"/>
    <w:rsid w:val="009331BA"/>
    <w:rsid w:val="0093412B"/>
    <w:rsid w:val="00962719"/>
    <w:rsid w:val="00974EFD"/>
    <w:rsid w:val="009758E6"/>
    <w:rsid w:val="00976FF0"/>
    <w:rsid w:val="009B643F"/>
    <w:rsid w:val="009B6D9D"/>
    <w:rsid w:val="009B7FE1"/>
    <w:rsid w:val="009D1377"/>
    <w:rsid w:val="009D7F7D"/>
    <w:rsid w:val="009E17DC"/>
    <w:rsid w:val="009E1F6F"/>
    <w:rsid w:val="00A05612"/>
    <w:rsid w:val="00A05C6A"/>
    <w:rsid w:val="00A06395"/>
    <w:rsid w:val="00A14086"/>
    <w:rsid w:val="00A14770"/>
    <w:rsid w:val="00A30597"/>
    <w:rsid w:val="00A54EB9"/>
    <w:rsid w:val="00A61494"/>
    <w:rsid w:val="00A73A3D"/>
    <w:rsid w:val="00A76A86"/>
    <w:rsid w:val="00A93461"/>
    <w:rsid w:val="00AB1967"/>
    <w:rsid w:val="00AB3E6D"/>
    <w:rsid w:val="00B17D22"/>
    <w:rsid w:val="00B46613"/>
    <w:rsid w:val="00B6013A"/>
    <w:rsid w:val="00C041E4"/>
    <w:rsid w:val="00C0768C"/>
    <w:rsid w:val="00C26A2E"/>
    <w:rsid w:val="00C32427"/>
    <w:rsid w:val="00C36C56"/>
    <w:rsid w:val="00C87B61"/>
    <w:rsid w:val="00CB6F3F"/>
    <w:rsid w:val="00CD00A3"/>
    <w:rsid w:val="00CE447B"/>
    <w:rsid w:val="00CF59CD"/>
    <w:rsid w:val="00D56989"/>
    <w:rsid w:val="00D576C1"/>
    <w:rsid w:val="00D80A06"/>
    <w:rsid w:val="00D91BC2"/>
    <w:rsid w:val="00DA0EF6"/>
    <w:rsid w:val="00DB2A49"/>
    <w:rsid w:val="00DC467A"/>
    <w:rsid w:val="00DD1D44"/>
    <w:rsid w:val="00DE0A9D"/>
    <w:rsid w:val="00DF1A51"/>
    <w:rsid w:val="00E024C8"/>
    <w:rsid w:val="00E101EA"/>
    <w:rsid w:val="00E21BDA"/>
    <w:rsid w:val="00E34E44"/>
    <w:rsid w:val="00E5744A"/>
    <w:rsid w:val="00E665FE"/>
    <w:rsid w:val="00EB5305"/>
    <w:rsid w:val="00EE5C36"/>
    <w:rsid w:val="00EF7801"/>
    <w:rsid w:val="00EF7C70"/>
    <w:rsid w:val="00F0572A"/>
    <w:rsid w:val="00F12169"/>
    <w:rsid w:val="00FA3970"/>
    <w:rsid w:val="00FC783F"/>
    <w:rsid w:val="00FD2A5D"/>
    <w:rsid w:val="00FD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3A3D"/>
    <w:pPr>
      <w:spacing w:after="0" w:line="240" w:lineRule="auto"/>
      <w:jc w:val="both"/>
    </w:pPr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9E17DC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ap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1967"/>
    <w:pPr>
      <w:keepNext/>
      <w:keepLines/>
      <w:numPr>
        <w:ilvl w:val="1"/>
        <w:numId w:val="1"/>
      </w:numPr>
      <w:spacing w:before="120" w:after="60"/>
      <w:ind w:left="578" w:hanging="578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B1967"/>
    <w:pPr>
      <w:keepNext/>
      <w:keepLines/>
      <w:numPr>
        <w:ilvl w:val="2"/>
        <w:numId w:val="1"/>
      </w:numPr>
      <w:spacing w:before="120" w:after="60"/>
      <w:outlineLvl w:val="2"/>
    </w:pPr>
    <w:rPr>
      <w:rFonts w:eastAsiaTheme="majorEastAsia" w:cstheme="majorBidi"/>
      <w:b/>
      <w:bCs/>
      <w:i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27D2B"/>
    <w:pPr>
      <w:keepNext/>
      <w:keepLines/>
      <w:numPr>
        <w:ilvl w:val="3"/>
        <w:numId w:val="1"/>
      </w:numPr>
      <w:spacing w:before="120" w:after="60"/>
      <w:ind w:left="862" w:hanging="862"/>
      <w:outlineLvl w:val="3"/>
    </w:pPr>
    <w:rPr>
      <w:rFonts w:eastAsiaTheme="majorEastAsia" w:cstheme="majorBidi"/>
      <w:bCs/>
      <w:i/>
      <w:iCs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7BB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7BB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7BB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7BB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7BB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72A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AB7"/>
    <w:rPr>
      <w:rFonts w:ascii="Franklin Gothic Book" w:hAnsi="Franklin Gothic Book"/>
      <w:sz w:val="20"/>
    </w:rPr>
  </w:style>
  <w:style w:type="paragraph" w:styleId="Zpat">
    <w:name w:val="footer"/>
    <w:basedOn w:val="Normln"/>
    <w:link w:val="ZpatChar"/>
    <w:uiPriority w:val="99"/>
    <w:unhideWhenUsed/>
    <w:rsid w:val="00872A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AB7"/>
    <w:rPr>
      <w:rFonts w:ascii="Franklin Gothic Book" w:hAnsi="Franklin Gothic Book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2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AB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72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E17DC"/>
    <w:rPr>
      <w:rFonts w:ascii="Franklin Gothic Book" w:eastAsiaTheme="majorEastAsia" w:hAnsi="Franklin Gothic Book" w:cstheme="majorBidi"/>
      <w:b/>
      <w:bCs/>
      <w:caps/>
      <w:sz w:val="2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B1967"/>
    <w:rPr>
      <w:rFonts w:ascii="Franklin Gothic Book" w:eastAsiaTheme="majorEastAsia" w:hAnsi="Franklin Gothic Book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B1967"/>
    <w:rPr>
      <w:rFonts w:ascii="Franklin Gothic Book" w:eastAsiaTheme="majorEastAsia" w:hAnsi="Franklin Gothic Book" w:cstheme="majorBidi"/>
      <w:b/>
      <w:bCs/>
      <w:i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627D2B"/>
    <w:rPr>
      <w:rFonts w:ascii="Franklin Gothic Book" w:eastAsiaTheme="majorEastAsia" w:hAnsi="Franklin Gothic Book" w:cstheme="majorBidi"/>
      <w:bCs/>
      <w:i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7BB1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7BB1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7BB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7B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7B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B1967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A30597"/>
    <w:pPr>
      <w:tabs>
        <w:tab w:val="left" w:pos="440"/>
        <w:tab w:val="right" w:leader="dot" w:pos="9060"/>
      </w:tabs>
      <w:spacing w:after="100"/>
    </w:pPr>
    <w:rPr>
      <w:b/>
    </w:rPr>
  </w:style>
  <w:style w:type="paragraph" w:styleId="Obsah2">
    <w:name w:val="toc 2"/>
    <w:basedOn w:val="Normln"/>
    <w:next w:val="Normln"/>
    <w:autoRedefine/>
    <w:uiPriority w:val="39"/>
    <w:unhideWhenUsed/>
    <w:rsid w:val="009B6D9D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B6D9D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9B6D9D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6B4EEF"/>
    <w:pPr>
      <w:spacing w:before="60" w:after="120"/>
      <w:jc w:val="center"/>
    </w:pPr>
    <w:rPr>
      <w:b/>
      <w:bCs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B46613"/>
    <w:pPr>
      <w:spacing w:after="100"/>
      <w:ind w:left="660"/>
    </w:pPr>
  </w:style>
  <w:style w:type="character" w:styleId="Zstupntext">
    <w:name w:val="Placeholder Text"/>
    <w:basedOn w:val="Standardnpsmoodstavce"/>
    <w:uiPriority w:val="99"/>
    <w:semiHidden/>
    <w:rsid w:val="002840DE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7236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2367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23675"/>
    <w:rPr>
      <w:rFonts w:ascii="Franklin Gothic Book" w:hAnsi="Franklin Gothic Book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36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3675"/>
    <w:rPr>
      <w:rFonts w:ascii="Franklin Gothic Book" w:hAnsi="Franklin Gothic Book"/>
      <w:b/>
      <w:bCs/>
      <w:sz w:val="20"/>
      <w:szCs w:val="20"/>
    </w:rPr>
  </w:style>
  <w:style w:type="paragraph" w:customStyle="1" w:styleId="Tun">
    <w:name w:val="Tučně"/>
    <w:basedOn w:val="Normln"/>
    <w:link w:val="TunChar"/>
    <w:autoRedefine/>
    <w:rsid w:val="004F2C5D"/>
    <w:pPr>
      <w:spacing w:before="720" w:after="360"/>
      <w:jc w:val="center"/>
    </w:pPr>
    <w:rPr>
      <w:rFonts w:eastAsiaTheme="minorEastAsia" w:cs="Times New Roman"/>
      <w:b/>
      <w:bCs/>
      <w:sz w:val="48"/>
      <w:szCs w:val="48"/>
      <w:lang w:eastAsia="cs-CZ"/>
    </w:rPr>
  </w:style>
  <w:style w:type="character" w:customStyle="1" w:styleId="TunChar">
    <w:name w:val="Tučně Char"/>
    <w:basedOn w:val="Standardnpsmoodstavce"/>
    <w:link w:val="Tun"/>
    <w:locked/>
    <w:rsid w:val="004F2C5D"/>
    <w:rPr>
      <w:rFonts w:ascii="Franklin Gothic Book" w:eastAsiaTheme="minorEastAsia" w:hAnsi="Franklin Gothic Book" w:cs="Times New Roman"/>
      <w:b/>
      <w:bCs/>
      <w:sz w:val="48"/>
      <w:szCs w:val="4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3A3D"/>
    <w:pPr>
      <w:spacing w:after="0" w:line="240" w:lineRule="auto"/>
      <w:jc w:val="both"/>
    </w:pPr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9E17DC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ap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B1967"/>
    <w:pPr>
      <w:keepNext/>
      <w:keepLines/>
      <w:numPr>
        <w:ilvl w:val="1"/>
        <w:numId w:val="1"/>
      </w:numPr>
      <w:spacing w:before="120" w:after="60"/>
      <w:ind w:left="578" w:hanging="578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B1967"/>
    <w:pPr>
      <w:keepNext/>
      <w:keepLines/>
      <w:numPr>
        <w:ilvl w:val="2"/>
        <w:numId w:val="1"/>
      </w:numPr>
      <w:spacing w:before="120" w:after="60"/>
      <w:outlineLvl w:val="2"/>
    </w:pPr>
    <w:rPr>
      <w:rFonts w:eastAsiaTheme="majorEastAsia" w:cstheme="majorBidi"/>
      <w:b/>
      <w:bCs/>
      <w:i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27D2B"/>
    <w:pPr>
      <w:keepNext/>
      <w:keepLines/>
      <w:numPr>
        <w:ilvl w:val="3"/>
        <w:numId w:val="1"/>
      </w:numPr>
      <w:spacing w:before="120" w:after="60"/>
      <w:ind w:left="862" w:hanging="862"/>
      <w:outlineLvl w:val="3"/>
    </w:pPr>
    <w:rPr>
      <w:rFonts w:eastAsiaTheme="majorEastAsia" w:cstheme="majorBidi"/>
      <w:bCs/>
      <w:i/>
      <w:iCs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7BB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7BB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7BB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7BB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7BB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72A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AB7"/>
    <w:rPr>
      <w:rFonts w:ascii="Franklin Gothic Book" w:hAnsi="Franklin Gothic Book"/>
      <w:sz w:val="20"/>
    </w:rPr>
  </w:style>
  <w:style w:type="paragraph" w:styleId="Zpat">
    <w:name w:val="footer"/>
    <w:basedOn w:val="Normln"/>
    <w:link w:val="ZpatChar"/>
    <w:uiPriority w:val="99"/>
    <w:unhideWhenUsed/>
    <w:rsid w:val="00872A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AB7"/>
    <w:rPr>
      <w:rFonts w:ascii="Franklin Gothic Book" w:hAnsi="Franklin Gothic Book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2A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AB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72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E17DC"/>
    <w:rPr>
      <w:rFonts w:ascii="Franklin Gothic Book" w:eastAsiaTheme="majorEastAsia" w:hAnsi="Franklin Gothic Book" w:cstheme="majorBidi"/>
      <w:b/>
      <w:bCs/>
      <w:caps/>
      <w:sz w:val="2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B1967"/>
    <w:rPr>
      <w:rFonts w:ascii="Franklin Gothic Book" w:eastAsiaTheme="majorEastAsia" w:hAnsi="Franklin Gothic Book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B1967"/>
    <w:rPr>
      <w:rFonts w:ascii="Franklin Gothic Book" w:eastAsiaTheme="majorEastAsia" w:hAnsi="Franklin Gothic Book" w:cstheme="majorBidi"/>
      <w:b/>
      <w:bCs/>
      <w:i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627D2B"/>
    <w:rPr>
      <w:rFonts w:ascii="Franklin Gothic Book" w:eastAsiaTheme="majorEastAsia" w:hAnsi="Franklin Gothic Book" w:cstheme="majorBidi"/>
      <w:bCs/>
      <w:i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7BB1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7BB1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7BB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7B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7B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B1967"/>
    <w:pPr>
      <w:ind w:left="720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A30597"/>
    <w:pPr>
      <w:tabs>
        <w:tab w:val="left" w:pos="440"/>
        <w:tab w:val="right" w:leader="dot" w:pos="9060"/>
      </w:tabs>
      <w:spacing w:after="100"/>
    </w:pPr>
    <w:rPr>
      <w:b/>
    </w:rPr>
  </w:style>
  <w:style w:type="paragraph" w:styleId="Obsah2">
    <w:name w:val="toc 2"/>
    <w:basedOn w:val="Normln"/>
    <w:next w:val="Normln"/>
    <w:autoRedefine/>
    <w:uiPriority w:val="39"/>
    <w:unhideWhenUsed/>
    <w:rsid w:val="009B6D9D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B6D9D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9B6D9D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6B4EEF"/>
    <w:pPr>
      <w:spacing w:before="60" w:after="120"/>
      <w:jc w:val="center"/>
    </w:pPr>
    <w:rPr>
      <w:b/>
      <w:bCs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B46613"/>
    <w:pPr>
      <w:spacing w:after="100"/>
      <w:ind w:left="660"/>
    </w:pPr>
  </w:style>
  <w:style w:type="character" w:styleId="Zstupntext">
    <w:name w:val="Placeholder Text"/>
    <w:basedOn w:val="Standardnpsmoodstavce"/>
    <w:uiPriority w:val="99"/>
    <w:semiHidden/>
    <w:rsid w:val="002840DE"/>
    <w:rPr>
      <w:color w:val="808080"/>
    </w:rPr>
  </w:style>
  <w:style w:type="character" w:styleId="Odkaznakoment">
    <w:name w:val="annotation reference"/>
    <w:basedOn w:val="Standardnpsmoodstavce"/>
    <w:uiPriority w:val="99"/>
    <w:semiHidden/>
    <w:unhideWhenUsed/>
    <w:rsid w:val="007236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2367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23675"/>
    <w:rPr>
      <w:rFonts w:ascii="Franklin Gothic Book" w:hAnsi="Franklin Gothic Book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36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23675"/>
    <w:rPr>
      <w:rFonts w:ascii="Franklin Gothic Book" w:hAnsi="Franklin Gothic Book"/>
      <w:b/>
      <w:bCs/>
      <w:sz w:val="20"/>
      <w:szCs w:val="20"/>
    </w:rPr>
  </w:style>
  <w:style w:type="paragraph" w:customStyle="1" w:styleId="Tun">
    <w:name w:val="Tučně"/>
    <w:basedOn w:val="Normln"/>
    <w:link w:val="TunChar"/>
    <w:autoRedefine/>
    <w:rsid w:val="004F2C5D"/>
    <w:pPr>
      <w:spacing w:before="720" w:after="360"/>
      <w:jc w:val="center"/>
    </w:pPr>
    <w:rPr>
      <w:rFonts w:eastAsiaTheme="minorEastAsia" w:cs="Times New Roman"/>
      <w:b/>
      <w:bCs/>
      <w:sz w:val="48"/>
      <w:szCs w:val="48"/>
      <w:lang w:eastAsia="cs-CZ"/>
    </w:rPr>
  </w:style>
  <w:style w:type="character" w:customStyle="1" w:styleId="TunChar">
    <w:name w:val="Tučně Char"/>
    <w:basedOn w:val="Standardnpsmoodstavce"/>
    <w:link w:val="Tun"/>
    <w:locked/>
    <w:rsid w:val="004F2C5D"/>
    <w:rPr>
      <w:rFonts w:ascii="Franklin Gothic Book" w:eastAsiaTheme="minorEastAsia" w:hAnsi="Franklin Gothic Book" w:cs="Times New Roman"/>
      <w:b/>
      <w:bCs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64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67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84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7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2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76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0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9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10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48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6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90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95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98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48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67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7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1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3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0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9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29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48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06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15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95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14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4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5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4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16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2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833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27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1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43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34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87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9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05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70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75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46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5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2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7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63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8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0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3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9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6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19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32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02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26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08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60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9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1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8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18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4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4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0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63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23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131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1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487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24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22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9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27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11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8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9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55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56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68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88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38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36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364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77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902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6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18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0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3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04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8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50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93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69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82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81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271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2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21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99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0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27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68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6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5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7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8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7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9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91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1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8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07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0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87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4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1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13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5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3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proas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B047-8CCE-4047-AF6D-C5F8FF80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1746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Šonková Jitka</dc:creator>
  <cp:lastModifiedBy>Koukolík Václav</cp:lastModifiedBy>
  <cp:revision>2</cp:revision>
  <dcterms:created xsi:type="dcterms:W3CDTF">2021-06-18T08:25:00Z</dcterms:created>
  <dcterms:modified xsi:type="dcterms:W3CDTF">2021-06-18T08:25:00Z</dcterms:modified>
</cp:coreProperties>
</file>