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098D" w14:textId="16FE1B4B" w:rsidR="00DF09AD" w:rsidRPr="00DF09AD" w:rsidRDefault="00DF09AD" w:rsidP="00DF09AD">
      <w:pPr>
        <w:rPr>
          <w:b/>
          <w:i/>
        </w:rPr>
      </w:pPr>
      <w:r w:rsidRPr="00DF09AD">
        <w:rPr>
          <w:b/>
          <w:i/>
        </w:rPr>
        <w:t xml:space="preserve">Vývoj pracovní úrazovosti </w:t>
      </w:r>
      <w:r>
        <w:rPr>
          <w:b/>
          <w:i/>
        </w:rPr>
        <w:t xml:space="preserve">v ČEPRO, a.s. </w:t>
      </w:r>
      <w:r w:rsidR="00AA6A66">
        <w:rPr>
          <w:b/>
          <w:i/>
        </w:rPr>
        <w:t>od r. 20</w:t>
      </w:r>
      <w:r w:rsidR="00EE45AC">
        <w:rPr>
          <w:b/>
          <w:i/>
        </w:rPr>
        <w:t>10</w:t>
      </w:r>
    </w:p>
    <w:p w14:paraId="25CF4DB3" w14:textId="77777777" w:rsidR="00DF09AD" w:rsidRDefault="00DF09AD" w:rsidP="00DF09AD"/>
    <w:tbl>
      <w:tblPr>
        <w:tblW w:w="472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008"/>
        <w:gridCol w:w="732"/>
        <w:gridCol w:w="732"/>
        <w:gridCol w:w="731"/>
        <w:gridCol w:w="731"/>
        <w:gridCol w:w="731"/>
        <w:gridCol w:w="731"/>
        <w:gridCol w:w="731"/>
        <w:gridCol w:w="731"/>
        <w:gridCol w:w="731"/>
        <w:gridCol w:w="731"/>
        <w:gridCol w:w="726"/>
        <w:gridCol w:w="718"/>
        <w:gridCol w:w="718"/>
        <w:gridCol w:w="718"/>
        <w:gridCol w:w="715"/>
      </w:tblGrid>
      <w:tr w:rsidR="00CB3575" w:rsidRPr="008D417E" w14:paraId="699CE24A" w14:textId="4C62FD6E" w:rsidTr="00CB3575">
        <w:trPr>
          <w:cantSplit/>
          <w:trHeight w:val="1134"/>
        </w:trPr>
        <w:tc>
          <w:tcPr>
            <w:tcW w:w="868" w:type="pct"/>
            <w:gridSpan w:val="2"/>
            <w:shd w:val="clear" w:color="auto" w:fill="C1EFFF"/>
            <w:vAlign w:val="center"/>
          </w:tcPr>
          <w:p w14:paraId="1CE4A006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Pracovní úrazovost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129428D4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2010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58EF0EE0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2011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661A9A9D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2012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25AA60D0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1–9/</w:t>
            </w:r>
            <w:r w:rsidRPr="00376D7D">
              <w:rPr>
                <w:b/>
                <w:bCs/>
              </w:rPr>
              <w:t>2013</w:t>
            </w:r>
            <w:r>
              <w:rPr>
                <w:b/>
                <w:bCs/>
              </w:rPr>
              <w:t xml:space="preserve"> 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1450D4FF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10/</w:t>
            </w:r>
            <w:proofErr w:type="gramStart"/>
            <w:r w:rsidRPr="00376D7D">
              <w:rPr>
                <w:b/>
                <w:bCs/>
              </w:rPr>
              <w:t>2013 – 9</w:t>
            </w:r>
            <w:proofErr w:type="gramEnd"/>
            <w:r w:rsidRPr="00376D7D">
              <w:rPr>
                <w:b/>
                <w:bCs/>
              </w:rPr>
              <w:t>/2014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7C07EE69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10/</w:t>
            </w:r>
            <w:proofErr w:type="gramStart"/>
            <w:r w:rsidRPr="00376D7D">
              <w:rPr>
                <w:b/>
                <w:bCs/>
              </w:rPr>
              <w:t>2014 – 9</w:t>
            </w:r>
            <w:proofErr w:type="gramEnd"/>
            <w:r w:rsidRPr="00376D7D">
              <w:rPr>
                <w:b/>
                <w:bCs/>
              </w:rPr>
              <w:t>/2015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57521FB0" w14:textId="77777777" w:rsidR="00CB3575" w:rsidRPr="00376D7D" w:rsidRDefault="00CB3575" w:rsidP="001615D1">
            <w:pPr>
              <w:pStyle w:val="tabulka"/>
              <w:rPr>
                <w:b/>
                <w:bCs/>
              </w:rPr>
            </w:pPr>
            <w:r w:rsidRPr="00376D7D">
              <w:rPr>
                <w:b/>
                <w:bCs/>
              </w:rPr>
              <w:t>10/</w:t>
            </w:r>
            <w:proofErr w:type="gramStart"/>
            <w:r w:rsidRPr="00376D7D">
              <w:rPr>
                <w:b/>
                <w:bCs/>
              </w:rPr>
              <w:t>2015 – 9</w:t>
            </w:r>
            <w:proofErr w:type="gramEnd"/>
            <w:r w:rsidRPr="00376D7D">
              <w:rPr>
                <w:b/>
                <w:bCs/>
              </w:rPr>
              <w:t>/2016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0496925C" w14:textId="77777777" w:rsidR="00CB3575" w:rsidRPr="00376D7D" w:rsidRDefault="00CB3575" w:rsidP="00DF09AD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76D7D">
              <w:rPr>
                <w:b/>
                <w:bCs/>
              </w:rPr>
              <w:t>/</w:t>
            </w:r>
            <w:proofErr w:type="gramStart"/>
            <w:r w:rsidRPr="00376D7D">
              <w:rPr>
                <w:b/>
                <w:bCs/>
              </w:rPr>
              <w:t>201</w:t>
            </w:r>
            <w:r>
              <w:rPr>
                <w:b/>
                <w:bCs/>
              </w:rPr>
              <w:t>6 – 6</w:t>
            </w:r>
            <w:proofErr w:type="gramEnd"/>
            <w:r w:rsidRPr="00376D7D">
              <w:rPr>
                <w:b/>
                <w:bCs/>
              </w:rPr>
              <w:t>/201</w:t>
            </w:r>
            <w:r>
              <w:rPr>
                <w:b/>
                <w:bCs/>
              </w:rPr>
              <w:t>7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  <w:vAlign w:val="center"/>
          </w:tcPr>
          <w:p w14:paraId="1F798AB9" w14:textId="77777777" w:rsidR="00CB3575" w:rsidRDefault="00CB3575" w:rsidP="00BD3467">
            <w:pPr>
              <w:pStyle w:val="tabulka"/>
              <w:rPr>
                <w:b/>
                <w:bCs/>
              </w:rPr>
            </w:pPr>
            <w:r w:rsidRPr="00520E5B">
              <w:rPr>
                <w:b/>
                <w:bCs/>
              </w:rPr>
              <w:t>7/</w:t>
            </w:r>
            <w:proofErr w:type="gramStart"/>
            <w:r w:rsidRPr="00520E5B">
              <w:rPr>
                <w:b/>
                <w:bCs/>
              </w:rPr>
              <w:t>2017 – 6</w:t>
            </w:r>
            <w:proofErr w:type="gramEnd"/>
            <w:r w:rsidRPr="00520E5B">
              <w:rPr>
                <w:b/>
                <w:bCs/>
              </w:rPr>
              <w:t>/2018</w:t>
            </w:r>
            <w:r w:rsidRPr="00FA32C5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7" w:type="pct"/>
            <w:shd w:val="clear" w:color="auto" w:fill="C1EFFF"/>
            <w:textDirection w:val="btLr"/>
          </w:tcPr>
          <w:p w14:paraId="14CB90A2" w14:textId="77777777" w:rsidR="00CB3575" w:rsidRPr="00520E5B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2018 – 6</w:t>
            </w:r>
            <w:proofErr w:type="gramEnd"/>
            <w:r>
              <w:rPr>
                <w:b/>
                <w:bCs/>
              </w:rPr>
              <w:t>/2019</w:t>
            </w:r>
            <w:r w:rsidRPr="00287DB6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5" w:type="pct"/>
            <w:shd w:val="clear" w:color="auto" w:fill="C1EFFF"/>
            <w:textDirection w:val="btLr"/>
          </w:tcPr>
          <w:p w14:paraId="60785DE2" w14:textId="77777777" w:rsidR="00CB3575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2019 – 6</w:t>
            </w:r>
            <w:proofErr w:type="gramEnd"/>
            <w:r>
              <w:rPr>
                <w:b/>
                <w:bCs/>
              </w:rPr>
              <w:t>/2020</w:t>
            </w:r>
            <w:r w:rsidRPr="00287DB6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272" w:type="pct"/>
            <w:shd w:val="clear" w:color="auto" w:fill="C1EFFF"/>
            <w:textDirection w:val="btLr"/>
          </w:tcPr>
          <w:p w14:paraId="04B68870" w14:textId="77777777" w:rsidR="00CB3575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2020 – 6</w:t>
            </w:r>
            <w:proofErr w:type="gramEnd"/>
            <w:r>
              <w:rPr>
                <w:b/>
                <w:bCs/>
              </w:rPr>
              <w:t>/2021*)</w:t>
            </w:r>
          </w:p>
        </w:tc>
        <w:tc>
          <w:tcPr>
            <w:tcW w:w="272" w:type="pct"/>
            <w:shd w:val="clear" w:color="auto" w:fill="C1EFFF"/>
            <w:textDirection w:val="btLr"/>
          </w:tcPr>
          <w:p w14:paraId="7FACC49D" w14:textId="484653A2" w:rsidR="00CB3575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2021– 6</w:t>
            </w:r>
            <w:proofErr w:type="gramEnd"/>
            <w:r>
              <w:rPr>
                <w:b/>
                <w:bCs/>
              </w:rPr>
              <w:t>/2022*)</w:t>
            </w:r>
          </w:p>
        </w:tc>
        <w:tc>
          <w:tcPr>
            <w:tcW w:w="272" w:type="pct"/>
            <w:shd w:val="clear" w:color="auto" w:fill="C1EFFF"/>
            <w:textDirection w:val="btLr"/>
          </w:tcPr>
          <w:p w14:paraId="56698D86" w14:textId="52A88CF6" w:rsidR="00CB3575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2022– 6</w:t>
            </w:r>
            <w:proofErr w:type="gramEnd"/>
            <w:r>
              <w:rPr>
                <w:b/>
                <w:bCs/>
              </w:rPr>
              <w:t>/2023*)</w:t>
            </w:r>
          </w:p>
        </w:tc>
        <w:tc>
          <w:tcPr>
            <w:tcW w:w="272" w:type="pct"/>
            <w:shd w:val="clear" w:color="auto" w:fill="C1EFFF"/>
            <w:textDirection w:val="btLr"/>
          </w:tcPr>
          <w:p w14:paraId="0CA1465F" w14:textId="0AA35A95" w:rsidR="00CB3575" w:rsidRDefault="00CB3575" w:rsidP="00BD3467">
            <w:pPr>
              <w:pStyle w:val="tabulka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proofErr w:type="gramStart"/>
            <w:r>
              <w:rPr>
                <w:b/>
                <w:bCs/>
              </w:rPr>
              <w:t>2023– 6</w:t>
            </w:r>
            <w:proofErr w:type="gramEnd"/>
            <w:r>
              <w:rPr>
                <w:b/>
                <w:bCs/>
              </w:rPr>
              <w:t>/2024*)</w:t>
            </w:r>
          </w:p>
        </w:tc>
      </w:tr>
      <w:tr w:rsidR="00CB3575" w:rsidRPr="008D417E" w14:paraId="5158A142" w14:textId="3A764216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42A2142A" w14:textId="77777777" w:rsidR="00CB3575" w:rsidRPr="008D417E" w:rsidRDefault="00CB3575" w:rsidP="001615D1">
            <w:pPr>
              <w:pStyle w:val="tabulka"/>
            </w:pPr>
            <w:r w:rsidRPr="008D417E">
              <w:t>1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5EEC5C95" w14:textId="77777777" w:rsidR="00CB3575" w:rsidRPr="00376D7D" w:rsidRDefault="00CB3575" w:rsidP="00AA6A66">
            <w:pPr>
              <w:pStyle w:val="tabulka"/>
              <w:jc w:val="left"/>
            </w:pPr>
            <w:r w:rsidRPr="00376D7D">
              <w:t>Průměrný počet zaměstnanců organizace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8AFF7C5" w14:textId="77777777" w:rsidR="00CB3575" w:rsidRPr="008D417E" w:rsidRDefault="00CB3575" w:rsidP="008977F0">
            <w:pPr>
              <w:pStyle w:val="tabulka"/>
            </w:pPr>
            <w:r w:rsidRPr="008D417E">
              <w:t>844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1C141F8" w14:textId="77777777" w:rsidR="00CB3575" w:rsidRPr="008D417E" w:rsidRDefault="00CB3575" w:rsidP="008977F0">
            <w:pPr>
              <w:pStyle w:val="tabulka"/>
            </w:pPr>
            <w:r w:rsidRPr="008D417E">
              <w:t>821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E0C952C" w14:textId="77777777" w:rsidR="00CB3575" w:rsidRPr="008D417E" w:rsidRDefault="00CB3575" w:rsidP="008977F0">
            <w:pPr>
              <w:pStyle w:val="tabulka"/>
            </w:pPr>
            <w:r w:rsidRPr="008D417E">
              <w:t>804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3C376CD" w14:textId="77777777" w:rsidR="00CB3575" w:rsidRPr="008D417E" w:rsidRDefault="00CB3575" w:rsidP="008977F0">
            <w:pPr>
              <w:pStyle w:val="tabulka"/>
            </w:pPr>
            <w:r w:rsidRPr="008D417E">
              <w:t>792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B16AB1" w14:textId="77777777" w:rsidR="00CB3575" w:rsidRPr="008D417E" w:rsidRDefault="00CB3575" w:rsidP="008977F0">
            <w:pPr>
              <w:pStyle w:val="tabulka"/>
            </w:pPr>
            <w:r w:rsidRPr="008D417E">
              <w:t>792</w:t>
            </w:r>
          </w:p>
        </w:tc>
        <w:tc>
          <w:tcPr>
            <w:tcW w:w="277" w:type="pct"/>
            <w:vAlign w:val="center"/>
          </w:tcPr>
          <w:p w14:paraId="6D56E86E" w14:textId="77777777" w:rsidR="00CB3575" w:rsidRPr="008D417E" w:rsidRDefault="00CB3575" w:rsidP="008977F0">
            <w:pPr>
              <w:pStyle w:val="tabulka"/>
            </w:pPr>
            <w:r w:rsidRPr="008D417E">
              <w:t>770</w:t>
            </w:r>
          </w:p>
        </w:tc>
        <w:tc>
          <w:tcPr>
            <w:tcW w:w="277" w:type="pct"/>
            <w:vAlign w:val="center"/>
          </w:tcPr>
          <w:p w14:paraId="3A1FC5F6" w14:textId="77777777" w:rsidR="00CB3575" w:rsidRPr="008D417E" w:rsidRDefault="00CB3575" w:rsidP="008977F0">
            <w:pPr>
              <w:pStyle w:val="tabulka"/>
            </w:pPr>
            <w:r>
              <w:t>762</w:t>
            </w:r>
          </w:p>
        </w:tc>
        <w:tc>
          <w:tcPr>
            <w:tcW w:w="277" w:type="pct"/>
            <w:vAlign w:val="center"/>
          </w:tcPr>
          <w:p w14:paraId="6FFA4DE6" w14:textId="77777777" w:rsidR="00CB3575" w:rsidRDefault="00CB3575" w:rsidP="008977F0">
            <w:pPr>
              <w:pStyle w:val="tabulka"/>
            </w:pPr>
            <w:r>
              <w:t>762</w:t>
            </w:r>
          </w:p>
        </w:tc>
        <w:tc>
          <w:tcPr>
            <w:tcW w:w="277" w:type="pct"/>
            <w:vAlign w:val="center"/>
          </w:tcPr>
          <w:p w14:paraId="708B6118" w14:textId="77777777" w:rsidR="00CB3575" w:rsidRDefault="00CB3575" w:rsidP="00BD3467">
            <w:pPr>
              <w:pStyle w:val="tabulka"/>
            </w:pPr>
            <w:r>
              <w:t>767</w:t>
            </w:r>
          </w:p>
        </w:tc>
        <w:tc>
          <w:tcPr>
            <w:tcW w:w="277" w:type="pct"/>
            <w:vAlign w:val="center"/>
          </w:tcPr>
          <w:p w14:paraId="2E18CF54" w14:textId="77777777" w:rsidR="00CB3575" w:rsidRDefault="00CB3575" w:rsidP="007B2486">
            <w:pPr>
              <w:pStyle w:val="tabulka"/>
            </w:pPr>
            <w:r>
              <w:t>776</w:t>
            </w:r>
          </w:p>
        </w:tc>
        <w:tc>
          <w:tcPr>
            <w:tcW w:w="275" w:type="pct"/>
            <w:vAlign w:val="center"/>
          </w:tcPr>
          <w:p w14:paraId="08D69BDE" w14:textId="77777777" w:rsidR="00CB3575" w:rsidRDefault="00CB3575" w:rsidP="006D172A">
            <w:pPr>
              <w:pStyle w:val="tabulka"/>
            </w:pPr>
            <w:r>
              <w:t>789</w:t>
            </w:r>
          </w:p>
        </w:tc>
        <w:tc>
          <w:tcPr>
            <w:tcW w:w="272" w:type="pct"/>
            <w:vAlign w:val="center"/>
          </w:tcPr>
          <w:p w14:paraId="2C2638AA" w14:textId="77777777" w:rsidR="00CB3575" w:rsidRDefault="00CB3575" w:rsidP="00601940">
            <w:pPr>
              <w:pStyle w:val="tabulka"/>
            </w:pPr>
            <w:r>
              <w:t>800</w:t>
            </w:r>
          </w:p>
        </w:tc>
        <w:tc>
          <w:tcPr>
            <w:tcW w:w="272" w:type="pct"/>
            <w:vAlign w:val="center"/>
          </w:tcPr>
          <w:p w14:paraId="5F04A829" w14:textId="62D04E46" w:rsidR="00CB3575" w:rsidRDefault="00CB3575" w:rsidP="007F172F">
            <w:pPr>
              <w:pStyle w:val="tabulka"/>
            </w:pPr>
            <w:r>
              <w:t>820</w:t>
            </w:r>
          </w:p>
        </w:tc>
        <w:tc>
          <w:tcPr>
            <w:tcW w:w="272" w:type="pct"/>
            <w:vAlign w:val="center"/>
          </w:tcPr>
          <w:p w14:paraId="048A88C7" w14:textId="04D35885" w:rsidR="00CB3575" w:rsidRDefault="00CB3575" w:rsidP="00E95A7F">
            <w:pPr>
              <w:pStyle w:val="tabulka"/>
            </w:pPr>
            <w:r>
              <w:t>832</w:t>
            </w:r>
          </w:p>
        </w:tc>
        <w:tc>
          <w:tcPr>
            <w:tcW w:w="272" w:type="pct"/>
            <w:vAlign w:val="center"/>
          </w:tcPr>
          <w:p w14:paraId="65D20754" w14:textId="2F6444E9" w:rsidR="00CB3575" w:rsidRDefault="00A029CA" w:rsidP="00CB3575">
            <w:pPr>
              <w:pStyle w:val="tabulka"/>
            </w:pPr>
            <w:r>
              <w:t>856</w:t>
            </w:r>
          </w:p>
        </w:tc>
      </w:tr>
      <w:tr w:rsidR="00CB3575" w:rsidRPr="008D417E" w14:paraId="374191A6" w14:textId="7E3AD074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502F301A" w14:textId="77777777" w:rsidR="00CB3575" w:rsidRPr="008D417E" w:rsidRDefault="00CB3575" w:rsidP="001615D1">
            <w:pPr>
              <w:pStyle w:val="tabulka"/>
            </w:pPr>
            <w:r w:rsidRPr="008D417E">
              <w:t>2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3D552817" w14:textId="77777777" w:rsidR="00CB3575" w:rsidRPr="00376D7D" w:rsidRDefault="00CB3575" w:rsidP="00902EC3">
            <w:pPr>
              <w:pStyle w:val="tabulka"/>
              <w:jc w:val="left"/>
            </w:pPr>
            <w:r w:rsidRPr="00376D7D">
              <w:t xml:space="preserve">Počet smrtelných </w:t>
            </w:r>
            <w:r>
              <w:t>pracovních úrazů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A374092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4B4E78B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B23BCC6" w14:textId="77777777" w:rsidR="00CB3575" w:rsidRPr="008D417E" w:rsidRDefault="00CB3575" w:rsidP="008977F0">
            <w:pPr>
              <w:pStyle w:val="tabulka"/>
            </w:pPr>
            <w:r w:rsidRPr="008D417E"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50DECBF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4015AF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vAlign w:val="center"/>
          </w:tcPr>
          <w:p w14:paraId="6F8C9A30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vAlign w:val="center"/>
          </w:tcPr>
          <w:p w14:paraId="00040573" w14:textId="77777777" w:rsidR="00CB3575" w:rsidRPr="008D417E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3551C772" w14:textId="77777777" w:rsidR="00CB3575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1D5D42E0" w14:textId="77777777" w:rsidR="00CB3575" w:rsidRDefault="00CB3575" w:rsidP="00BD3467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1DDB403D" w14:textId="77777777" w:rsidR="00CB3575" w:rsidRDefault="00CB3575" w:rsidP="007B2486">
            <w:pPr>
              <w:pStyle w:val="tabulka"/>
            </w:pPr>
            <w:r>
              <w:t>0</w:t>
            </w:r>
          </w:p>
        </w:tc>
        <w:tc>
          <w:tcPr>
            <w:tcW w:w="275" w:type="pct"/>
            <w:vAlign w:val="center"/>
          </w:tcPr>
          <w:p w14:paraId="7F3C3079" w14:textId="77777777" w:rsidR="00CB3575" w:rsidRDefault="00CB3575" w:rsidP="006D172A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431C7F04" w14:textId="77777777" w:rsidR="00CB3575" w:rsidRDefault="00CB3575" w:rsidP="00601940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2262AF94" w14:textId="01912E24" w:rsidR="00CB3575" w:rsidRDefault="00CB3575" w:rsidP="007F172F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7C6F0FBE" w14:textId="3AF79659" w:rsidR="00CB3575" w:rsidRDefault="00CB3575" w:rsidP="00E95A7F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315BE502" w14:textId="37D6ABAB" w:rsidR="00CB3575" w:rsidRDefault="00CB3575" w:rsidP="00CB3575">
            <w:pPr>
              <w:pStyle w:val="tabulka"/>
            </w:pPr>
            <w:r>
              <w:t>0</w:t>
            </w:r>
          </w:p>
        </w:tc>
      </w:tr>
      <w:tr w:rsidR="00CB3575" w:rsidRPr="008D417E" w14:paraId="7D781E25" w14:textId="240C5D1F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697D54EF" w14:textId="77777777" w:rsidR="00CB3575" w:rsidRPr="008D417E" w:rsidRDefault="00CB3575" w:rsidP="001615D1">
            <w:pPr>
              <w:pStyle w:val="tabulka"/>
            </w:pPr>
            <w:r w:rsidRPr="008D417E">
              <w:t>3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0830478B" w14:textId="77777777" w:rsidR="00CB3575" w:rsidRPr="00376D7D" w:rsidRDefault="00CB3575" w:rsidP="00AA6A66">
            <w:pPr>
              <w:pStyle w:val="tabulka"/>
              <w:jc w:val="left"/>
            </w:pPr>
            <w:r w:rsidRPr="00376D7D">
              <w:t>Počet PÚ vyžadujících hospitalizaci delší než 5 dní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66C554" w14:textId="77777777" w:rsidR="00CB3575" w:rsidRPr="008D417E" w:rsidRDefault="00CB3575" w:rsidP="008977F0">
            <w:pPr>
              <w:pStyle w:val="tabulka"/>
            </w:pPr>
            <w:r w:rsidRPr="008D417E"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ACEA20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B9EB9D2" w14:textId="77777777" w:rsidR="00CB3575" w:rsidRPr="008D417E" w:rsidRDefault="00CB3575" w:rsidP="008977F0">
            <w:pPr>
              <w:pStyle w:val="tabulka"/>
            </w:pPr>
            <w:r w:rsidRPr="008D417E"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34B9238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353B86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vAlign w:val="center"/>
          </w:tcPr>
          <w:p w14:paraId="06393A9B" w14:textId="77777777" w:rsidR="00CB3575" w:rsidRPr="008D417E" w:rsidRDefault="00CB3575" w:rsidP="008977F0">
            <w:pPr>
              <w:pStyle w:val="tabulka"/>
            </w:pPr>
            <w:r w:rsidRPr="008D417E">
              <w:t>1</w:t>
            </w:r>
          </w:p>
        </w:tc>
        <w:tc>
          <w:tcPr>
            <w:tcW w:w="277" w:type="pct"/>
            <w:vAlign w:val="center"/>
          </w:tcPr>
          <w:p w14:paraId="5C8A0541" w14:textId="77777777" w:rsidR="00CB3575" w:rsidRPr="008D417E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35F86A40" w14:textId="77777777" w:rsidR="00CB3575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1610F8B6" w14:textId="77777777" w:rsidR="00CB3575" w:rsidRDefault="00CB3575" w:rsidP="00BD3467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24222154" w14:textId="77777777" w:rsidR="00CB3575" w:rsidRDefault="00CB3575" w:rsidP="007B2486">
            <w:pPr>
              <w:pStyle w:val="tabulka"/>
            </w:pPr>
            <w:r>
              <w:t>0</w:t>
            </w:r>
          </w:p>
        </w:tc>
        <w:tc>
          <w:tcPr>
            <w:tcW w:w="275" w:type="pct"/>
            <w:vAlign w:val="center"/>
          </w:tcPr>
          <w:p w14:paraId="4C656ABB" w14:textId="77777777" w:rsidR="00CB3575" w:rsidRDefault="00CB3575" w:rsidP="006D172A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69BC7241" w14:textId="77777777" w:rsidR="00CB3575" w:rsidRDefault="00CB3575" w:rsidP="00601940">
            <w:pPr>
              <w:pStyle w:val="tabulka"/>
            </w:pPr>
            <w:r>
              <w:t>2</w:t>
            </w:r>
          </w:p>
        </w:tc>
        <w:tc>
          <w:tcPr>
            <w:tcW w:w="272" w:type="pct"/>
            <w:vAlign w:val="center"/>
          </w:tcPr>
          <w:p w14:paraId="61CEA0AE" w14:textId="6240680F" w:rsidR="00CB3575" w:rsidRDefault="00CB3575" w:rsidP="007F172F">
            <w:pPr>
              <w:pStyle w:val="tabulka"/>
            </w:pPr>
            <w:r>
              <w:t>2</w:t>
            </w:r>
          </w:p>
        </w:tc>
        <w:tc>
          <w:tcPr>
            <w:tcW w:w="272" w:type="pct"/>
            <w:vAlign w:val="center"/>
          </w:tcPr>
          <w:p w14:paraId="258F34B1" w14:textId="417B5E92" w:rsidR="00CB3575" w:rsidRDefault="00CB3575" w:rsidP="00E95A7F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095D2111" w14:textId="41849909" w:rsidR="00CB3575" w:rsidRDefault="00CB3575" w:rsidP="00CB3575">
            <w:pPr>
              <w:pStyle w:val="tabulka"/>
            </w:pPr>
            <w:r>
              <w:t>0</w:t>
            </w:r>
          </w:p>
        </w:tc>
      </w:tr>
      <w:tr w:rsidR="00CB3575" w:rsidRPr="008D417E" w14:paraId="4175392C" w14:textId="5472BA77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04297F49" w14:textId="77777777" w:rsidR="00CB3575" w:rsidRPr="008D417E" w:rsidRDefault="00CB3575" w:rsidP="001615D1">
            <w:pPr>
              <w:pStyle w:val="tabulka"/>
            </w:pPr>
            <w:r w:rsidRPr="008D417E">
              <w:t>4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4704C127" w14:textId="77777777" w:rsidR="00CB3575" w:rsidRPr="00376D7D" w:rsidRDefault="00CB3575" w:rsidP="00AA6A66">
            <w:pPr>
              <w:pStyle w:val="tabulka"/>
              <w:jc w:val="left"/>
            </w:pPr>
            <w:r w:rsidRPr="00376D7D">
              <w:t xml:space="preserve">Počet ostatních </w:t>
            </w:r>
            <w:r>
              <w:t>pracovních úrazů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01AD032" w14:textId="77777777" w:rsidR="00CB3575" w:rsidRPr="008D417E" w:rsidRDefault="00CB3575" w:rsidP="008977F0">
            <w:pPr>
              <w:pStyle w:val="tabulka"/>
            </w:pPr>
            <w:r w:rsidRPr="008D417E">
              <w:t>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FB1CEC0" w14:textId="77777777" w:rsidR="00CB3575" w:rsidRPr="008D417E" w:rsidRDefault="00CB3575" w:rsidP="008977F0">
            <w:pPr>
              <w:pStyle w:val="tabulka"/>
            </w:pPr>
            <w:r w:rsidRPr="008D417E"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3558B9F" w14:textId="77777777" w:rsidR="00CB3575" w:rsidRPr="008D417E" w:rsidRDefault="00CB3575" w:rsidP="008977F0">
            <w:pPr>
              <w:pStyle w:val="tabulka"/>
            </w:pPr>
            <w:r w:rsidRPr="008D417E">
              <w:t>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DA0D94" w14:textId="77777777" w:rsidR="00CB3575" w:rsidRPr="008D417E" w:rsidRDefault="00CB3575" w:rsidP="008977F0">
            <w:pPr>
              <w:pStyle w:val="tabulka"/>
            </w:pPr>
            <w:r w:rsidRPr="008D417E">
              <w:t>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F47D728" w14:textId="77777777" w:rsidR="00CB3575" w:rsidRPr="008D417E" w:rsidRDefault="00CB3575" w:rsidP="008977F0">
            <w:pPr>
              <w:pStyle w:val="tabulka"/>
            </w:pPr>
            <w:r w:rsidRPr="008D417E">
              <w:t>7</w:t>
            </w:r>
          </w:p>
        </w:tc>
        <w:tc>
          <w:tcPr>
            <w:tcW w:w="277" w:type="pct"/>
            <w:vAlign w:val="center"/>
          </w:tcPr>
          <w:p w14:paraId="3216050E" w14:textId="77777777" w:rsidR="00CB3575" w:rsidRPr="008D417E" w:rsidRDefault="00CB3575" w:rsidP="008977F0">
            <w:pPr>
              <w:pStyle w:val="tabulka"/>
            </w:pPr>
            <w:r w:rsidRPr="008D417E">
              <w:t>2</w:t>
            </w:r>
          </w:p>
        </w:tc>
        <w:tc>
          <w:tcPr>
            <w:tcW w:w="277" w:type="pct"/>
            <w:vAlign w:val="center"/>
          </w:tcPr>
          <w:p w14:paraId="11CCB6BE" w14:textId="77777777" w:rsidR="00CB3575" w:rsidRPr="008D417E" w:rsidRDefault="00CB3575" w:rsidP="008977F0">
            <w:pPr>
              <w:pStyle w:val="tabulka"/>
            </w:pPr>
            <w:r>
              <w:t>4</w:t>
            </w:r>
          </w:p>
        </w:tc>
        <w:tc>
          <w:tcPr>
            <w:tcW w:w="277" w:type="pct"/>
            <w:vAlign w:val="center"/>
          </w:tcPr>
          <w:p w14:paraId="758B4387" w14:textId="77777777" w:rsidR="00CB3575" w:rsidRDefault="00CB3575" w:rsidP="008977F0">
            <w:pPr>
              <w:pStyle w:val="tabulka"/>
            </w:pPr>
            <w:r>
              <w:t>6</w:t>
            </w:r>
          </w:p>
        </w:tc>
        <w:tc>
          <w:tcPr>
            <w:tcW w:w="277" w:type="pct"/>
            <w:vAlign w:val="center"/>
          </w:tcPr>
          <w:p w14:paraId="7AAA8E32" w14:textId="77777777" w:rsidR="00CB3575" w:rsidRDefault="00CB3575" w:rsidP="00BD3467">
            <w:pPr>
              <w:pStyle w:val="tabulka"/>
            </w:pPr>
            <w:r>
              <w:t>3</w:t>
            </w:r>
          </w:p>
        </w:tc>
        <w:tc>
          <w:tcPr>
            <w:tcW w:w="277" w:type="pct"/>
            <w:vAlign w:val="center"/>
          </w:tcPr>
          <w:p w14:paraId="7C1E139D" w14:textId="77777777" w:rsidR="00CB3575" w:rsidRDefault="00CB3575" w:rsidP="007B2486">
            <w:pPr>
              <w:pStyle w:val="tabulka"/>
            </w:pPr>
            <w:r>
              <w:t>3</w:t>
            </w:r>
          </w:p>
        </w:tc>
        <w:tc>
          <w:tcPr>
            <w:tcW w:w="275" w:type="pct"/>
            <w:vAlign w:val="center"/>
          </w:tcPr>
          <w:p w14:paraId="28E36D31" w14:textId="77777777" w:rsidR="00CB3575" w:rsidRDefault="00CB3575" w:rsidP="006D172A">
            <w:pPr>
              <w:pStyle w:val="tabulka"/>
            </w:pPr>
            <w:r>
              <w:t>9</w:t>
            </w:r>
          </w:p>
        </w:tc>
        <w:tc>
          <w:tcPr>
            <w:tcW w:w="272" w:type="pct"/>
            <w:vAlign w:val="center"/>
          </w:tcPr>
          <w:p w14:paraId="37E0ADB8" w14:textId="77777777" w:rsidR="00CB3575" w:rsidRDefault="00CB3575" w:rsidP="00601940">
            <w:pPr>
              <w:pStyle w:val="tabulka"/>
            </w:pPr>
            <w:r>
              <w:t>6</w:t>
            </w:r>
          </w:p>
        </w:tc>
        <w:tc>
          <w:tcPr>
            <w:tcW w:w="272" w:type="pct"/>
            <w:vAlign w:val="center"/>
          </w:tcPr>
          <w:p w14:paraId="7B509F44" w14:textId="5BE4E389" w:rsidR="00CB3575" w:rsidRDefault="00CB3575" w:rsidP="007F172F">
            <w:pPr>
              <w:pStyle w:val="tabulka"/>
            </w:pPr>
            <w:r>
              <w:t>3</w:t>
            </w:r>
          </w:p>
        </w:tc>
        <w:tc>
          <w:tcPr>
            <w:tcW w:w="272" w:type="pct"/>
            <w:vAlign w:val="center"/>
          </w:tcPr>
          <w:p w14:paraId="329EC667" w14:textId="34E7CFCC" w:rsidR="00CB3575" w:rsidRDefault="00CB3575" w:rsidP="00E95A7F">
            <w:pPr>
              <w:pStyle w:val="tabulka"/>
            </w:pPr>
            <w:r>
              <w:t>4</w:t>
            </w:r>
          </w:p>
        </w:tc>
        <w:tc>
          <w:tcPr>
            <w:tcW w:w="272" w:type="pct"/>
            <w:vAlign w:val="center"/>
          </w:tcPr>
          <w:p w14:paraId="506852C0" w14:textId="0235C443" w:rsidR="00CB3575" w:rsidRDefault="00110D57" w:rsidP="00CB3575">
            <w:pPr>
              <w:pStyle w:val="tabulka"/>
            </w:pPr>
            <w:r>
              <w:t>2</w:t>
            </w:r>
          </w:p>
        </w:tc>
      </w:tr>
      <w:tr w:rsidR="00CB3575" w:rsidRPr="008D417E" w14:paraId="41A15B82" w14:textId="5F3C80CE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491F11D8" w14:textId="77777777" w:rsidR="00CB3575" w:rsidRPr="008D417E" w:rsidRDefault="00CB3575" w:rsidP="001615D1">
            <w:pPr>
              <w:pStyle w:val="tabulka"/>
            </w:pPr>
            <w:r w:rsidRPr="008D417E">
              <w:t>5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47FC6289" w14:textId="77777777" w:rsidR="00CB3575" w:rsidRPr="00376D7D" w:rsidRDefault="00CB3575" w:rsidP="00AA6A66">
            <w:pPr>
              <w:pStyle w:val="tabulka"/>
              <w:jc w:val="left"/>
            </w:pPr>
            <w:r w:rsidRPr="00376D7D">
              <w:t>Počet PÚ na 100 zaměstn</w:t>
            </w:r>
            <w:r>
              <w:t>anců</w:t>
            </w:r>
            <w:r w:rsidRPr="00376D7D">
              <w:t xml:space="preserve"> (četnost)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056179A" w14:textId="77777777" w:rsidR="00CB3575" w:rsidRPr="008D417E" w:rsidRDefault="00CB3575" w:rsidP="008977F0">
            <w:pPr>
              <w:pStyle w:val="tabulka"/>
            </w:pPr>
            <w:r w:rsidRPr="008D417E">
              <w:t>0,717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1D45740" w14:textId="77777777" w:rsidR="00CB3575" w:rsidRPr="008D417E" w:rsidRDefault="00CB3575" w:rsidP="008977F0">
            <w:pPr>
              <w:pStyle w:val="tabulka"/>
            </w:pPr>
            <w:r w:rsidRPr="008D417E">
              <w:t>0,731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23DFBC" w14:textId="77777777" w:rsidR="00CB3575" w:rsidRPr="008D417E" w:rsidRDefault="00CB3575" w:rsidP="008977F0">
            <w:pPr>
              <w:pStyle w:val="tabulka"/>
            </w:pPr>
            <w:r w:rsidRPr="008D417E">
              <w:t>0,871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D4AEC96" w14:textId="77777777" w:rsidR="00CB3575" w:rsidRPr="008D417E" w:rsidRDefault="00CB3575" w:rsidP="008977F0">
            <w:pPr>
              <w:pStyle w:val="tabulka"/>
            </w:pPr>
            <w:r w:rsidRPr="008D417E">
              <w:t>0,631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E6326A8" w14:textId="77777777" w:rsidR="00CB3575" w:rsidRPr="008D417E" w:rsidRDefault="00CB3575" w:rsidP="008977F0">
            <w:pPr>
              <w:pStyle w:val="tabulka"/>
            </w:pPr>
            <w:r w:rsidRPr="008D417E">
              <w:t>0,884</w:t>
            </w:r>
          </w:p>
        </w:tc>
        <w:tc>
          <w:tcPr>
            <w:tcW w:w="277" w:type="pct"/>
            <w:vAlign w:val="center"/>
          </w:tcPr>
          <w:p w14:paraId="6CCEF816" w14:textId="77777777" w:rsidR="00CB3575" w:rsidRPr="008D417E" w:rsidRDefault="00CB3575" w:rsidP="008977F0">
            <w:pPr>
              <w:pStyle w:val="tabulka"/>
            </w:pPr>
            <w:r w:rsidRPr="008D417E">
              <w:t>0,390</w:t>
            </w:r>
          </w:p>
        </w:tc>
        <w:tc>
          <w:tcPr>
            <w:tcW w:w="277" w:type="pct"/>
            <w:vAlign w:val="center"/>
          </w:tcPr>
          <w:p w14:paraId="5B1043F9" w14:textId="77777777" w:rsidR="00CB3575" w:rsidRPr="008D417E" w:rsidRDefault="00CB3575" w:rsidP="008977F0">
            <w:pPr>
              <w:pStyle w:val="tabulka"/>
            </w:pPr>
            <w:r>
              <w:t>0,525</w:t>
            </w:r>
          </w:p>
        </w:tc>
        <w:tc>
          <w:tcPr>
            <w:tcW w:w="277" w:type="pct"/>
            <w:vAlign w:val="center"/>
          </w:tcPr>
          <w:p w14:paraId="1A0C9B86" w14:textId="77777777" w:rsidR="00CB3575" w:rsidRDefault="00CB3575" w:rsidP="008977F0">
            <w:pPr>
              <w:pStyle w:val="tabulka"/>
            </w:pPr>
            <w:r>
              <w:t>0,787</w:t>
            </w:r>
          </w:p>
        </w:tc>
        <w:tc>
          <w:tcPr>
            <w:tcW w:w="277" w:type="pct"/>
            <w:vAlign w:val="center"/>
          </w:tcPr>
          <w:p w14:paraId="70B72504" w14:textId="77777777" w:rsidR="00CB3575" w:rsidRDefault="00CB3575" w:rsidP="00BD3467">
            <w:pPr>
              <w:pStyle w:val="tabulka"/>
            </w:pPr>
            <w:r>
              <w:t>0,391</w:t>
            </w:r>
          </w:p>
        </w:tc>
        <w:tc>
          <w:tcPr>
            <w:tcW w:w="277" w:type="pct"/>
            <w:vAlign w:val="center"/>
          </w:tcPr>
          <w:p w14:paraId="3D13F347" w14:textId="77777777" w:rsidR="00CB3575" w:rsidRDefault="00CB3575" w:rsidP="007B2486">
            <w:pPr>
              <w:pStyle w:val="tabulka"/>
            </w:pPr>
            <w:r>
              <w:t>0,387</w:t>
            </w:r>
          </w:p>
        </w:tc>
        <w:tc>
          <w:tcPr>
            <w:tcW w:w="275" w:type="pct"/>
            <w:vAlign w:val="center"/>
          </w:tcPr>
          <w:p w14:paraId="4168C921" w14:textId="77777777" w:rsidR="00CB3575" w:rsidRDefault="00CB3575" w:rsidP="006D172A">
            <w:pPr>
              <w:pStyle w:val="tabulka"/>
            </w:pPr>
            <w:r>
              <w:t>1,141</w:t>
            </w:r>
          </w:p>
        </w:tc>
        <w:tc>
          <w:tcPr>
            <w:tcW w:w="272" w:type="pct"/>
            <w:vAlign w:val="center"/>
          </w:tcPr>
          <w:p w14:paraId="6BF8C4C3" w14:textId="77777777" w:rsidR="00CB3575" w:rsidRDefault="00CB3575" w:rsidP="00601940">
            <w:pPr>
              <w:pStyle w:val="tabulka"/>
            </w:pPr>
            <w:r>
              <w:t>1,000</w:t>
            </w:r>
          </w:p>
        </w:tc>
        <w:tc>
          <w:tcPr>
            <w:tcW w:w="272" w:type="pct"/>
            <w:vAlign w:val="center"/>
          </w:tcPr>
          <w:p w14:paraId="24C0FD09" w14:textId="7D8DEA95" w:rsidR="00CB3575" w:rsidRDefault="00CB3575" w:rsidP="007F172F">
            <w:pPr>
              <w:pStyle w:val="tabulka"/>
            </w:pPr>
            <w:r>
              <w:t>0,610</w:t>
            </w:r>
          </w:p>
        </w:tc>
        <w:tc>
          <w:tcPr>
            <w:tcW w:w="272" w:type="pct"/>
            <w:vAlign w:val="center"/>
          </w:tcPr>
          <w:p w14:paraId="0D39A253" w14:textId="2006CAB7" w:rsidR="00CB3575" w:rsidRDefault="00CB3575" w:rsidP="00E95A7F">
            <w:pPr>
              <w:pStyle w:val="tabulka"/>
            </w:pPr>
            <w:r>
              <w:t>0,481</w:t>
            </w:r>
          </w:p>
        </w:tc>
        <w:tc>
          <w:tcPr>
            <w:tcW w:w="272" w:type="pct"/>
            <w:vAlign w:val="center"/>
          </w:tcPr>
          <w:p w14:paraId="2F26377A" w14:textId="69741FDA" w:rsidR="00CB3575" w:rsidRDefault="007E00DC" w:rsidP="00CB3575">
            <w:pPr>
              <w:pStyle w:val="tabulka"/>
            </w:pPr>
            <w:r>
              <w:t>0,234</w:t>
            </w:r>
          </w:p>
        </w:tc>
      </w:tr>
      <w:tr w:rsidR="00CB3575" w:rsidRPr="008D417E" w14:paraId="5BC22A0E" w14:textId="3C057BBC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66406F01" w14:textId="77777777" w:rsidR="00CB3575" w:rsidRPr="008D417E" w:rsidRDefault="00CB3575" w:rsidP="001615D1">
            <w:pPr>
              <w:pStyle w:val="tabulka"/>
            </w:pPr>
            <w:r w:rsidRPr="008D417E">
              <w:t>6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50EF5EF7" w14:textId="77777777" w:rsidR="00CB3575" w:rsidRPr="00376D7D" w:rsidRDefault="00CB3575" w:rsidP="00902EC3">
            <w:pPr>
              <w:pStyle w:val="tabulka"/>
              <w:jc w:val="left"/>
            </w:pPr>
            <w:r w:rsidRPr="00376D7D">
              <w:t>Počet kalendář</w:t>
            </w:r>
            <w:r>
              <w:t>ních</w:t>
            </w:r>
            <w:r w:rsidRPr="00376D7D">
              <w:t xml:space="preserve"> dnů prac</w:t>
            </w:r>
            <w:r>
              <w:t>ovní</w:t>
            </w:r>
            <w:r w:rsidRPr="00376D7D">
              <w:t xml:space="preserve"> neschopnosti pro </w:t>
            </w:r>
            <w:r>
              <w:t>pracovní úraz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153475" w14:textId="77777777" w:rsidR="00CB3575" w:rsidRPr="008D417E" w:rsidRDefault="00CB3575" w:rsidP="008977F0">
            <w:pPr>
              <w:pStyle w:val="tabulka"/>
            </w:pPr>
            <w:r w:rsidRPr="008D417E">
              <w:t>337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8A40A6" w14:textId="77777777" w:rsidR="00CB3575" w:rsidRPr="008D417E" w:rsidRDefault="00CB3575" w:rsidP="008977F0">
            <w:pPr>
              <w:pStyle w:val="tabulka"/>
            </w:pPr>
            <w:r w:rsidRPr="008D417E">
              <w:t>290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EDEF978" w14:textId="77777777" w:rsidR="00CB3575" w:rsidRPr="008D417E" w:rsidRDefault="00CB3575" w:rsidP="008977F0">
            <w:pPr>
              <w:pStyle w:val="tabulka"/>
            </w:pPr>
            <w:r w:rsidRPr="008D417E">
              <w:t>306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B155047" w14:textId="77777777" w:rsidR="00CB3575" w:rsidRPr="008D417E" w:rsidRDefault="00CB3575" w:rsidP="008977F0">
            <w:pPr>
              <w:pStyle w:val="tabulka"/>
            </w:pPr>
            <w:r w:rsidRPr="008D417E">
              <w:t>261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BB58BE8" w14:textId="77777777" w:rsidR="00CB3575" w:rsidRPr="008D417E" w:rsidRDefault="00CB3575" w:rsidP="008977F0">
            <w:pPr>
              <w:pStyle w:val="tabulka"/>
            </w:pPr>
            <w:r w:rsidRPr="008D417E">
              <w:t>601</w:t>
            </w:r>
          </w:p>
        </w:tc>
        <w:tc>
          <w:tcPr>
            <w:tcW w:w="277" w:type="pct"/>
            <w:vAlign w:val="center"/>
          </w:tcPr>
          <w:p w14:paraId="5EC5347F" w14:textId="77777777" w:rsidR="00CB3575" w:rsidRPr="008D417E" w:rsidRDefault="00CB3575" w:rsidP="008977F0">
            <w:pPr>
              <w:pStyle w:val="tabulka"/>
            </w:pPr>
            <w:r w:rsidRPr="008D417E">
              <w:t>153</w:t>
            </w:r>
          </w:p>
        </w:tc>
        <w:tc>
          <w:tcPr>
            <w:tcW w:w="277" w:type="pct"/>
            <w:vAlign w:val="center"/>
          </w:tcPr>
          <w:p w14:paraId="4E7BD795" w14:textId="77777777" w:rsidR="00CB3575" w:rsidRPr="008D417E" w:rsidRDefault="00CB3575" w:rsidP="008977F0">
            <w:pPr>
              <w:pStyle w:val="tabulka"/>
            </w:pPr>
            <w:r>
              <w:t>65</w:t>
            </w:r>
          </w:p>
        </w:tc>
        <w:tc>
          <w:tcPr>
            <w:tcW w:w="277" w:type="pct"/>
            <w:vAlign w:val="center"/>
          </w:tcPr>
          <w:p w14:paraId="000A5B1B" w14:textId="77777777" w:rsidR="00CB3575" w:rsidRDefault="00CB3575" w:rsidP="008977F0">
            <w:pPr>
              <w:pStyle w:val="tabulka"/>
            </w:pPr>
            <w:r>
              <w:t>538</w:t>
            </w:r>
          </w:p>
        </w:tc>
        <w:tc>
          <w:tcPr>
            <w:tcW w:w="277" w:type="pct"/>
            <w:vAlign w:val="center"/>
          </w:tcPr>
          <w:p w14:paraId="2855C478" w14:textId="77777777" w:rsidR="00CB3575" w:rsidRDefault="00CB3575" w:rsidP="00BD3467">
            <w:pPr>
              <w:pStyle w:val="tabulka"/>
            </w:pPr>
            <w:r>
              <w:t>445</w:t>
            </w:r>
          </w:p>
        </w:tc>
        <w:tc>
          <w:tcPr>
            <w:tcW w:w="277" w:type="pct"/>
            <w:vAlign w:val="center"/>
          </w:tcPr>
          <w:p w14:paraId="7D5F0922" w14:textId="77777777" w:rsidR="00CB3575" w:rsidRDefault="00CB3575" w:rsidP="007B2486">
            <w:pPr>
              <w:pStyle w:val="tabulka"/>
            </w:pPr>
            <w:r>
              <w:t>130</w:t>
            </w:r>
          </w:p>
        </w:tc>
        <w:tc>
          <w:tcPr>
            <w:tcW w:w="275" w:type="pct"/>
            <w:vAlign w:val="center"/>
          </w:tcPr>
          <w:p w14:paraId="41EE4727" w14:textId="77777777" w:rsidR="00CB3575" w:rsidRDefault="00CB3575" w:rsidP="006D172A">
            <w:pPr>
              <w:pStyle w:val="tabulka"/>
            </w:pPr>
            <w:r>
              <w:t>321</w:t>
            </w:r>
          </w:p>
        </w:tc>
        <w:tc>
          <w:tcPr>
            <w:tcW w:w="272" w:type="pct"/>
            <w:vAlign w:val="center"/>
          </w:tcPr>
          <w:p w14:paraId="6D2C68EC" w14:textId="77777777" w:rsidR="00CB3575" w:rsidRDefault="00CB3575" w:rsidP="00601940">
            <w:pPr>
              <w:pStyle w:val="tabulka"/>
            </w:pPr>
            <w:r>
              <w:t>753</w:t>
            </w:r>
          </w:p>
        </w:tc>
        <w:tc>
          <w:tcPr>
            <w:tcW w:w="272" w:type="pct"/>
            <w:vAlign w:val="center"/>
          </w:tcPr>
          <w:p w14:paraId="272DB0FA" w14:textId="5AFBEC45" w:rsidR="00CB3575" w:rsidRDefault="00CB3575" w:rsidP="007F172F">
            <w:pPr>
              <w:pStyle w:val="tabulka"/>
            </w:pPr>
            <w:r>
              <w:t>948</w:t>
            </w:r>
          </w:p>
        </w:tc>
        <w:tc>
          <w:tcPr>
            <w:tcW w:w="272" w:type="pct"/>
            <w:vAlign w:val="center"/>
          </w:tcPr>
          <w:p w14:paraId="2889EEB7" w14:textId="1765B03B" w:rsidR="00CB3575" w:rsidRDefault="00CB3575" w:rsidP="00E95A7F">
            <w:pPr>
              <w:pStyle w:val="tabulka"/>
            </w:pPr>
            <w:r>
              <w:t>285</w:t>
            </w:r>
          </w:p>
        </w:tc>
        <w:tc>
          <w:tcPr>
            <w:tcW w:w="272" w:type="pct"/>
            <w:vAlign w:val="center"/>
          </w:tcPr>
          <w:p w14:paraId="3968B908" w14:textId="29BB3534" w:rsidR="00CB3575" w:rsidRDefault="00F065A9" w:rsidP="00CB3575">
            <w:pPr>
              <w:pStyle w:val="tabulka"/>
            </w:pPr>
            <w:r>
              <w:t>97</w:t>
            </w:r>
          </w:p>
        </w:tc>
      </w:tr>
      <w:tr w:rsidR="00CB3575" w:rsidRPr="008D417E" w14:paraId="306B3838" w14:textId="5E1567D4" w:rsidTr="00CB3575">
        <w:trPr>
          <w:trHeight w:val="284"/>
        </w:trPr>
        <w:tc>
          <w:tcPr>
            <w:tcW w:w="108" w:type="pct"/>
            <w:shd w:val="clear" w:color="auto" w:fill="C1EFFF"/>
            <w:vAlign w:val="center"/>
          </w:tcPr>
          <w:p w14:paraId="42D452E5" w14:textId="77777777" w:rsidR="00CB3575" w:rsidRPr="008D417E" w:rsidRDefault="00CB3575" w:rsidP="001615D1">
            <w:pPr>
              <w:pStyle w:val="tabulka"/>
            </w:pPr>
            <w:r w:rsidRPr="008D417E">
              <w:t>7</w:t>
            </w:r>
          </w:p>
        </w:tc>
        <w:tc>
          <w:tcPr>
            <w:tcW w:w="760" w:type="pct"/>
            <w:shd w:val="clear" w:color="auto" w:fill="C1EFFF"/>
            <w:vAlign w:val="center"/>
          </w:tcPr>
          <w:p w14:paraId="667D060A" w14:textId="77777777" w:rsidR="00CB3575" w:rsidRPr="00376D7D" w:rsidRDefault="00CB3575" w:rsidP="00AA6A66">
            <w:pPr>
              <w:pStyle w:val="tabulka"/>
              <w:jc w:val="left"/>
            </w:pPr>
            <w:r w:rsidRPr="00376D7D">
              <w:t>Počet případů uznaných nemocí z povolání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91A012C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5ABD918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B4149C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3876291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BDD0980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vAlign w:val="center"/>
          </w:tcPr>
          <w:p w14:paraId="79C24F82" w14:textId="77777777" w:rsidR="00CB3575" w:rsidRPr="008D417E" w:rsidRDefault="00CB3575" w:rsidP="008977F0">
            <w:pPr>
              <w:pStyle w:val="tabulka"/>
            </w:pPr>
            <w:r w:rsidRPr="008D417E">
              <w:t>0</w:t>
            </w:r>
          </w:p>
        </w:tc>
        <w:tc>
          <w:tcPr>
            <w:tcW w:w="277" w:type="pct"/>
            <w:vAlign w:val="center"/>
          </w:tcPr>
          <w:p w14:paraId="2E713087" w14:textId="77777777" w:rsidR="00CB3575" w:rsidRPr="008D417E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475F8016" w14:textId="77777777" w:rsidR="00CB3575" w:rsidRDefault="00CB3575" w:rsidP="008977F0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35C1AC0D" w14:textId="77777777" w:rsidR="00CB3575" w:rsidRDefault="00CB3575" w:rsidP="00BD3467">
            <w:pPr>
              <w:pStyle w:val="tabulka"/>
            </w:pPr>
            <w:r>
              <w:t>0</w:t>
            </w:r>
          </w:p>
        </w:tc>
        <w:tc>
          <w:tcPr>
            <w:tcW w:w="277" w:type="pct"/>
            <w:vAlign w:val="center"/>
          </w:tcPr>
          <w:p w14:paraId="61F24351" w14:textId="77777777" w:rsidR="00CB3575" w:rsidRDefault="00CB3575" w:rsidP="007B2486">
            <w:pPr>
              <w:pStyle w:val="tabulka"/>
            </w:pPr>
            <w:r>
              <w:t>0</w:t>
            </w:r>
          </w:p>
        </w:tc>
        <w:tc>
          <w:tcPr>
            <w:tcW w:w="275" w:type="pct"/>
            <w:vAlign w:val="center"/>
          </w:tcPr>
          <w:p w14:paraId="260D570A" w14:textId="77777777" w:rsidR="00CB3575" w:rsidRDefault="00CB3575" w:rsidP="006D172A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68D0E196" w14:textId="77777777" w:rsidR="00CB3575" w:rsidRDefault="00CB3575" w:rsidP="00601940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7B3907B1" w14:textId="51504926" w:rsidR="00CB3575" w:rsidRDefault="00CB3575" w:rsidP="007F172F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0A82C2E2" w14:textId="33267584" w:rsidR="00CB3575" w:rsidRDefault="00CB3575" w:rsidP="00E95A7F">
            <w:pPr>
              <w:pStyle w:val="tabulka"/>
            </w:pPr>
            <w:r>
              <w:t>0</w:t>
            </w:r>
          </w:p>
        </w:tc>
        <w:tc>
          <w:tcPr>
            <w:tcW w:w="272" w:type="pct"/>
            <w:vAlign w:val="center"/>
          </w:tcPr>
          <w:p w14:paraId="763D0FFF" w14:textId="54160427" w:rsidR="00CB3575" w:rsidRDefault="00F065A9" w:rsidP="00CB3575">
            <w:pPr>
              <w:pStyle w:val="tabulka"/>
            </w:pPr>
            <w:r>
              <w:t>0</w:t>
            </w:r>
          </w:p>
        </w:tc>
      </w:tr>
    </w:tbl>
    <w:p w14:paraId="1C58986F" w14:textId="77777777" w:rsidR="00DF09AD" w:rsidRDefault="00DF09AD" w:rsidP="00DF09AD">
      <w:pPr>
        <w:rPr>
          <w:sz w:val="18"/>
          <w:szCs w:val="18"/>
        </w:rPr>
      </w:pPr>
    </w:p>
    <w:p w14:paraId="0DDC96DF" w14:textId="77777777" w:rsidR="00FA32C5" w:rsidRPr="00FA32C5" w:rsidRDefault="00FA32C5" w:rsidP="00DF09AD">
      <w:pPr>
        <w:rPr>
          <w:sz w:val="18"/>
          <w:szCs w:val="18"/>
        </w:rPr>
      </w:pPr>
      <w:r w:rsidRPr="00FA32C5">
        <w:rPr>
          <w:bCs/>
          <w:sz w:val="18"/>
          <w:szCs w:val="18"/>
          <w:vertAlign w:val="superscript"/>
        </w:rPr>
        <w:t>*)</w:t>
      </w:r>
      <w:r>
        <w:rPr>
          <w:bCs/>
          <w:sz w:val="18"/>
          <w:szCs w:val="18"/>
          <w:vertAlign w:val="superscript"/>
        </w:rPr>
        <w:t xml:space="preserve"> </w:t>
      </w:r>
      <w:r>
        <w:rPr>
          <w:bCs/>
          <w:sz w:val="18"/>
          <w:szCs w:val="18"/>
        </w:rPr>
        <w:t xml:space="preserve">Uvedená doba odpovídá přezkoumávanému období. </w:t>
      </w:r>
    </w:p>
    <w:sectPr w:rsidR="00FA32C5" w:rsidRPr="00FA32C5" w:rsidSect="008E7CBD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880B" w14:textId="77777777" w:rsidR="00C5405A" w:rsidRDefault="00C5405A" w:rsidP="008E7CBD">
      <w:r>
        <w:separator/>
      </w:r>
    </w:p>
  </w:endnote>
  <w:endnote w:type="continuationSeparator" w:id="0">
    <w:p w14:paraId="477F5D6A" w14:textId="77777777" w:rsidR="00C5405A" w:rsidRDefault="00C5405A" w:rsidP="008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395153"/>
      <w:docPartObj>
        <w:docPartGallery w:val="Page Numbers (Bottom of Page)"/>
        <w:docPartUnique/>
      </w:docPartObj>
    </w:sdtPr>
    <w:sdtEndPr/>
    <w:sdtContent>
      <w:p w14:paraId="076CD573" w14:textId="77777777" w:rsidR="008E7CBD" w:rsidRDefault="008E7CBD" w:rsidP="00544D3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EA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42A1" w14:textId="77777777" w:rsidR="00C5405A" w:rsidRDefault="00C5405A" w:rsidP="008E7CBD">
      <w:r>
        <w:separator/>
      </w:r>
    </w:p>
  </w:footnote>
  <w:footnote w:type="continuationSeparator" w:id="0">
    <w:p w14:paraId="4DF95AE0" w14:textId="77777777" w:rsidR="00C5405A" w:rsidRDefault="00C5405A" w:rsidP="008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0993" w14:textId="77777777" w:rsidR="008E7CBD" w:rsidRDefault="008E7CBD">
    <w:pPr>
      <w:pStyle w:val="Zhlav"/>
    </w:pPr>
    <w:r w:rsidRPr="00AA6A66">
      <w:t xml:space="preserve">příloha č. </w:t>
    </w:r>
    <w:r w:rsidR="00DF09AD" w:rsidRPr="00AA6A66">
      <w:t>4</w:t>
    </w:r>
    <w:r w:rsidRPr="00AA6A66">
      <w:t xml:space="preserve"> Zprávy o přezkoumání</w:t>
    </w:r>
    <w:r>
      <w:t xml:space="preserve"> IMS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D"/>
    <w:rsid w:val="000C2EAA"/>
    <w:rsid w:val="001005DF"/>
    <w:rsid w:val="00107686"/>
    <w:rsid w:val="00110D57"/>
    <w:rsid w:val="00120DFD"/>
    <w:rsid w:val="0015233F"/>
    <w:rsid w:val="00187028"/>
    <w:rsid w:val="001B53FA"/>
    <w:rsid w:val="0025724F"/>
    <w:rsid w:val="00287DB6"/>
    <w:rsid w:val="00342263"/>
    <w:rsid w:val="0037088B"/>
    <w:rsid w:val="00376BE0"/>
    <w:rsid w:val="0038212B"/>
    <w:rsid w:val="0038655D"/>
    <w:rsid w:val="003C5F09"/>
    <w:rsid w:val="003D6518"/>
    <w:rsid w:val="0044572D"/>
    <w:rsid w:val="00465BAF"/>
    <w:rsid w:val="004A340A"/>
    <w:rsid w:val="004E4674"/>
    <w:rsid w:val="00520E5B"/>
    <w:rsid w:val="00544D33"/>
    <w:rsid w:val="00553371"/>
    <w:rsid w:val="0059116A"/>
    <w:rsid w:val="005D0E3E"/>
    <w:rsid w:val="00601940"/>
    <w:rsid w:val="006B4931"/>
    <w:rsid w:val="006D172A"/>
    <w:rsid w:val="006F54A8"/>
    <w:rsid w:val="0070104B"/>
    <w:rsid w:val="00741C78"/>
    <w:rsid w:val="00787C7E"/>
    <w:rsid w:val="007B2486"/>
    <w:rsid w:val="007E00DC"/>
    <w:rsid w:val="007F172F"/>
    <w:rsid w:val="00845ADD"/>
    <w:rsid w:val="00881FE0"/>
    <w:rsid w:val="008872F1"/>
    <w:rsid w:val="00893A06"/>
    <w:rsid w:val="008D4E72"/>
    <w:rsid w:val="008E7CBD"/>
    <w:rsid w:val="00902EC3"/>
    <w:rsid w:val="00965AF9"/>
    <w:rsid w:val="009B1005"/>
    <w:rsid w:val="00A029CA"/>
    <w:rsid w:val="00A53EEB"/>
    <w:rsid w:val="00A85BED"/>
    <w:rsid w:val="00AA6A66"/>
    <w:rsid w:val="00AE2B60"/>
    <w:rsid w:val="00BD3467"/>
    <w:rsid w:val="00BF473B"/>
    <w:rsid w:val="00C01AF4"/>
    <w:rsid w:val="00C5405A"/>
    <w:rsid w:val="00CB3575"/>
    <w:rsid w:val="00D423D8"/>
    <w:rsid w:val="00D44C22"/>
    <w:rsid w:val="00D87312"/>
    <w:rsid w:val="00DF09AD"/>
    <w:rsid w:val="00DF28EB"/>
    <w:rsid w:val="00E83166"/>
    <w:rsid w:val="00E95A7F"/>
    <w:rsid w:val="00EE45AC"/>
    <w:rsid w:val="00F065A9"/>
    <w:rsid w:val="00F94CB6"/>
    <w:rsid w:val="00FA32C5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377D"/>
  <w15:docId w15:val="{B0253596-0157-4D2C-A52D-8F87534B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CBD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8E7CBD"/>
    <w:pPr>
      <w:spacing w:before="60" w:after="120"/>
      <w:jc w:val="left"/>
    </w:pPr>
    <w:rPr>
      <w:bCs/>
      <w:i/>
      <w:sz w:val="20"/>
      <w:szCs w:val="18"/>
    </w:rPr>
  </w:style>
  <w:style w:type="paragraph" w:customStyle="1" w:styleId="tabulka">
    <w:name w:val="tabulka"/>
    <w:basedOn w:val="Normln"/>
    <w:qFormat/>
    <w:rsid w:val="008E7CBD"/>
    <w:pPr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character" w:styleId="Odkaznakoment">
    <w:name w:val="annotation reference"/>
    <w:unhideWhenUsed/>
    <w:rsid w:val="00DF09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09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09AD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A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872F1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0F3FA-01AE-4E5C-ADC0-A7DAC1B24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B40C3-DF3F-4896-AA58-FE5555CFCAD2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1b221be-a2c8-4874-9f3d-136822e0640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6C9347-54AC-4210-9EA6-762CE61B8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2</cp:revision>
  <dcterms:created xsi:type="dcterms:W3CDTF">2024-09-12T09:58:00Z</dcterms:created>
  <dcterms:modified xsi:type="dcterms:W3CDTF">2024-09-12T09:58:00Z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