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56FC6" w14:textId="77777777" w:rsidR="0016703E" w:rsidRDefault="0016703E" w:rsidP="00C9120F">
      <w:pPr>
        <w:jc w:val="both"/>
        <w:rPr>
          <w:rFonts w:ascii="Arial" w:hAnsi="Arial" w:cs="Arial"/>
          <w:noProof/>
          <w:sz w:val="22"/>
          <w:szCs w:val="22"/>
        </w:rPr>
      </w:pPr>
    </w:p>
    <w:p w14:paraId="009CFDDB" w14:textId="77777777" w:rsidR="0016703E" w:rsidRDefault="0016703E" w:rsidP="00C9120F">
      <w:pPr>
        <w:jc w:val="both"/>
        <w:rPr>
          <w:rFonts w:ascii="Arial" w:hAnsi="Arial" w:cs="Arial"/>
          <w:noProof/>
          <w:sz w:val="22"/>
          <w:szCs w:val="22"/>
        </w:rPr>
      </w:pPr>
    </w:p>
    <w:p w14:paraId="668769C4" w14:textId="77777777" w:rsidR="004C13BD" w:rsidRPr="00974E0B" w:rsidRDefault="004C13BD" w:rsidP="00E62188">
      <w:pPr>
        <w:spacing w:line="360" w:lineRule="auto"/>
        <w:jc w:val="center"/>
        <w:rPr>
          <w:rFonts w:ascii="Arial" w:hAnsi="Arial" w:cs="Arial"/>
          <w:b/>
          <w:sz w:val="22"/>
          <w:szCs w:val="22"/>
        </w:rPr>
      </w:pPr>
      <w:r w:rsidRPr="00974E0B">
        <w:rPr>
          <w:rFonts w:ascii="Arial" w:hAnsi="Arial" w:cs="Arial"/>
          <w:b/>
          <w:bCs/>
          <w:noProof/>
          <w:sz w:val="22"/>
          <w:szCs w:val="22"/>
        </w:rPr>
        <w:t xml:space="preserve">PŘÍLOHA 1 </w:t>
      </w:r>
      <w:r w:rsidRPr="00974E0B">
        <w:rPr>
          <w:rFonts w:ascii="Arial" w:hAnsi="Arial" w:cs="Arial"/>
          <w:b/>
          <w:bCs/>
          <w:sz w:val="22"/>
          <w:szCs w:val="22"/>
        </w:rPr>
        <w:t>Pravidla</w:t>
      </w:r>
      <w:r w:rsidRPr="00974E0B">
        <w:rPr>
          <w:rFonts w:ascii="Arial" w:hAnsi="Arial" w:cs="Arial"/>
          <w:b/>
          <w:sz w:val="22"/>
          <w:szCs w:val="22"/>
        </w:rPr>
        <w:t xml:space="preserve"> poskytnutí volitelných zaměstnaneckých </w:t>
      </w:r>
      <w:proofErr w:type="gramStart"/>
      <w:r w:rsidRPr="00974E0B">
        <w:rPr>
          <w:rFonts w:ascii="Arial" w:hAnsi="Arial" w:cs="Arial"/>
          <w:b/>
          <w:sz w:val="22"/>
          <w:szCs w:val="22"/>
        </w:rPr>
        <w:t xml:space="preserve">výhod - </w:t>
      </w:r>
      <w:proofErr w:type="spellStart"/>
      <w:r w:rsidRPr="00974E0B">
        <w:rPr>
          <w:rFonts w:ascii="Arial" w:hAnsi="Arial" w:cs="Arial"/>
          <w:b/>
          <w:sz w:val="22"/>
          <w:szCs w:val="22"/>
        </w:rPr>
        <w:t>Cafeteria</w:t>
      </w:r>
      <w:proofErr w:type="spellEnd"/>
      <w:proofErr w:type="gramEnd"/>
    </w:p>
    <w:p w14:paraId="73F16ADA" w14:textId="77777777" w:rsidR="004C13BD" w:rsidRPr="00974E0B" w:rsidRDefault="004C13BD" w:rsidP="004C13BD">
      <w:pPr>
        <w:tabs>
          <w:tab w:val="left" w:pos="7020"/>
        </w:tabs>
        <w:spacing w:line="240" w:lineRule="auto"/>
        <w:jc w:val="both"/>
        <w:rPr>
          <w:rFonts w:ascii="Arial" w:hAnsi="Arial" w:cs="Arial"/>
          <w:sz w:val="22"/>
          <w:szCs w:val="22"/>
        </w:rPr>
      </w:pPr>
    </w:p>
    <w:p w14:paraId="1B033DE4" w14:textId="41F9CCC6" w:rsidR="004C13BD" w:rsidRPr="003C239C" w:rsidRDefault="004C13BD" w:rsidP="003C239C">
      <w:pPr>
        <w:pStyle w:val="Odstavecseseznamem"/>
        <w:numPr>
          <w:ilvl w:val="0"/>
          <w:numId w:val="30"/>
        </w:numPr>
        <w:spacing w:after="120" w:line="264" w:lineRule="auto"/>
        <w:ind w:left="426" w:hanging="426"/>
        <w:jc w:val="both"/>
        <w:rPr>
          <w:rFonts w:ascii="Arial" w:hAnsi="Arial" w:cs="Arial"/>
          <w:sz w:val="22"/>
          <w:szCs w:val="22"/>
        </w:rPr>
      </w:pPr>
      <w:r w:rsidRPr="00195896">
        <w:rPr>
          <w:rFonts w:ascii="Arial" w:hAnsi="Arial" w:cs="Arial"/>
          <w:sz w:val="22"/>
          <w:szCs w:val="22"/>
        </w:rPr>
        <w:t xml:space="preserve">Zaměstnavatel přispívá dle KS podle svých hospodářských výsledků na volnočasové, vzdělávací a zdravotní aktivity zaměstnanců. Roční výše příspěvku činí pro rok 2024 </w:t>
      </w:r>
      <w:r w:rsidRPr="003C239C">
        <w:rPr>
          <w:rFonts w:ascii="Arial" w:hAnsi="Arial" w:cs="Arial"/>
          <w:b/>
          <w:bCs/>
          <w:sz w:val="22"/>
          <w:szCs w:val="22"/>
        </w:rPr>
        <w:t>13</w:t>
      </w:r>
      <w:r w:rsidR="00802C53" w:rsidRPr="003C239C">
        <w:rPr>
          <w:rFonts w:ascii="Arial" w:hAnsi="Arial" w:cs="Arial"/>
          <w:b/>
          <w:bCs/>
          <w:sz w:val="22"/>
          <w:szCs w:val="22"/>
        </w:rPr>
        <w:t xml:space="preserve"> </w:t>
      </w:r>
      <w:r w:rsidRPr="003C239C">
        <w:rPr>
          <w:rFonts w:ascii="Arial" w:hAnsi="Arial" w:cs="Arial"/>
          <w:b/>
          <w:bCs/>
          <w:sz w:val="22"/>
          <w:szCs w:val="22"/>
        </w:rPr>
        <w:t>000 Kč</w:t>
      </w:r>
      <w:r w:rsidRPr="003C239C">
        <w:rPr>
          <w:rFonts w:ascii="Arial" w:hAnsi="Arial" w:cs="Arial"/>
          <w:sz w:val="22"/>
          <w:szCs w:val="22"/>
        </w:rPr>
        <w:t xml:space="preserve"> na zaměstnance. Příspěvek je poskytován formou přidělení limitu k čerpání v rámci elektronické aplikace sloužící pro výběr konkrétní formy čerpání jednotlivými zaměstnanci. Detailní pravidla jsou stanovena na základě rozhodnutí představenstva. Podmínkou pro přidělení limitu čerpání je, že očekávaná skutečnost ročního hospodářského výsledku společnosti příslušného kalendářního roku bude splněna na</w:t>
      </w:r>
      <w:r w:rsidR="00E62188" w:rsidRPr="003C239C">
        <w:rPr>
          <w:rFonts w:ascii="Arial" w:hAnsi="Arial" w:cs="Arial"/>
          <w:sz w:val="22"/>
          <w:szCs w:val="22"/>
        </w:rPr>
        <w:t xml:space="preserve"> </w:t>
      </w:r>
      <w:r w:rsidRPr="003C239C">
        <w:rPr>
          <w:rFonts w:ascii="Arial" w:hAnsi="Arial" w:cs="Arial"/>
          <w:sz w:val="22"/>
          <w:szCs w:val="22"/>
        </w:rPr>
        <w:t xml:space="preserve">100 %. Zaměstnanci, kterým k datu rozhodnutí o přidělení limitu </w:t>
      </w:r>
      <w:proofErr w:type="gramStart"/>
      <w:r w:rsidRPr="003C239C">
        <w:rPr>
          <w:rFonts w:ascii="Arial" w:hAnsi="Arial" w:cs="Arial"/>
          <w:sz w:val="22"/>
          <w:szCs w:val="22"/>
        </w:rPr>
        <w:t>běží</w:t>
      </w:r>
      <w:proofErr w:type="gramEnd"/>
      <w:r w:rsidRPr="003C239C">
        <w:rPr>
          <w:rFonts w:ascii="Arial" w:hAnsi="Arial" w:cs="Arial"/>
          <w:sz w:val="22"/>
          <w:szCs w:val="22"/>
        </w:rPr>
        <w:t xml:space="preserve"> zkušební doba, bude přidělen limit až po absolvování zkušební doby</w:t>
      </w:r>
      <w:r w:rsidR="00195896" w:rsidRPr="003C239C">
        <w:rPr>
          <w:rFonts w:ascii="Arial" w:hAnsi="Arial" w:cs="Arial"/>
          <w:sz w:val="22"/>
          <w:szCs w:val="22"/>
        </w:rPr>
        <w:t>.</w:t>
      </w:r>
    </w:p>
    <w:p w14:paraId="73B0B5C0" w14:textId="77777777" w:rsidR="00195896" w:rsidRPr="00195896" w:rsidRDefault="00195896" w:rsidP="00195896">
      <w:pPr>
        <w:pStyle w:val="Odstavecseseznamem"/>
        <w:spacing w:after="120" w:line="264" w:lineRule="auto"/>
        <w:ind w:left="426"/>
        <w:jc w:val="both"/>
        <w:rPr>
          <w:rFonts w:ascii="Arial" w:hAnsi="Arial" w:cs="Arial"/>
          <w:sz w:val="22"/>
          <w:szCs w:val="22"/>
        </w:rPr>
      </w:pPr>
    </w:p>
    <w:p w14:paraId="666A1C5B" w14:textId="77777777" w:rsidR="004C13BD" w:rsidRPr="00974E0B" w:rsidRDefault="004C13BD" w:rsidP="004C13BD">
      <w:pPr>
        <w:pStyle w:val="Odstavecseseznamem"/>
        <w:numPr>
          <w:ilvl w:val="0"/>
          <w:numId w:val="30"/>
        </w:numPr>
        <w:spacing w:after="120" w:line="264" w:lineRule="auto"/>
        <w:ind w:left="426" w:hanging="426"/>
        <w:jc w:val="both"/>
        <w:rPr>
          <w:rFonts w:ascii="Arial" w:hAnsi="Arial" w:cs="Arial"/>
          <w:sz w:val="22"/>
          <w:szCs w:val="22"/>
        </w:rPr>
      </w:pPr>
      <w:r w:rsidRPr="00974E0B">
        <w:rPr>
          <w:rFonts w:ascii="Arial" w:hAnsi="Arial" w:cs="Arial"/>
          <w:sz w:val="22"/>
          <w:szCs w:val="22"/>
        </w:rPr>
        <w:t xml:space="preserve">Příspěvek dle KS je poskytován zaměstnancům pracujícím na základě pracovní smlouvy. Zaměstnanci pracující na dohodu mimo pracovní poměr na benefit </w:t>
      </w:r>
      <w:proofErr w:type="spellStart"/>
      <w:r w:rsidRPr="00974E0B">
        <w:rPr>
          <w:rFonts w:ascii="Arial" w:hAnsi="Arial" w:cs="Arial"/>
          <w:sz w:val="22"/>
          <w:szCs w:val="22"/>
        </w:rPr>
        <w:t>Cafeteria</w:t>
      </w:r>
      <w:proofErr w:type="spellEnd"/>
      <w:r w:rsidRPr="00974E0B">
        <w:rPr>
          <w:rFonts w:ascii="Arial" w:hAnsi="Arial" w:cs="Arial"/>
          <w:sz w:val="22"/>
          <w:szCs w:val="22"/>
        </w:rPr>
        <w:t xml:space="preserve"> nárok nemají.</w:t>
      </w:r>
    </w:p>
    <w:p w14:paraId="0FCEC8AC" w14:textId="77777777" w:rsidR="004C13BD" w:rsidRPr="00974E0B" w:rsidRDefault="004C13BD" w:rsidP="004C13BD">
      <w:pPr>
        <w:pStyle w:val="Odstavecseseznamem"/>
        <w:spacing w:after="120" w:line="264" w:lineRule="auto"/>
        <w:ind w:left="426"/>
        <w:jc w:val="both"/>
        <w:rPr>
          <w:rFonts w:ascii="Arial" w:hAnsi="Arial" w:cs="Arial"/>
          <w:sz w:val="22"/>
          <w:szCs w:val="22"/>
        </w:rPr>
      </w:pPr>
    </w:p>
    <w:p w14:paraId="0AF51A65" w14:textId="77777777" w:rsidR="004C13BD" w:rsidRPr="00974E0B" w:rsidRDefault="004C13BD" w:rsidP="004C13BD">
      <w:pPr>
        <w:pStyle w:val="Odstavecseseznamem"/>
        <w:numPr>
          <w:ilvl w:val="0"/>
          <w:numId w:val="30"/>
        </w:numPr>
        <w:spacing w:after="120" w:line="264" w:lineRule="auto"/>
        <w:ind w:left="426" w:hanging="426"/>
        <w:jc w:val="both"/>
        <w:rPr>
          <w:rFonts w:ascii="Arial" w:hAnsi="Arial" w:cs="Arial"/>
          <w:sz w:val="22"/>
          <w:szCs w:val="22"/>
        </w:rPr>
      </w:pPr>
      <w:r w:rsidRPr="00974E0B">
        <w:rPr>
          <w:rFonts w:ascii="Arial" w:hAnsi="Arial" w:cs="Arial"/>
          <w:sz w:val="22"/>
          <w:szCs w:val="22"/>
        </w:rPr>
        <w:t xml:space="preserve">Příspěvek dle KS je poskytován formou načtení bodů na individuální účty zaměstnanců, vedených u poskytovatele volitelných zaměstnaneckých výhod </w:t>
      </w:r>
      <w:proofErr w:type="spellStart"/>
      <w:r w:rsidRPr="00974E0B">
        <w:rPr>
          <w:rFonts w:ascii="Arial" w:hAnsi="Arial" w:cs="Arial"/>
          <w:sz w:val="22"/>
          <w:szCs w:val="22"/>
        </w:rPr>
        <w:t>Cafeteria</w:t>
      </w:r>
      <w:proofErr w:type="spellEnd"/>
      <w:r>
        <w:rPr>
          <w:rFonts w:ascii="Arial" w:hAnsi="Arial" w:cs="Arial"/>
          <w:sz w:val="22"/>
          <w:szCs w:val="22"/>
        </w:rPr>
        <w:t>.</w:t>
      </w:r>
    </w:p>
    <w:p w14:paraId="78025919" w14:textId="77777777" w:rsidR="004C13BD" w:rsidRPr="00974E0B" w:rsidRDefault="004C13BD" w:rsidP="004C13BD">
      <w:pPr>
        <w:pStyle w:val="Odstavecseseznamem"/>
        <w:rPr>
          <w:rFonts w:ascii="Arial" w:hAnsi="Arial" w:cs="Arial"/>
          <w:sz w:val="22"/>
          <w:szCs w:val="22"/>
        </w:rPr>
      </w:pPr>
    </w:p>
    <w:p w14:paraId="0D210E12" w14:textId="77777777" w:rsidR="004C13BD" w:rsidRPr="00974E0B" w:rsidRDefault="004C13BD" w:rsidP="004C13BD">
      <w:pPr>
        <w:pStyle w:val="Odstavecseseznamem"/>
        <w:numPr>
          <w:ilvl w:val="0"/>
          <w:numId w:val="30"/>
        </w:numPr>
        <w:spacing w:after="120" w:line="264" w:lineRule="auto"/>
        <w:ind w:left="426" w:hanging="426"/>
        <w:jc w:val="both"/>
        <w:rPr>
          <w:rFonts w:ascii="Arial" w:hAnsi="Arial" w:cs="Arial"/>
          <w:sz w:val="22"/>
          <w:szCs w:val="22"/>
        </w:rPr>
      </w:pPr>
      <w:r w:rsidRPr="00974E0B">
        <w:rPr>
          <w:rFonts w:ascii="Arial" w:hAnsi="Arial" w:cs="Arial"/>
          <w:sz w:val="22"/>
          <w:szCs w:val="22"/>
        </w:rPr>
        <w:t xml:space="preserve">1 bod odpovídá u všech nabízených benefitů hodnotě 1 Kč. </w:t>
      </w:r>
    </w:p>
    <w:p w14:paraId="482570ED" w14:textId="77777777" w:rsidR="004C13BD" w:rsidRPr="00974E0B" w:rsidRDefault="004C13BD" w:rsidP="004C13BD">
      <w:pPr>
        <w:pStyle w:val="Odstavecseseznamem"/>
        <w:rPr>
          <w:rFonts w:ascii="Arial" w:hAnsi="Arial" w:cs="Arial"/>
          <w:sz w:val="22"/>
          <w:szCs w:val="22"/>
        </w:rPr>
      </w:pPr>
    </w:p>
    <w:p w14:paraId="5F6A0A43" w14:textId="77777777" w:rsidR="004C13BD" w:rsidRPr="00974E0B" w:rsidRDefault="004C13BD" w:rsidP="004C13BD">
      <w:pPr>
        <w:pStyle w:val="Odstavecseseznamem"/>
        <w:numPr>
          <w:ilvl w:val="0"/>
          <w:numId w:val="30"/>
        </w:numPr>
        <w:spacing w:after="120" w:line="264" w:lineRule="auto"/>
        <w:ind w:left="426" w:hanging="426"/>
        <w:jc w:val="both"/>
        <w:rPr>
          <w:rFonts w:ascii="Arial" w:hAnsi="Arial" w:cs="Arial"/>
          <w:sz w:val="22"/>
          <w:szCs w:val="22"/>
        </w:rPr>
      </w:pPr>
      <w:r w:rsidRPr="00974E0B">
        <w:rPr>
          <w:rFonts w:ascii="Arial" w:hAnsi="Arial" w:cs="Arial"/>
          <w:sz w:val="22"/>
          <w:szCs w:val="22"/>
        </w:rPr>
        <w:t xml:space="preserve">Podmínkou načtení bodů je, že příslušnému zaměstnanci ke dni načtení bodů </w:t>
      </w:r>
      <w:proofErr w:type="gramStart"/>
      <w:r w:rsidRPr="00974E0B">
        <w:rPr>
          <w:rFonts w:ascii="Arial" w:hAnsi="Arial" w:cs="Arial"/>
          <w:sz w:val="22"/>
          <w:szCs w:val="22"/>
        </w:rPr>
        <w:t>neběží</w:t>
      </w:r>
      <w:proofErr w:type="gramEnd"/>
      <w:r w:rsidRPr="00974E0B">
        <w:rPr>
          <w:rFonts w:ascii="Arial" w:hAnsi="Arial" w:cs="Arial"/>
          <w:sz w:val="22"/>
          <w:szCs w:val="22"/>
        </w:rPr>
        <w:t xml:space="preserve"> zkušební doba.</w:t>
      </w:r>
    </w:p>
    <w:p w14:paraId="0218A833" w14:textId="77777777" w:rsidR="004C13BD" w:rsidRPr="00974E0B" w:rsidRDefault="004C13BD" w:rsidP="004C13BD">
      <w:pPr>
        <w:pStyle w:val="Odstavecseseznamem"/>
        <w:spacing w:line="264" w:lineRule="auto"/>
        <w:rPr>
          <w:rFonts w:ascii="Arial" w:hAnsi="Arial" w:cs="Arial"/>
          <w:sz w:val="22"/>
          <w:szCs w:val="22"/>
        </w:rPr>
      </w:pPr>
    </w:p>
    <w:p w14:paraId="06F969AC" w14:textId="73156EFB" w:rsidR="004C13BD" w:rsidRPr="00A25249" w:rsidRDefault="004C13BD" w:rsidP="004C13BD">
      <w:pPr>
        <w:pStyle w:val="Odstavecseseznamem"/>
        <w:numPr>
          <w:ilvl w:val="0"/>
          <w:numId w:val="30"/>
        </w:numPr>
        <w:spacing w:after="120" w:line="264" w:lineRule="auto"/>
        <w:ind w:left="426" w:hanging="426"/>
        <w:jc w:val="both"/>
        <w:rPr>
          <w:rFonts w:ascii="Arial" w:hAnsi="Arial" w:cs="Arial"/>
          <w:color w:val="000000" w:themeColor="text1"/>
          <w:sz w:val="22"/>
          <w:szCs w:val="22"/>
        </w:rPr>
      </w:pPr>
      <w:r w:rsidRPr="00974E0B">
        <w:rPr>
          <w:rFonts w:ascii="Arial" w:hAnsi="Arial" w:cs="Arial"/>
          <w:sz w:val="22"/>
          <w:szCs w:val="22"/>
        </w:rPr>
        <w:t xml:space="preserve">Zaměstnanci, kteří do společnosti nastoupí až po připsání bodů, budou mít při splnění podmínek uvedených v bodě </w:t>
      </w:r>
      <w:r>
        <w:rPr>
          <w:rFonts w:ascii="Arial" w:hAnsi="Arial" w:cs="Arial"/>
          <w:sz w:val="22"/>
          <w:szCs w:val="22"/>
        </w:rPr>
        <w:t>2</w:t>
      </w:r>
      <w:r w:rsidRPr="00974E0B">
        <w:rPr>
          <w:rFonts w:ascii="Arial" w:hAnsi="Arial" w:cs="Arial"/>
          <w:sz w:val="22"/>
          <w:szCs w:val="22"/>
        </w:rPr>
        <w:t xml:space="preserve"> a </w:t>
      </w:r>
      <w:r>
        <w:rPr>
          <w:rFonts w:ascii="Arial" w:hAnsi="Arial" w:cs="Arial"/>
          <w:sz w:val="22"/>
          <w:szCs w:val="22"/>
        </w:rPr>
        <w:t>5</w:t>
      </w:r>
      <w:r w:rsidRPr="00974E0B">
        <w:rPr>
          <w:rFonts w:ascii="Arial" w:hAnsi="Arial" w:cs="Arial"/>
          <w:sz w:val="22"/>
          <w:szCs w:val="22"/>
        </w:rPr>
        <w:t xml:space="preserve"> nárok na alikvotní část, tj. </w:t>
      </w:r>
      <w:r>
        <w:rPr>
          <w:rFonts w:ascii="Arial" w:hAnsi="Arial" w:cs="Arial"/>
          <w:sz w:val="22"/>
          <w:szCs w:val="22"/>
        </w:rPr>
        <w:t>1083</w:t>
      </w:r>
      <w:r w:rsidR="00195896">
        <w:rPr>
          <w:rFonts w:ascii="Arial" w:hAnsi="Arial" w:cs="Arial"/>
          <w:sz w:val="22"/>
          <w:szCs w:val="22"/>
        </w:rPr>
        <w:t>,33</w:t>
      </w:r>
      <w:r w:rsidRPr="00974E0B">
        <w:rPr>
          <w:rFonts w:ascii="Arial" w:hAnsi="Arial" w:cs="Arial"/>
          <w:sz w:val="22"/>
          <w:szCs w:val="22"/>
        </w:rPr>
        <w:t xml:space="preserve"> bodů za každý odpracovaný měsíc ve společnosti</w:t>
      </w:r>
      <w:r>
        <w:rPr>
          <w:rFonts w:ascii="Arial" w:hAnsi="Arial" w:cs="Arial"/>
          <w:sz w:val="22"/>
          <w:szCs w:val="22"/>
        </w:rPr>
        <w:t xml:space="preserve"> v daném kalendářním roce</w:t>
      </w:r>
      <w:r w:rsidRPr="00974E0B">
        <w:rPr>
          <w:rFonts w:ascii="Arial" w:hAnsi="Arial" w:cs="Arial"/>
          <w:sz w:val="22"/>
          <w:szCs w:val="22"/>
        </w:rPr>
        <w:t>, včetně započtení běhu zkušební doby. Do nároku se započítává i částečně odpracovaný kalendářní měsíc.</w:t>
      </w:r>
      <w:r w:rsidR="00195896">
        <w:rPr>
          <w:rFonts w:ascii="Arial" w:hAnsi="Arial" w:cs="Arial"/>
          <w:sz w:val="22"/>
          <w:szCs w:val="22"/>
        </w:rPr>
        <w:t xml:space="preserve"> </w:t>
      </w:r>
      <w:r w:rsidR="00195896" w:rsidRPr="00A25249">
        <w:rPr>
          <w:rFonts w:ascii="Arial" w:hAnsi="Arial" w:cs="Arial"/>
          <w:color w:val="000000" w:themeColor="text1"/>
          <w:sz w:val="22"/>
          <w:szCs w:val="22"/>
        </w:rPr>
        <w:t xml:space="preserve">Výsledná částka se </w:t>
      </w:r>
      <w:r w:rsidR="00415D38" w:rsidRPr="00A25249">
        <w:rPr>
          <w:rFonts w:ascii="Arial" w:hAnsi="Arial" w:cs="Arial"/>
          <w:color w:val="000000" w:themeColor="text1"/>
          <w:sz w:val="22"/>
          <w:szCs w:val="22"/>
        </w:rPr>
        <w:t xml:space="preserve">matematicky </w:t>
      </w:r>
      <w:r w:rsidR="00195896" w:rsidRPr="00A25249">
        <w:rPr>
          <w:rFonts w:ascii="Arial" w:hAnsi="Arial" w:cs="Arial"/>
          <w:color w:val="000000" w:themeColor="text1"/>
          <w:sz w:val="22"/>
          <w:szCs w:val="22"/>
        </w:rPr>
        <w:t xml:space="preserve">zaokrouhlí </w:t>
      </w:r>
      <w:r w:rsidR="00415D38" w:rsidRPr="00A25249">
        <w:rPr>
          <w:rFonts w:ascii="Arial" w:hAnsi="Arial" w:cs="Arial"/>
          <w:color w:val="000000" w:themeColor="text1"/>
          <w:sz w:val="22"/>
          <w:szCs w:val="22"/>
        </w:rPr>
        <w:t>dolů (do 0,5 Kč), nebo nahoru (nad 0,5 Kč) .</w:t>
      </w:r>
    </w:p>
    <w:p w14:paraId="2957A75B" w14:textId="77777777" w:rsidR="004C13BD" w:rsidRPr="00A25249" w:rsidRDefault="004C13BD" w:rsidP="004C13BD">
      <w:pPr>
        <w:pStyle w:val="Odstavecseseznamem"/>
        <w:spacing w:after="120" w:line="264" w:lineRule="auto"/>
        <w:ind w:left="426"/>
        <w:jc w:val="both"/>
        <w:rPr>
          <w:rFonts w:ascii="Arial" w:hAnsi="Arial" w:cs="Arial"/>
          <w:color w:val="000000" w:themeColor="text1"/>
          <w:sz w:val="22"/>
          <w:szCs w:val="22"/>
        </w:rPr>
      </w:pPr>
    </w:p>
    <w:p w14:paraId="17F68DA5" w14:textId="2A646F12" w:rsidR="00415D38" w:rsidRPr="00E64A8D" w:rsidRDefault="004C13BD" w:rsidP="00415D38">
      <w:pPr>
        <w:pStyle w:val="Odstavecseseznamem"/>
        <w:numPr>
          <w:ilvl w:val="0"/>
          <w:numId w:val="30"/>
        </w:numPr>
        <w:spacing w:after="120" w:line="264" w:lineRule="auto"/>
        <w:ind w:left="426" w:hanging="426"/>
        <w:jc w:val="both"/>
        <w:rPr>
          <w:rFonts w:ascii="Arial" w:hAnsi="Arial" w:cs="Arial"/>
          <w:color w:val="000000" w:themeColor="text1"/>
          <w:sz w:val="22"/>
          <w:szCs w:val="22"/>
        </w:rPr>
      </w:pPr>
      <w:r w:rsidRPr="00E64A8D">
        <w:rPr>
          <w:rFonts w:ascii="Arial" w:hAnsi="Arial" w:cs="Arial"/>
          <w:sz w:val="22"/>
          <w:szCs w:val="22"/>
        </w:rPr>
        <w:t>V případě návratu do aktivního stavu v průběhu kalendářního roku po skončení mateřské /rodičovské</w:t>
      </w:r>
      <w:r w:rsidR="00F956F0" w:rsidRPr="00E64A8D">
        <w:rPr>
          <w:rFonts w:ascii="Arial" w:hAnsi="Arial" w:cs="Arial"/>
          <w:sz w:val="22"/>
          <w:szCs w:val="22"/>
        </w:rPr>
        <w:t>/</w:t>
      </w:r>
      <w:r w:rsidRPr="00E64A8D">
        <w:rPr>
          <w:rFonts w:ascii="Arial" w:hAnsi="Arial" w:cs="Arial"/>
          <w:sz w:val="22"/>
          <w:szCs w:val="22"/>
        </w:rPr>
        <w:t xml:space="preserve"> dovolené, se nárok na limit bodů vyhodnocuje způsobem, kdy datum návratu do aktivního stavu zaměstnanců je vyhodnoceno obdobně jako datum nástupu (alikvotní </w:t>
      </w:r>
      <w:r w:rsidRPr="00E64A8D">
        <w:rPr>
          <w:rFonts w:ascii="Arial" w:hAnsi="Arial" w:cs="Arial"/>
          <w:color w:val="000000" w:themeColor="text1"/>
          <w:sz w:val="22"/>
          <w:szCs w:val="22"/>
        </w:rPr>
        <w:t>krácení o 1083</w:t>
      </w:r>
      <w:r w:rsidR="00415D38" w:rsidRPr="00E64A8D">
        <w:rPr>
          <w:rFonts w:ascii="Arial" w:hAnsi="Arial" w:cs="Arial"/>
          <w:color w:val="000000" w:themeColor="text1"/>
          <w:sz w:val="22"/>
          <w:szCs w:val="22"/>
        </w:rPr>
        <w:t>,33</w:t>
      </w:r>
      <w:r w:rsidRPr="00E64A8D">
        <w:rPr>
          <w:rFonts w:ascii="Arial" w:hAnsi="Arial" w:cs="Arial"/>
          <w:color w:val="000000" w:themeColor="text1"/>
          <w:sz w:val="22"/>
          <w:szCs w:val="22"/>
        </w:rPr>
        <w:t xml:space="preserve"> bodů za měsíce neaktivního pracovního poměru), přičemž krácení o </w:t>
      </w:r>
      <w:proofErr w:type="spellStart"/>
      <w:r w:rsidRPr="00E64A8D">
        <w:rPr>
          <w:rFonts w:ascii="Arial" w:hAnsi="Arial" w:cs="Arial"/>
          <w:color w:val="000000" w:themeColor="text1"/>
          <w:sz w:val="22"/>
          <w:szCs w:val="22"/>
        </w:rPr>
        <w:t>alikvót</w:t>
      </w:r>
      <w:proofErr w:type="spellEnd"/>
      <w:r w:rsidRPr="00E64A8D">
        <w:rPr>
          <w:rFonts w:ascii="Arial" w:hAnsi="Arial" w:cs="Arial"/>
          <w:color w:val="000000" w:themeColor="text1"/>
          <w:sz w:val="22"/>
          <w:szCs w:val="22"/>
        </w:rPr>
        <w:t xml:space="preserve"> 1083</w:t>
      </w:r>
      <w:r w:rsidR="00415D38" w:rsidRPr="00E64A8D">
        <w:rPr>
          <w:rFonts w:ascii="Arial" w:hAnsi="Arial" w:cs="Arial"/>
          <w:color w:val="000000" w:themeColor="text1"/>
          <w:sz w:val="22"/>
          <w:szCs w:val="22"/>
        </w:rPr>
        <w:t>,33</w:t>
      </w:r>
      <w:r w:rsidRPr="00E64A8D">
        <w:rPr>
          <w:rFonts w:ascii="Arial" w:hAnsi="Arial" w:cs="Arial"/>
          <w:color w:val="000000" w:themeColor="text1"/>
          <w:sz w:val="22"/>
          <w:szCs w:val="22"/>
        </w:rPr>
        <w:t xml:space="preserve"> bodů platí za měsíc, kdy pracovní poměr nebyl aktivní všechny kalendářní dny příslušného měsíce.</w:t>
      </w:r>
      <w:r w:rsidR="00415D38" w:rsidRPr="00E64A8D">
        <w:rPr>
          <w:rFonts w:ascii="Arial" w:hAnsi="Arial" w:cs="Arial"/>
          <w:color w:val="000000" w:themeColor="text1"/>
          <w:sz w:val="22"/>
          <w:szCs w:val="22"/>
        </w:rPr>
        <w:t xml:space="preserve"> Výsledná částka se matematicky zaokrouhlí dolů (do 0,5 Kč), nebo nahoru (nad 0,5 Kč) .</w:t>
      </w:r>
    </w:p>
    <w:p w14:paraId="22BC1D8D" w14:textId="7E456310" w:rsidR="004C13BD" w:rsidRPr="00195896" w:rsidRDefault="004C13BD" w:rsidP="00195896">
      <w:pPr>
        <w:pStyle w:val="Odstavecseseznamem"/>
        <w:spacing w:after="120" w:line="264" w:lineRule="auto"/>
        <w:ind w:left="426"/>
        <w:jc w:val="both"/>
        <w:rPr>
          <w:rFonts w:ascii="Arial" w:hAnsi="Arial" w:cs="Arial"/>
          <w:sz w:val="22"/>
          <w:szCs w:val="22"/>
        </w:rPr>
      </w:pPr>
      <w:r w:rsidRPr="00E64A8D">
        <w:rPr>
          <w:rFonts w:ascii="Arial" w:hAnsi="Arial" w:cs="Arial"/>
          <w:color w:val="000000" w:themeColor="text1"/>
          <w:sz w:val="22"/>
          <w:szCs w:val="22"/>
        </w:rPr>
        <w:t xml:space="preserve">Obdobným způsobem se postupuje i v případě odchodu </w:t>
      </w:r>
      <w:r w:rsidRPr="00E64A8D">
        <w:rPr>
          <w:rFonts w:ascii="Arial" w:hAnsi="Arial" w:cs="Arial"/>
          <w:sz w:val="22"/>
          <w:szCs w:val="22"/>
        </w:rPr>
        <w:t>na mateřskou/rodičovskou</w:t>
      </w:r>
      <w:r w:rsidRPr="00195896">
        <w:rPr>
          <w:rFonts w:ascii="Arial" w:hAnsi="Arial" w:cs="Arial"/>
          <w:sz w:val="22"/>
          <w:szCs w:val="22"/>
        </w:rPr>
        <w:t xml:space="preserve"> dovolenou. </w:t>
      </w:r>
    </w:p>
    <w:p w14:paraId="0C9FC1B2" w14:textId="77777777" w:rsidR="004C13BD" w:rsidRDefault="004C13BD" w:rsidP="004C13BD">
      <w:pPr>
        <w:pStyle w:val="Odstavecseseznamem"/>
        <w:spacing w:after="120" w:line="264" w:lineRule="auto"/>
        <w:ind w:left="426" w:hanging="426"/>
        <w:jc w:val="both"/>
        <w:rPr>
          <w:rFonts w:ascii="Arial" w:hAnsi="Arial" w:cs="Arial"/>
          <w:sz w:val="22"/>
          <w:szCs w:val="22"/>
        </w:rPr>
      </w:pPr>
    </w:p>
    <w:p w14:paraId="7892D08B" w14:textId="77777777" w:rsidR="004C13BD" w:rsidRPr="00A25249" w:rsidRDefault="004C13BD" w:rsidP="004C13BD">
      <w:pPr>
        <w:pStyle w:val="Odstavecseseznamem"/>
        <w:numPr>
          <w:ilvl w:val="0"/>
          <w:numId w:val="30"/>
        </w:numPr>
        <w:spacing w:after="120" w:line="264" w:lineRule="auto"/>
        <w:ind w:left="426" w:hanging="426"/>
        <w:jc w:val="both"/>
        <w:rPr>
          <w:rFonts w:ascii="Arial" w:hAnsi="Arial" w:cs="Arial"/>
          <w:color w:val="000000" w:themeColor="text1"/>
          <w:sz w:val="22"/>
          <w:szCs w:val="22"/>
        </w:rPr>
      </w:pPr>
      <w:r w:rsidRPr="00974E0B">
        <w:rPr>
          <w:rFonts w:ascii="Arial" w:hAnsi="Arial" w:cs="Arial"/>
          <w:sz w:val="22"/>
          <w:szCs w:val="22"/>
        </w:rPr>
        <w:t xml:space="preserve">V případě </w:t>
      </w:r>
      <w:r w:rsidRPr="00A25249">
        <w:rPr>
          <w:rFonts w:ascii="Arial" w:hAnsi="Arial" w:cs="Arial"/>
          <w:color w:val="000000" w:themeColor="text1"/>
          <w:sz w:val="22"/>
          <w:szCs w:val="22"/>
        </w:rPr>
        <w:t xml:space="preserve">skončení pracovního poměru v průběhu kalendářního roku po načtení limitu bodů na individuální účet zaměstnance, je se zaměstnancem provedeno vypořádání </w:t>
      </w:r>
      <w:proofErr w:type="spellStart"/>
      <w:r w:rsidRPr="00A25249">
        <w:rPr>
          <w:rFonts w:ascii="Arial" w:hAnsi="Arial" w:cs="Arial"/>
          <w:color w:val="000000" w:themeColor="text1"/>
          <w:sz w:val="22"/>
          <w:szCs w:val="22"/>
        </w:rPr>
        <w:t>Cafeteria</w:t>
      </w:r>
      <w:proofErr w:type="spellEnd"/>
      <w:r w:rsidRPr="00A25249">
        <w:rPr>
          <w:rFonts w:ascii="Arial" w:hAnsi="Arial" w:cs="Arial"/>
          <w:color w:val="000000" w:themeColor="text1"/>
          <w:sz w:val="22"/>
          <w:szCs w:val="22"/>
        </w:rPr>
        <w:t xml:space="preserve"> čerpání následujícím způsobem:</w:t>
      </w:r>
    </w:p>
    <w:p w14:paraId="5110EFF8" w14:textId="05CE67BC" w:rsidR="00415D38" w:rsidRPr="008E5394" w:rsidRDefault="004C13BD" w:rsidP="00415D38">
      <w:pPr>
        <w:pStyle w:val="Odstavecseseznamem"/>
        <w:numPr>
          <w:ilvl w:val="0"/>
          <w:numId w:val="31"/>
        </w:numPr>
        <w:spacing w:after="120" w:line="264" w:lineRule="auto"/>
        <w:jc w:val="both"/>
        <w:rPr>
          <w:rFonts w:ascii="Arial" w:hAnsi="Arial" w:cs="Arial"/>
          <w:color w:val="000000" w:themeColor="text1"/>
          <w:sz w:val="22"/>
          <w:szCs w:val="22"/>
        </w:rPr>
      </w:pPr>
      <w:r w:rsidRPr="00A25249">
        <w:rPr>
          <w:rFonts w:ascii="Arial" w:hAnsi="Arial" w:cs="Arial"/>
          <w:color w:val="000000" w:themeColor="text1"/>
          <w:sz w:val="22"/>
          <w:szCs w:val="22"/>
        </w:rPr>
        <w:t xml:space="preserve">za každý celý </w:t>
      </w:r>
      <w:r w:rsidRPr="008E5394">
        <w:rPr>
          <w:rFonts w:ascii="Arial" w:hAnsi="Arial" w:cs="Arial"/>
          <w:color w:val="000000" w:themeColor="text1"/>
          <w:sz w:val="22"/>
          <w:szCs w:val="22"/>
        </w:rPr>
        <w:t>kalendářní měsíc v období od skončení pracovního poměru do konce příslušného roku je zaměstnanci snížen nárok limitu o 1083</w:t>
      </w:r>
      <w:r w:rsidR="00415D38" w:rsidRPr="008E5394">
        <w:rPr>
          <w:rFonts w:ascii="Arial" w:hAnsi="Arial" w:cs="Arial"/>
          <w:color w:val="000000" w:themeColor="text1"/>
          <w:sz w:val="22"/>
          <w:szCs w:val="22"/>
        </w:rPr>
        <w:t>,33</w:t>
      </w:r>
      <w:r w:rsidRPr="008E5394">
        <w:rPr>
          <w:rFonts w:ascii="Arial" w:hAnsi="Arial" w:cs="Arial"/>
          <w:color w:val="000000" w:themeColor="text1"/>
          <w:sz w:val="22"/>
          <w:szCs w:val="22"/>
        </w:rPr>
        <w:t xml:space="preserve"> bodů</w:t>
      </w:r>
      <w:r w:rsidR="00415D38" w:rsidRPr="008E5394">
        <w:rPr>
          <w:rFonts w:ascii="Arial" w:hAnsi="Arial" w:cs="Arial"/>
          <w:color w:val="000000" w:themeColor="text1"/>
          <w:sz w:val="22"/>
          <w:szCs w:val="22"/>
        </w:rPr>
        <w:t xml:space="preserve">; výsledná částka se matematicky zaokrouhlí dolů (do 0,5 Kč), nebo nahoru (nad 0,5 Kč) </w:t>
      </w:r>
    </w:p>
    <w:p w14:paraId="3BB06DE9" w14:textId="77777777" w:rsidR="004C13BD" w:rsidRPr="00A25249" w:rsidRDefault="004C13BD" w:rsidP="004C13BD">
      <w:pPr>
        <w:pStyle w:val="Odstavecseseznamem"/>
        <w:numPr>
          <w:ilvl w:val="0"/>
          <w:numId w:val="31"/>
        </w:numPr>
        <w:spacing w:after="120" w:line="264" w:lineRule="auto"/>
        <w:jc w:val="both"/>
        <w:rPr>
          <w:rFonts w:ascii="Arial" w:hAnsi="Arial" w:cs="Arial"/>
          <w:color w:val="000000" w:themeColor="text1"/>
          <w:sz w:val="22"/>
          <w:szCs w:val="22"/>
        </w:rPr>
      </w:pPr>
      <w:r w:rsidRPr="00A25249">
        <w:rPr>
          <w:rFonts w:ascii="Arial" w:hAnsi="Arial" w:cs="Arial"/>
          <w:color w:val="000000" w:themeColor="text1"/>
          <w:sz w:val="22"/>
          <w:szCs w:val="22"/>
        </w:rPr>
        <w:t xml:space="preserve">o příslušný počet bodů je administrátorem </w:t>
      </w:r>
      <w:proofErr w:type="spellStart"/>
      <w:r w:rsidRPr="00A25249">
        <w:rPr>
          <w:rFonts w:ascii="Arial" w:hAnsi="Arial" w:cs="Arial"/>
          <w:color w:val="000000" w:themeColor="text1"/>
          <w:sz w:val="22"/>
          <w:szCs w:val="22"/>
        </w:rPr>
        <w:t>Cafeteria</w:t>
      </w:r>
      <w:proofErr w:type="spellEnd"/>
      <w:r w:rsidRPr="00A25249">
        <w:rPr>
          <w:rFonts w:ascii="Arial" w:hAnsi="Arial" w:cs="Arial"/>
          <w:color w:val="000000" w:themeColor="text1"/>
          <w:sz w:val="22"/>
          <w:szCs w:val="22"/>
        </w:rPr>
        <w:t xml:space="preserve"> benefitních účtů (zaměstnanec OŘLZ) snížen zůstatek účtu příslušného zaměstnance dostupný pro čerpání</w:t>
      </w:r>
    </w:p>
    <w:p w14:paraId="7A75631A" w14:textId="5B592432" w:rsidR="004C13BD" w:rsidRPr="00A25249" w:rsidRDefault="004C13BD" w:rsidP="004C13BD">
      <w:pPr>
        <w:pStyle w:val="Odstavecseseznamem"/>
        <w:numPr>
          <w:ilvl w:val="0"/>
          <w:numId w:val="31"/>
        </w:numPr>
        <w:spacing w:after="120" w:line="264" w:lineRule="auto"/>
        <w:jc w:val="both"/>
        <w:rPr>
          <w:rFonts w:ascii="Arial" w:hAnsi="Arial" w:cs="Arial"/>
          <w:color w:val="000000" w:themeColor="text1"/>
          <w:sz w:val="22"/>
          <w:szCs w:val="22"/>
        </w:rPr>
      </w:pPr>
      <w:r w:rsidRPr="00A25249">
        <w:rPr>
          <w:rFonts w:ascii="Arial" w:hAnsi="Arial" w:cs="Arial"/>
          <w:color w:val="000000" w:themeColor="text1"/>
          <w:sz w:val="22"/>
          <w:szCs w:val="22"/>
        </w:rPr>
        <w:t>nemá-li zaměstnanec dostatečný zůstatek bodů pro provedení snížení zůstatku o příslušný počet bodů, zaměstnanci bude provedena srážka ze mzdy ve výši, odpovídající počtu bodů, kdy 1 bod odpovídá 1 Kč</w:t>
      </w:r>
    </w:p>
    <w:p w14:paraId="0467C606" w14:textId="77777777" w:rsidR="004C13BD" w:rsidRPr="00974E0B" w:rsidRDefault="004C13BD" w:rsidP="004C13BD">
      <w:pPr>
        <w:pStyle w:val="Odstavecseseznamem"/>
        <w:numPr>
          <w:ilvl w:val="0"/>
          <w:numId w:val="31"/>
        </w:numPr>
        <w:spacing w:after="120" w:line="264" w:lineRule="auto"/>
        <w:jc w:val="both"/>
        <w:rPr>
          <w:rFonts w:ascii="Arial" w:hAnsi="Arial" w:cs="Arial"/>
          <w:sz w:val="22"/>
          <w:szCs w:val="22"/>
        </w:rPr>
      </w:pPr>
      <w:r w:rsidRPr="00974E0B">
        <w:rPr>
          <w:rFonts w:ascii="Arial" w:hAnsi="Arial" w:cs="Arial"/>
          <w:sz w:val="22"/>
          <w:szCs w:val="22"/>
        </w:rPr>
        <w:t xml:space="preserve">za účelem možnosti provádění případné srážky zaměstnanci podepisují při předávání platební karty ke </w:t>
      </w:r>
      <w:proofErr w:type="spellStart"/>
      <w:r w:rsidRPr="00974E0B">
        <w:rPr>
          <w:rFonts w:ascii="Arial" w:hAnsi="Arial" w:cs="Arial"/>
          <w:sz w:val="22"/>
          <w:szCs w:val="22"/>
        </w:rPr>
        <w:t>Cafeteria</w:t>
      </w:r>
      <w:proofErr w:type="spellEnd"/>
      <w:r w:rsidRPr="00974E0B">
        <w:rPr>
          <w:rFonts w:ascii="Arial" w:hAnsi="Arial" w:cs="Arial"/>
          <w:sz w:val="22"/>
          <w:szCs w:val="22"/>
        </w:rPr>
        <w:t xml:space="preserve"> účtu souhlas se srážkou ze mzdy. </w:t>
      </w:r>
    </w:p>
    <w:p w14:paraId="1C24851C" w14:textId="77777777" w:rsidR="004C13BD" w:rsidRPr="00974E0B" w:rsidRDefault="004C13BD" w:rsidP="004C13BD">
      <w:pPr>
        <w:spacing w:after="120" w:line="264" w:lineRule="auto"/>
        <w:jc w:val="both"/>
        <w:rPr>
          <w:rFonts w:ascii="Arial" w:hAnsi="Arial" w:cs="Arial"/>
          <w:sz w:val="22"/>
          <w:szCs w:val="22"/>
        </w:rPr>
      </w:pPr>
    </w:p>
    <w:p w14:paraId="5C467309" w14:textId="346FC382" w:rsidR="00415D38" w:rsidRPr="00415D38" w:rsidRDefault="004C13BD" w:rsidP="0099405A">
      <w:pPr>
        <w:pStyle w:val="Odstavecseseznamem"/>
        <w:numPr>
          <w:ilvl w:val="0"/>
          <w:numId w:val="30"/>
        </w:numPr>
        <w:spacing w:after="120" w:line="264" w:lineRule="auto"/>
        <w:ind w:left="426" w:hanging="426"/>
        <w:jc w:val="both"/>
        <w:rPr>
          <w:rFonts w:ascii="Arial" w:hAnsi="Arial" w:cs="Arial"/>
          <w:sz w:val="22"/>
          <w:szCs w:val="22"/>
        </w:rPr>
      </w:pPr>
      <w:r w:rsidRPr="00415D38">
        <w:rPr>
          <w:rFonts w:ascii="Arial" w:hAnsi="Arial" w:cs="Arial"/>
          <w:sz w:val="22"/>
          <w:szCs w:val="22"/>
        </w:rPr>
        <w:t>Zaměstnanci, kteří mají pracovní poměr uzavřený na dobu určitou, mají limit stanovený jako ostatní zaměstnanci (k době určité nebude přihlíženo s předpokladem, že smlouva bude následně prodloužena na dobu neurčitou). V případě neprodloužení smlouvy a ukončení pracovního poměru bude postupováno v souladu s bodem 8.</w:t>
      </w:r>
    </w:p>
    <w:p w14:paraId="3FA8077F" w14:textId="77777777" w:rsidR="004C13BD" w:rsidRPr="00974E0B" w:rsidRDefault="004C13BD" w:rsidP="004C13BD">
      <w:pPr>
        <w:pStyle w:val="Odstavecseseznamem"/>
        <w:spacing w:after="120" w:line="264" w:lineRule="auto"/>
        <w:ind w:left="426"/>
        <w:jc w:val="both"/>
        <w:rPr>
          <w:rFonts w:ascii="Arial" w:hAnsi="Arial" w:cs="Arial"/>
          <w:sz w:val="22"/>
          <w:szCs w:val="22"/>
        </w:rPr>
      </w:pPr>
    </w:p>
    <w:p w14:paraId="2C347AFD" w14:textId="77777777" w:rsidR="004C13BD" w:rsidRPr="00974E0B" w:rsidRDefault="004C13BD" w:rsidP="004C13BD">
      <w:pPr>
        <w:pStyle w:val="Odstavecseseznamem"/>
        <w:numPr>
          <w:ilvl w:val="0"/>
          <w:numId w:val="30"/>
        </w:numPr>
        <w:spacing w:after="120" w:line="264" w:lineRule="auto"/>
        <w:ind w:left="426" w:hanging="426"/>
        <w:jc w:val="both"/>
        <w:rPr>
          <w:rFonts w:ascii="Arial" w:hAnsi="Arial" w:cs="Arial"/>
          <w:sz w:val="22"/>
          <w:szCs w:val="22"/>
        </w:rPr>
      </w:pPr>
      <w:r w:rsidRPr="00974E0B">
        <w:rPr>
          <w:rFonts w:ascii="Arial" w:hAnsi="Arial" w:cs="Arial"/>
          <w:sz w:val="22"/>
          <w:szCs w:val="22"/>
        </w:rPr>
        <w:t xml:space="preserve">Nabídka benefitů v rámci </w:t>
      </w:r>
      <w:proofErr w:type="spellStart"/>
      <w:r w:rsidRPr="00974E0B">
        <w:rPr>
          <w:rFonts w:ascii="Arial" w:hAnsi="Arial" w:cs="Arial"/>
          <w:sz w:val="22"/>
          <w:szCs w:val="22"/>
        </w:rPr>
        <w:t>Cafeteria</w:t>
      </w:r>
      <w:proofErr w:type="spellEnd"/>
      <w:r w:rsidRPr="00974E0B">
        <w:rPr>
          <w:rFonts w:ascii="Arial" w:hAnsi="Arial" w:cs="Arial"/>
          <w:sz w:val="22"/>
          <w:szCs w:val="22"/>
        </w:rPr>
        <w:t xml:space="preserve"> systému</w:t>
      </w:r>
    </w:p>
    <w:p w14:paraId="745F0C4E" w14:textId="022C1F35" w:rsidR="004C13BD" w:rsidRPr="00974E0B" w:rsidRDefault="004C13BD" w:rsidP="004C13BD">
      <w:pPr>
        <w:pStyle w:val="Odstavecseseznamem"/>
        <w:spacing w:after="120" w:line="264" w:lineRule="auto"/>
        <w:ind w:left="426"/>
        <w:jc w:val="both"/>
        <w:rPr>
          <w:rFonts w:ascii="Arial" w:hAnsi="Arial" w:cs="Arial"/>
          <w:sz w:val="22"/>
          <w:szCs w:val="22"/>
        </w:rPr>
      </w:pPr>
      <w:r w:rsidRPr="00974E0B">
        <w:rPr>
          <w:rFonts w:ascii="Arial" w:hAnsi="Arial" w:cs="Arial"/>
          <w:sz w:val="22"/>
          <w:szCs w:val="22"/>
        </w:rPr>
        <w:t xml:space="preserve">V rámci </w:t>
      </w:r>
      <w:proofErr w:type="spellStart"/>
      <w:r w:rsidRPr="00974E0B">
        <w:rPr>
          <w:rFonts w:ascii="Arial" w:hAnsi="Arial" w:cs="Arial"/>
          <w:sz w:val="22"/>
          <w:szCs w:val="22"/>
        </w:rPr>
        <w:t>Cafeteria</w:t>
      </w:r>
      <w:proofErr w:type="spellEnd"/>
      <w:r w:rsidRPr="00974E0B">
        <w:rPr>
          <w:rFonts w:ascii="Arial" w:hAnsi="Arial" w:cs="Arial"/>
          <w:sz w:val="22"/>
          <w:szCs w:val="22"/>
        </w:rPr>
        <w:t xml:space="preserve"> volitelné nabídky mohou zaměstnanci bodový limit čerpat formou:</w:t>
      </w:r>
    </w:p>
    <w:p w14:paraId="7D6808B7" w14:textId="77777777" w:rsidR="004C13BD" w:rsidRPr="00974E0B" w:rsidRDefault="004C13BD" w:rsidP="004C13BD">
      <w:pPr>
        <w:pStyle w:val="Odstavecseseznamem"/>
        <w:spacing w:after="120" w:line="264" w:lineRule="auto"/>
        <w:ind w:left="1350"/>
        <w:jc w:val="both"/>
        <w:rPr>
          <w:rFonts w:ascii="Arial" w:hAnsi="Arial" w:cs="Arial"/>
          <w:sz w:val="22"/>
          <w:szCs w:val="22"/>
        </w:rPr>
      </w:pPr>
    </w:p>
    <w:p w14:paraId="1B234267" w14:textId="77777777" w:rsidR="004C13BD" w:rsidRPr="00974E0B" w:rsidRDefault="004C13BD" w:rsidP="004C13BD">
      <w:pPr>
        <w:pStyle w:val="Odstavecseseznamem"/>
        <w:numPr>
          <w:ilvl w:val="0"/>
          <w:numId w:val="32"/>
        </w:numPr>
        <w:spacing w:after="120" w:line="264" w:lineRule="auto"/>
        <w:jc w:val="both"/>
        <w:rPr>
          <w:rFonts w:ascii="Arial" w:hAnsi="Arial" w:cs="Arial"/>
          <w:sz w:val="22"/>
          <w:szCs w:val="22"/>
        </w:rPr>
      </w:pPr>
      <w:r w:rsidRPr="00974E0B">
        <w:rPr>
          <w:rFonts w:ascii="Arial" w:hAnsi="Arial" w:cs="Arial"/>
          <w:sz w:val="22"/>
          <w:szCs w:val="22"/>
        </w:rPr>
        <w:t xml:space="preserve">nákupu volnočasových, vzdělávacích a zdravotních aktivit nabízených provozovatelem </w:t>
      </w:r>
      <w:proofErr w:type="spellStart"/>
      <w:r w:rsidRPr="00974E0B">
        <w:rPr>
          <w:rFonts w:ascii="Arial" w:hAnsi="Arial" w:cs="Arial"/>
          <w:sz w:val="22"/>
          <w:szCs w:val="22"/>
        </w:rPr>
        <w:t>Cafeteria</w:t>
      </w:r>
      <w:proofErr w:type="spellEnd"/>
      <w:r w:rsidRPr="00974E0B">
        <w:rPr>
          <w:rFonts w:ascii="Arial" w:hAnsi="Arial" w:cs="Arial"/>
          <w:sz w:val="22"/>
          <w:szCs w:val="22"/>
        </w:rPr>
        <w:t xml:space="preserve"> a jeho smluvních partnerů přes internet nebo úhradou z karty k benefitnímu účtu </w:t>
      </w:r>
    </w:p>
    <w:p w14:paraId="32B72EE1" w14:textId="77777777" w:rsidR="004C13BD" w:rsidRPr="00974E0B" w:rsidRDefault="004C13BD" w:rsidP="004C13BD">
      <w:pPr>
        <w:numPr>
          <w:ilvl w:val="0"/>
          <w:numId w:val="32"/>
        </w:numPr>
        <w:spacing w:line="264" w:lineRule="auto"/>
        <w:jc w:val="both"/>
        <w:rPr>
          <w:rFonts w:ascii="Arial" w:eastAsia="Calibri" w:hAnsi="Arial" w:cs="Arial"/>
          <w:sz w:val="22"/>
          <w:szCs w:val="22"/>
          <w:lang w:eastAsia="en-US"/>
        </w:rPr>
      </w:pPr>
      <w:r w:rsidRPr="00974E0B">
        <w:rPr>
          <w:rFonts w:ascii="Arial" w:eastAsia="Calibri" w:hAnsi="Arial" w:cs="Arial"/>
          <w:sz w:val="22"/>
          <w:szCs w:val="22"/>
          <w:lang w:eastAsia="en-US"/>
        </w:rPr>
        <w:t>bezhotovostní úhrady faktury benefitu na přání (např. proplacení faktury na dětský tábor, školu v přírodě, členství ve sportovním klubu apod.), pokud není provozovna zařazena do smluvní sítě dodavatele</w:t>
      </w:r>
    </w:p>
    <w:p w14:paraId="388E2FD3" w14:textId="77777777" w:rsidR="004C13BD" w:rsidRPr="00974E0B" w:rsidRDefault="004C13BD" w:rsidP="004C13BD">
      <w:pPr>
        <w:spacing w:line="264" w:lineRule="auto"/>
        <w:ind w:left="1350"/>
        <w:jc w:val="both"/>
        <w:rPr>
          <w:rFonts w:ascii="Arial" w:eastAsia="Calibri" w:hAnsi="Arial" w:cs="Arial"/>
          <w:sz w:val="22"/>
          <w:szCs w:val="22"/>
          <w:lang w:eastAsia="en-US"/>
        </w:rPr>
      </w:pPr>
    </w:p>
    <w:p w14:paraId="41CD936F" w14:textId="77777777" w:rsidR="004C13BD" w:rsidRPr="00A25249" w:rsidRDefault="004C13BD" w:rsidP="004C13BD">
      <w:pPr>
        <w:pStyle w:val="Odstavecseseznamem"/>
        <w:numPr>
          <w:ilvl w:val="0"/>
          <w:numId w:val="32"/>
        </w:numPr>
        <w:spacing w:after="200" w:line="264" w:lineRule="auto"/>
        <w:jc w:val="both"/>
        <w:rPr>
          <w:rFonts w:ascii="Arial" w:hAnsi="Arial" w:cs="Arial"/>
          <w:color w:val="000000" w:themeColor="text1"/>
          <w:sz w:val="22"/>
          <w:szCs w:val="22"/>
        </w:rPr>
      </w:pPr>
      <w:r w:rsidRPr="00974E0B">
        <w:rPr>
          <w:rFonts w:ascii="Arial" w:hAnsi="Arial" w:cs="Arial"/>
          <w:sz w:val="22"/>
          <w:szCs w:val="22"/>
        </w:rPr>
        <w:t xml:space="preserve">objednání papírových volnočasových </w:t>
      </w:r>
      <w:r w:rsidRPr="00A25249">
        <w:rPr>
          <w:rFonts w:ascii="Arial" w:hAnsi="Arial" w:cs="Arial"/>
          <w:color w:val="000000" w:themeColor="text1"/>
          <w:sz w:val="22"/>
          <w:szCs w:val="22"/>
        </w:rPr>
        <w:t>poukázek v požadovaném počtu a výši</w:t>
      </w:r>
    </w:p>
    <w:p w14:paraId="069DE4BE" w14:textId="164762CA" w:rsidR="004C13BD" w:rsidRPr="00A45D08" w:rsidRDefault="004C13BD" w:rsidP="004C13BD">
      <w:pPr>
        <w:numPr>
          <w:ilvl w:val="0"/>
          <w:numId w:val="32"/>
        </w:numPr>
        <w:spacing w:line="264" w:lineRule="auto"/>
        <w:jc w:val="both"/>
        <w:rPr>
          <w:rFonts w:ascii="Arial" w:eastAsia="Calibri" w:hAnsi="Arial" w:cs="Arial"/>
          <w:color w:val="000000" w:themeColor="text1"/>
          <w:sz w:val="22"/>
          <w:szCs w:val="22"/>
          <w:lang w:eastAsia="en-US"/>
        </w:rPr>
      </w:pPr>
      <w:r w:rsidRPr="00A25249">
        <w:rPr>
          <w:rFonts w:ascii="Arial" w:eastAsia="Calibri" w:hAnsi="Arial" w:cs="Arial"/>
          <w:color w:val="000000" w:themeColor="text1"/>
          <w:sz w:val="22"/>
          <w:szCs w:val="22"/>
          <w:lang w:eastAsia="en-US"/>
        </w:rPr>
        <w:t xml:space="preserve">formou </w:t>
      </w:r>
      <w:r w:rsidRPr="00A45D08">
        <w:rPr>
          <w:rFonts w:ascii="Arial" w:eastAsia="Calibri" w:hAnsi="Arial" w:cs="Arial"/>
          <w:color w:val="000000" w:themeColor="text1"/>
          <w:sz w:val="22"/>
          <w:szCs w:val="22"/>
          <w:lang w:eastAsia="en-US"/>
        </w:rPr>
        <w:t>zaslání mimořádného příspěvku zaměstnavatele</w:t>
      </w:r>
      <w:r w:rsidR="00F956F0" w:rsidRPr="00A45D08">
        <w:rPr>
          <w:rFonts w:ascii="Arial" w:eastAsia="Calibri" w:hAnsi="Arial" w:cs="Arial"/>
          <w:color w:val="000000" w:themeColor="text1"/>
          <w:sz w:val="22"/>
          <w:szCs w:val="22"/>
          <w:lang w:eastAsia="en-US"/>
        </w:rPr>
        <w:t xml:space="preserve"> (lze i opakovaně)</w:t>
      </w:r>
      <w:r w:rsidRPr="00A45D08">
        <w:rPr>
          <w:rFonts w:ascii="Arial" w:eastAsia="Calibri" w:hAnsi="Arial" w:cs="Arial"/>
          <w:color w:val="000000" w:themeColor="text1"/>
          <w:sz w:val="22"/>
          <w:szCs w:val="22"/>
          <w:lang w:eastAsia="en-US"/>
        </w:rPr>
        <w:t xml:space="preserve"> na penzijní připojištění nebo doplňkové penzijní spoření kdykoliv po načtení bodů </w:t>
      </w:r>
      <w:r w:rsidRPr="00A45D08">
        <w:rPr>
          <w:rFonts w:ascii="Arial" w:eastAsia="Calibri" w:hAnsi="Arial" w:cs="Arial"/>
          <w:sz w:val="22"/>
          <w:szCs w:val="22"/>
          <w:lang w:eastAsia="en-US"/>
        </w:rPr>
        <w:t xml:space="preserve">do </w:t>
      </w:r>
      <w:proofErr w:type="spellStart"/>
      <w:r w:rsidRPr="00A45D08">
        <w:rPr>
          <w:rFonts w:ascii="Arial" w:eastAsia="Calibri" w:hAnsi="Arial" w:cs="Arial"/>
          <w:sz w:val="22"/>
          <w:szCs w:val="22"/>
          <w:lang w:eastAsia="en-US"/>
        </w:rPr>
        <w:t>Cafeterie</w:t>
      </w:r>
      <w:proofErr w:type="spellEnd"/>
      <w:r w:rsidR="00F956F0" w:rsidRPr="00A45D08">
        <w:rPr>
          <w:rFonts w:ascii="Arial" w:eastAsia="Calibri" w:hAnsi="Arial" w:cs="Arial"/>
          <w:sz w:val="22"/>
          <w:szCs w:val="22"/>
          <w:lang w:eastAsia="en-US"/>
        </w:rPr>
        <w:t xml:space="preserve"> </w:t>
      </w:r>
      <w:r w:rsidR="00F956F0" w:rsidRPr="00A45D08">
        <w:rPr>
          <w:rFonts w:ascii="Arial" w:eastAsia="Calibri" w:hAnsi="Arial" w:cs="Arial"/>
          <w:color w:val="000000" w:themeColor="text1"/>
          <w:sz w:val="22"/>
          <w:szCs w:val="22"/>
          <w:lang w:eastAsia="en-US"/>
        </w:rPr>
        <w:t>až do celkového limitu 50 000 Kč v součtu s pravidelnými měsíčními příspěvky zaměstnavatele</w:t>
      </w:r>
      <w:r w:rsidRPr="00A45D08">
        <w:rPr>
          <w:rFonts w:ascii="Arial" w:eastAsia="Calibri" w:hAnsi="Arial" w:cs="Arial"/>
          <w:color w:val="000000" w:themeColor="text1"/>
          <w:sz w:val="22"/>
          <w:szCs w:val="22"/>
          <w:lang w:eastAsia="en-US"/>
        </w:rPr>
        <w:t>; body alokované na tento příspěvek nejsou dodavatelem fakturovány</w:t>
      </w:r>
    </w:p>
    <w:p w14:paraId="725CF136" w14:textId="77777777" w:rsidR="004C13BD" w:rsidRPr="00A45D08" w:rsidRDefault="004C13BD" w:rsidP="004C13BD">
      <w:pPr>
        <w:spacing w:line="264" w:lineRule="auto"/>
        <w:jc w:val="both"/>
        <w:rPr>
          <w:rFonts w:ascii="Arial" w:eastAsia="Calibri" w:hAnsi="Arial" w:cs="Arial"/>
          <w:sz w:val="22"/>
          <w:szCs w:val="22"/>
          <w:lang w:eastAsia="en-US"/>
        </w:rPr>
      </w:pPr>
    </w:p>
    <w:p w14:paraId="729E9A8D" w14:textId="77777777" w:rsidR="004C13BD" w:rsidRPr="00974E0B" w:rsidRDefault="004C13BD" w:rsidP="004C13BD">
      <w:pPr>
        <w:numPr>
          <w:ilvl w:val="0"/>
          <w:numId w:val="32"/>
        </w:numPr>
        <w:spacing w:line="264" w:lineRule="auto"/>
        <w:jc w:val="both"/>
        <w:rPr>
          <w:rFonts w:ascii="Arial" w:eastAsia="Calibri" w:hAnsi="Arial" w:cs="Arial"/>
          <w:sz w:val="22"/>
          <w:szCs w:val="22"/>
          <w:lang w:eastAsia="en-US"/>
        </w:rPr>
      </w:pPr>
      <w:r w:rsidRPr="00A45D08">
        <w:rPr>
          <w:rFonts w:ascii="Arial" w:eastAsia="Calibri" w:hAnsi="Arial" w:cs="Arial"/>
          <w:sz w:val="22"/>
          <w:szCs w:val="22"/>
          <w:lang w:eastAsia="en-US"/>
        </w:rPr>
        <w:t>formou úhrady rekreačních zařízení Čepro (tzv. interní</w:t>
      </w:r>
      <w:r w:rsidRPr="00974E0B">
        <w:rPr>
          <w:rFonts w:ascii="Arial" w:eastAsia="Calibri" w:hAnsi="Arial" w:cs="Arial"/>
          <w:sz w:val="22"/>
          <w:szCs w:val="22"/>
          <w:lang w:eastAsia="en-US"/>
        </w:rPr>
        <w:t xml:space="preserve"> benefit)</w:t>
      </w:r>
      <w:r>
        <w:rPr>
          <w:rFonts w:ascii="Arial" w:eastAsia="Calibri" w:hAnsi="Arial" w:cs="Arial"/>
          <w:sz w:val="22"/>
          <w:szCs w:val="22"/>
          <w:lang w:eastAsia="en-US"/>
        </w:rPr>
        <w:t>;</w:t>
      </w:r>
      <w:r w:rsidRPr="00974E0B">
        <w:rPr>
          <w:rFonts w:ascii="Arial" w:eastAsia="Calibri" w:hAnsi="Arial" w:cs="Arial"/>
          <w:sz w:val="22"/>
          <w:szCs w:val="22"/>
          <w:lang w:eastAsia="en-US"/>
        </w:rPr>
        <w:t xml:space="preserve">  body alokované na tento příspěvek nejsou dodavatelem fakturovány</w:t>
      </w:r>
    </w:p>
    <w:p w14:paraId="499C0FD4" w14:textId="77777777" w:rsidR="004C13BD" w:rsidRPr="00974E0B" w:rsidRDefault="004C13BD" w:rsidP="004C13BD">
      <w:pPr>
        <w:spacing w:line="264" w:lineRule="auto"/>
        <w:ind w:left="1350"/>
        <w:jc w:val="both"/>
        <w:rPr>
          <w:rFonts w:ascii="Arial" w:eastAsia="Calibri" w:hAnsi="Arial" w:cs="Arial"/>
          <w:sz w:val="22"/>
          <w:szCs w:val="22"/>
          <w:lang w:eastAsia="en-US"/>
        </w:rPr>
      </w:pPr>
    </w:p>
    <w:p w14:paraId="0318148E" w14:textId="6838212D" w:rsidR="004C13BD" w:rsidRDefault="004C13BD" w:rsidP="004C13BD">
      <w:pPr>
        <w:numPr>
          <w:ilvl w:val="0"/>
          <w:numId w:val="32"/>
        </w:numPr>
        <w:spacing w:line="264" w:lineRule="auto"/>
        <w:jc w:val="both"/>
        <w:rPr>
          <w:rFonts w:ascii="Arial" w:eastAsia="Calibri" w:hAnsi="Arial" w:cs="Arial"/>
          <w:sz w:val="22"/>
          <w:szCs w:val="22"/>
          <w:lang w:eastAsia="en-US"/>
        </w:rPr>
      </w:pPr>
      <w:r w:rsidRPr="00974E0B">
        <w:rPr>
          <w:rFonts w:ascii="Arial" w:eastAsia="Calibri" w:hAnsi="Arial" w:cs="Arial"/>
          <w:sz w:val="22"/>
          <w:szCs w:val="22"/>
          <w:lang w:eastAsia="en-US"/>
        </w:rPr>
        <w:t>formou alokace části bodů na charitativní akci zvolenou společností ČEPRO, kdy alokované body na charitu nebudou dodavatelem vůbec fakturovány – zaměstnanec přesměruje část svého bodového limitu na to, aby je společnost ČEPRO vynaložila na příspěvek na charitativní akci</w:t>
      </w:r>
      <w:r w:rsidR="000834D7">
        <w:rPr>
          <w:rFonts w:ascii="Arial" w:eastAsia="Calibri" w:hAnsi="Arial" w:cs="Arial"/>
          <w:sz w:val="22"/>
          <w:szCs w:val="22"/>
          <w:lang w:eastAsia="en-US"/>
        </w:rPr>
        <w:t>.</w:t>
      </w:r>
    </w:p>
    <w:p w14:paraId="4648E559" w14:textId="77777777" w:rsidR="00415D38" w:rsidRDefault="00415D38" w:rsidP="00415D38">
      <w:pPr>
        <w:pStyle w:val="Odstavecseseznamem"/>
        <w:rPr>
          <w:rFonts w:ascii="Arial" w:eastAsia="Calibri" w:hAnsi="Arial" w:cs="Arial"/>
          <w:sz w:val="22"/>
          <w:szCs w:val="22"/>
          <w:lang w:eastAsia="en-US"/>
        </w:rPr>
      </w:pPr>
    </w:p>
    <w:p w14:paraId="16EC8F70" w14:textId="77777777" w:rsidR="00185781" w:rsidRDefault="00185781" w:rsidP="00415D38">
      <w:pPr>
        <w:pStyle w:val="Odstavecseseznamem"/>
        <w:rPr>
          <w:rFonts w:ascii="Arial" w:eastAsia="Calibri" w:hAnsi="Arial" w:cs="Arial"/>
          <w:sz w:val="22"/>
          <w:szCs w:val="22"/>
          <w:lang w:eastAsia="en-US"/>
        </w:rPr>
      </w:pPr>
    </w:p>
    <w:p w14:paraId="5F2E920B" w14:textId="0B8C37CB" w:rsidR="00E23877" w:rsidRPr="00CA5179" w:rsidRDefault="00E23877" w:rsidP="00E23877">
      <w:pPr>
        <w:pStyle w:val="Odstavecseseznamem"/>
        <w:numPr>
          <w:ilvl w:val="0"/>
          <w:numId w:val="30"/>
        </w:numPr>
        <w:spacing w:line="264" w:lineRule="auto"/>
        <w:jc w:val="both"/>
        <w:rPr>
          <w:rFonts w:ascii="Arial" w:eastAsia="Calibri" w:hAnsi="Arial" w:cs="Arial"/>
          <w:color w:val="000000" w:themeColor="text1"/>
          <w:sz w:val="22"/>
          <w:szCs w:val="22"/>
          <w:lang w:eastAsia="en-US"/>
        </w:rPr>
      </w:pPr>
      <w:r w:rsidRPr="00CA5179">
        <w:rPr>
          <w:rFonts w:ascii="Arial" w:eastAsia="Calibri" w:hAnsi="Arial" w:cs="Arial"/>
          <w:color w:val="000000" w:themeColor="text1"/>
          <w:sz w:val="22"/>
          <w:szCs w:val="22"/>
          <w:lang w:eastAsia="en-US"/>
        </w:rPr>
        <w:t xml:space="preserve">V případě, že zaměstnanec dosáhl vládou stanoveného limitu </w:t>
      </w:r>
      <w:r w:rsidR="00CA5179" w:rsidRPr="00CA5179">
        <w:rPr>
          <w:rFonts w:ascii="Arial" w:eastAsia="Calibri" w:hAnsi="Arial" w:cs="Arial"/>
          <w:color w:val="000000" w:themeColor="text1"/>
          <w:sz w:val="22"/>
          <w:szCs w:val="22"/>
          <w:lang w:eastAsia="en-US"/>
        </w:rPr>
        <w:t>pro zdanitelný příjem</w:t>
      </w:r>
      <w:r w:rsidR="00747BAF" w:rsidRPr="00CA5179">
        <w:rPr>
          <w:rFonts w:ascii="Arial" w:eastAsia="Calibri" w:hAnsi="Arial" w:cs="Arial"/>
          <w:color w:val="000000" w:themeColor="text1"/>
          <w:sz w:val="22"/>
          <w:szCs w:val="22"/>
          <w:lang w:eastAsia="en-US"/>
        </w:rPr>
        <w:t xml:space="preserve"> </w:t>
      </w:r>
      <w:r w:rsidRPr="00CA5179">
        <w:rPr>
          <w:rFonts w:ascii="Arial" w:eastAsia="Calibri" w:hAnsi="Arial" w:cs="Arial"/>
          <w:color w:val="000000" w:themeColor="text1"/>
          <w:sz w:val="22"/>
          <w:szCs w:val="22"/>
          <w:lang w:eastAsia="en-US"/>
        </w:rPr>
        <w:t xml:space="preserve">např. z důvodu vratky bodů z nespotřebovaných aktivit z předchozího období (typicky storno neuskutečněného zájezdu apod.), bude konto </w:t>
      </w:r>
      <w:proofErr w:type="spellStart"/>
      <w:r w:rsidRPr="00CA5179">
        <w:rPr>
          <w:rFonts w:ascii="Arial" w:eastAsia="Calibri" w:hAnsi="Arial" w:cs="Arial"/>
          <w:color w:val="000000" w:themeColor="text1"/>
          <w:sz w:val="22"/>
          <w:szCs w:val="22"/>
          <w:lang w:eastAsia="en-US"/>
        </w:rPr>
        <w:t>Cafeteria</w:t>
      </w:r>
      <w:proofErr w:type="spellEnd"/>
      <w:r w:rsidRPr="00CA5179">
        <w:rPr>
          <w:rFonts w:ascii="Arial" w:eastAsia="Calibri" w:hAnsi="Arial" w:cs="Arial"/>
          <w:color w:val="000000" w:themeColor="text1"/>
          <w:sz w:val="22"/>
          <w:szCs w:val="22"/>
          <w:lang w:eastAsia="en-US"/>
        </w:rPr>
        <w:t xml:space="preserve"> tohoto zaměstnance dodavatelem „zmrazeno“ a zaměstnanec bude moci čerpat body až v dalším daňovém období </w:t>
      </w:r>
      <w:r w:rsidRPr="00CA5179">
        <w:rPr>
          <w:rFonts w:ascii="Arial" w:hAnsi="Arial" w:cs="Arial"/>
          <w:color w:val="000000" w:themeColor="text1"/>
          <w:sz w:val="22"/>
          <w:szCs w:val="22"/>
        </w:rPr>
        <w:t>(tedy nejdřív 1. 1. následujícího kalendářního roku)</w:t>
      </w:r>
      <w:r w:rsidR="001D7EA1" w:rsidRPr="00CA5179">
        <w:rPr>
          <w:rFonts w:ascii="Arial" w:hAnsi="Arial" w:cs="Arial"/>
          <w:color w:val="000000" w:themeColor="text1"/>
          <w:sz w:val="22"/>
          <w:szCs w:val="22"/>
        </w:rPr>
        <w:t>;</w:t>
      </w:r>
      <w:r w:rsidRPr="00CA5179">
        <w:rPr>
          <w:rFonts w:ascii="Arial" w:eastAsia="Calibri" w:hAnsi="Arial" w:cs="Arial"/>
          <w:color w:val="000000" w:themeColor="text1"/>
          <w:sz w:val="22"/>
          <w:szCs w:val="22"/>
          <w:lang w:eastAsia="en-US"/>
        </w:rPr>
        <w:t xml:space="preserve"> výjimku tvoří přesun peněz na penzijní připojištění, nebo doplňkové penzijní</w:t>
      </w:r>
      <w:r w:rsidRPr="00CA5179">
        <w:rPr>
          <w:rFonts w:ascii="Arial" w:hAnsi="Arial" w:cs="Arial"/>
          <w:color w:val="000000"/>
        </w:rPr>
        <w:t xml:space="preserve"> </w:t>
      </w:r>
      <w:r w:rsidRPr="00CA5179">
        <w:rPr>
          <w:rFonts w:ascii="Arial" w:eastAsia="Calibri" w:hAnsi="Arial" w:cs="Arial"/>
          <w:color w:val="000000" w:themeColor="text1"/>
          <w:sz w:val="22"/>
          <w:szCs w:val="22"/>
          <w:lang w:eastAsia="en-US"/>
        </w:rPr>
        <w:t xml:space="preserve">spoření do limitu 50 000 Kč ročně a to v součtu s pravidelnými měsíčními příspěvky zaměstnavatele. </w:t>
      </w:r>
    </w:p>
    <w:p w14:paraId="71D35DF0" w14:textId="77777777" w:rsidR="00415D38" w:rsidRPr="00185781" w:rsidRDefault="00415D38" w:rsidP="00415D38">
      <w:pPr>
        <w:spacing w:line="264" w:lineRule="auto"/>
        <w:ind w:left="1350"/>
        <w:jc w:val="both"/>
        <w:rPr>
          <w:rFonts w:ascii="Arial" w:eastAsia="Calibri" w:hAnsi="Arial" w:cs="Arial"/>
          <w:color w:val="000000" w:themeColor="text1"/>
          <w:sz w:val="22"/>
          <w:szCs w:val="22"/>
          <w:lang w:eastAsia="en-US"/>
        </w:rPr>
      </w:pPr>
    </w:p>
    <w:p w14:paraId="4DD94B93" w14:textId="77777777" w:rsidR="004C13BD" w:rsidRPr="003F1DE8" w:rsidRDefault="004C13BD" w:rsidP="004C13BD">
      <w:pPr>
        <w:pStyle w:val="Odstavecseseznamem"/>
        <w:numPr>
          <w:ilvl w:val="0"/>
          <w:numId w:val="30"/>
        </w:numPr>
        <w:spacing w:after="120" w:line="264" w:lineRule="auto"/>
        <w:ind w:left="426" w:hanging="426"/>
        <w:jc w:val="both"/>
        <w:rPr>
          <w:rFonts w:ascii="Arial" w:hAnsi="Arial" w:cs="Arial"/>
          <w:sz w:val="22"/>
          <w:szCs w:val="22"/>
        </w:rPr>
      </w:pPr>
      <w:r w:rsidRPr="003F1DE8">
        <w:rPr>
          <w:rFonts w:ascii="Arial" w:hAnsi="Arial" w:cs="Arial"/>
          <w:sz w:val="22"/>
          <w:szCs w:val="22"/>
        </w:rPr>
        <w:t>Vypořádání limitu po expiraci bodů</w:t>
      </w:r>
    </w:p>
    <w:p w14:paraId="4D385D09" w14:textId="49C03D91" w:rsidR="00415D38" w:rsidRDefault="004C13BD" w:rsidP="00415D38">
      <w:pPr>
        <w:spacing w:after="200" w:line="264" w:lineRule="auto"/>
        <w:ind w:left="426"/>
        <w:jc w:val="both"/>
        <w:rPr>
          <w:rFonts w:ascii="Arial" w:eastAsia="Calibri" w:hAnsi="Arial" w:cs="Arial"/>
          <w:sz w:val="22"/>
          <w:szCs w:val="22"/>
          <w:lang w:eastAsia="en-US"/>
        </w:rPr>
      </w:pPr>
      <w:r w:rsidRPr="00974E0B">
        <w:rPr>
          <w:rFonts w:ascii="Arial" w:hAnsi="Arial" w:cs="Arial"/>
          <w:color w:val="000000" w:themeColor="text1"/>
          <w:sz w:val="22"/>
          <w:szCs w:val="22"/>
        </w:rPr>
        <w:t xml:space="preserve">Expirace bodů je stanovena vždy na 1 rok od data připsání. </w:t>
      </w:r>
      <w:r>
        <w:rPr>
          <w:rFonts w:ascii="Arial" w:hAnsi="Arial" w:cs="Arial"/>
          <w:color w:val="000000" w:themeColor="text1"/>
          <w:sz w:val="22"/>
          <w:szCs w:val="22"/>
        </w:rPr>
        <w:t>N</w:t>
      </w:r>
      <w:r w:rsidRPr="00974E0B">
        <w:rPr>
          <w:rFonts w:ascii="Arial" w:hAnsi="Arial" w:cs="Arial"/>
          <w:color w:val="000000" w:themeColor="text1"/>
          <w:sz w:val="22"/>
          <w:szCs w:val="22"/>
        </w:rPr>
        <w:t xml:space="preserve">evyčerpané </w:t>
      </w:r>
      <w:r>
        <w:rPr>
          <w:rFonts w:ascii="Arial" w:hAnsi="Arial" w:cs="Arial"/>
          <w:color w:val="000000" w:themeColor="text1"/>
          <w:sz w:val="22"/>
          <w:szCs w:val="22"/>
        </w:rPr>
        <w:t xml:space="preserve">body </w:t>
      </w:r>
      <w:r w:rsidRPr="00974E0B">
        <w:rPr>
          <w:rFonts w:ascii="Arial" w:hAnsi="Arial" w:cs="Arial"/>
          <w:color w:val="000000" w:themeColor="text1"/>
          <w:sz w:val="22"/>
          <w:szCs w:val="22"/>
        </w:rPr>
        <w:t xml:space="preserve">k datu expirace jsou převedeny na poukázky </w:t>
      </w:r>
      <w:r w:rsidRPr="00974E0B">
        <w:rPr>
          <w:rFonts w:ascii="Arial" w:eastAsiaTheme="minorHAnsi" w:hAnsi="Arial" w:cs="Arial"/>
          <w:sz w:val="22"/>
          <w:szCs w:val="22"/>
          <w:lang w:eastAsia="en-US"/>
        </w:rPr>
        <w:t xml:space="preserve">v nominální hodnotě </w:t>
      </w:r>
      <w:r>
        <w:rPr>
          <w:rFonts w:ascii="Arial" w:eastAsiaTheme="minorHAnsi" w:hAnsi="Arial" w:cs="Arial"/>
          <w:sz w:val="22"/>
          <w:szCs w:val="22"/>
          <w:lang w:eastAsia="en-US"/>
        </w:rPr>
        <w:t>5</w:t>
      </w:r>
      <w:r w:rsidRPr="00974E0B">
        <w:rPr>
          <w:rFonts w:ascii="Arial" w:eastAsiaTheme="minorHAnsi" w:hAnsi="Arial" w:cs="Arial"/>
          <w:sz w:val="22"/>
          <w:szCs w:val="22"/>
          <w:lang w:eastAsia="en-US"/>
        </w:rPr>
        <w:t>0</w:t>
      </w:r>
      <w:r>
        <w:rPr>
          <w:rFonts w:ascii="Arial" w:eastAsiaTheme="minorHAnsi" w:hAnsi="Arial" w:cs="Arial"/>
          <w:sz w:val="22"/>
          <w:szCs w:val="22"/>
          <w:lang w:eastAsia="en-US"/>
        </w:rPr>
        <w:t xml:space="preserve"> </w:t>
      </w:r>
      <w:r w:rsidRPr="00974E0B">
        <w:rPr>
          <w:rFonts w:ascii="Arial" w:eastAsiaTheme="minorHAnsi" w:hAnsi="Arial" w:cs="Arial"/>
          <w:sz w:val="22"/>
          <w:szCs w:val="22"/>
          <w:lang w:eastAsia="en-US"/>
        </w:rPr>
        <w:t xml:space="preserve">Kč / 1 poukázka </w:t>
      </w:r>
      <w:r w:rsidRPr="00974E0B">
        <w:rPr>
          <w:rFonts w:ascii="Arial" w:hAnsi="Arial" w:cs="Arial"/>
          <w:color w:val="000000" w:themeColor="text1"/>
          <w:sz w:val="22"/>
          <w:szCs w:val="22"/>
        </w:rPr>
        <w:t xml:space="preserve">takového typu, který odpovídá daňovým limitům pro čerpání konkrétního typu aktivity (a to na poukázky, které je možno uplatnit mimo běžné volnočasové aktivity také na dovolenou, ubytovací služby apod., nebo na poukázky, které je možno uplatnit pouze na běžné volnočasové aktivity). Poukázky jsou </w:t>
      </w:r>
      <w:r w:rsidRPr="00974E0B">
        <w:rPr>
          <w:rFonts w:ascii="Arial" w:eastAsia="Calibri" w:hAnsi="Arial" w:cs="Arial"/>
          <w:sz w:val="22"/>
          <w:szCs w:val="22"/>
          <w:lang w:eastAsia="en-US"/>
        </w:rPr>
        <w:t xml:space="preserve">následně doručeny zaměstnancům v souladu s nevyčerpaným bodovým zůstatkem. </w:t>
      </w:r>
    </w:p>
    <w:p w14:paraId="69ADC854" w14:textId="77777777" w:rsidR="00F956F0" w:rsidRDefault="00F956F0" w:rsidP="00F956F0">
      <w:pPr>
        <w:pStyle w:val="Odstavecseseznamem"/>
        <w:spacing w:after="120" w:line="264" w:lineRule="auto"/>
        <w:ind w:left="426"/>
        <w:jc w:val="both"/>
        <w:rPr>
          <w:rFonts w:ascii="Arial" w:hAnsi="Arial" w:cs="Arial"/>
          <w:sz w:val="22"/>
          <w:szCs w:val="22"/>
        </w:rPr>
      </w:pPr>
    </w:p>
    <w:p w14:paraId="25D50B2F" w14:textId="4DC71642" w:rsidR="004C13BD" w:rsidRPr="00974E0B" w:rsidRDefault="004C13BD" w:rsidP="004C13BD">
      <w:pPr>
        <w:pStyle w:val="Odstavecseseznamem"/>
        <w:numPr>
          <w:ilvl w:val="0"/>
          <w:numId w:val="30"/>
        </w:numPr>
        <w:spacing w:after="120" w:line="264" w:lineRule="auto"/>
        <w:ind w:left="426" w:hanging="426"/>
        <w:jc w:val="both"/>
        <w:rPr>
          <w:rFonts w:ascii="Arial" w:hAnsi="Arial" w:cs="Arial"/>
          <w:sz w:val="22"/>
          <w:szCs w:val="22"/>
        </w:rPr>
      </w:pPr>
      <w:r w:rsidRPr="00974E0B">
        <w:rPr>
          <w:rFonts w:ascii="Arial" w:hAnsi="Arial" w:cs="Arial"/>
          <w:sz w:val="22"/>
          <w:szCs w:val="22"/>
        </w:rPr>
        <w:t xml:space="preserve">Fakturace ze strany dodavatele </w:t>
      </w:r>
      <w:proofErr w:type="spellStart"/>
      <w:r w:rsidRPr="00974E0B">
        <w:rPr>
          <w:rFonts w:ascii="Arial" w:hAnsi="Arial" w:cs="Arial"/>
          <w:sz w:val="22"/>
          <w:szCs w:val="22"/>
        </w:rPr>
        <w:t>Cafeteria</w:t>
      </w:r>
      <w:proofErr w:type="spellEnd"/>
    </w:p>
    <w:p w14:paraId="6B587566" w14:textId="4BD7D67B" w:rsidR="00B918B3" w:rsidRDefault="004C13BD" w:rsidP="00865393">
      <w:pPr>
        <w:ind w:left="426"/>
        <w:jc w:val="both"/>
        <w:rPr>
          <w:rFonts w:ascii="Arial" w:eastAsiaTheme="minorHAnsi" w:hAnsi="Arial" w:cs="Arial"/>
          <w:sz w:val="22"/>
          <w:szCs w:val="22"/>
          <w:lang w:eastAsia="en-US"/>
        </w:rPr>
      </w:pPr>
      <w:r w:rsidRPr="00974E0B">
        <w:rPr>
          <w:rFonts w:ascii="Arial" w:eastAsiaTheme="minorHAnsi" w:hAnsi="Arial" w:cs="Arial"/>
          <w:sz w:val="22"/>
          <w:szCs w:val="22"/>
          <w:lang w:eastAsia="en-US"/>
        </w:rPr>
        <w:t xml:space="preserve">Dodavatel fakturuje společnosti ČEPRO na měsíční bázi hodnotu spotřebovaných bodů za příslušný kalendářní měsíc. </w:t>
      </w:r>
    </w:p>
    <w:sectPr w:rsidR="00B918B3" w:rsidSect="00356021">
      <w:headerReference w:type="default" r:id="rId8"/>
      <w:footerReference w:type="default" r:id="rId9"/>
      <w:headerReference w:type="first" r:id="rId10"/>
      <w:pgSz w:w="11907" w:h="16840" w:code="9"/>
      <w:pgMar w:top="1134" w:right="964" w:bottom="1134" w:left="964"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A6D2" w14:textId="77777777" w:rsidR="00665ABF" w:rsidRDefault="00665ABF">
      <w:r>
        <w:separator/>
      </w:r>
    </w:p>
  </w:endnote>
  <w:endnote w:type="continuationSeparator" w:id="0">
    <w:p w14:paraId="24D7A665" w14:textId="77777777" w:rsidR="00665ABF" w:rsidRDefault="0066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806644"/>
      <w:docPartObj>
        <w:docPartGallery w:val="Page Numbers (Bottom of Page)"/>
        <w:docPartUnique/>
      </w:docPartObj>
    </w:sdtPr>
    <w:sdtEndPr/>
    <w:sdtContent>
      <w:p w14:paraId="739D4628" w14:textId="5E5DABF2" w:rsidR="00466F29" w:rsidRDefault="00466F29">
        <w:pPr>
          <w:pStyle w:val="Zpat"/>
          <w:jc w:val="center"/>
        </w:pPr>
        <w:r>
          <w:fldChar w:fldCharType="begin"/>
        </w:r>
        <w:r>
          <w:instrText>PAGE   \* MERGEFORMAT</w:instrText>
        </w:r>
        <w:r>
          <w:fldChar w:fldCharType="separate"/>
        </w:r>
        <w:r>
          <w:t>2</w:t>
        </w:r>
        <w:r>
          <w:fldChar w:fldCharType="end"/>
        </w:r>
      </w:p>
    </w:sdtContent>
  </w:sdt>
  <w:p w14:paraId="07B13BD9" w14:textId="77777777" w:rsidR="00466F29" w:rsidRDefault="00466F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560A3" w14:textId="77777777" w:rsidR="00665ABF" w:rsidRDefault="00665ABF">
      <w:r>
        <w:separator/>
      </w:r>
    </w:p>
  </w:footnote>
  <w:footnote w:type="continuationSeparator" w:id="0">
    <w:p w14:paraId="3C2EE0D3" w14:textId="77777777" w:rsidR="00665ABF" w:rsidRDefault="0066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7940" w14:textId="40F116FF" w:rsidR="00D43181" w:rsidRDefault="00E62188">
    <w:pPr>
      <w:pStyle w:val="Zhlav"/>
    </w:pPr>
    <w:r>
      <w:rPr>
        <w:noProof/>
        <w:sz w:val="20"/>
      </w:rPr>
      <w:drawing>
        <wp:anchor distT="0" distB="0" distL="114300" distR="114300" simplePos="0" relativeHeight="251662848" behindDoc="0" locked="0" layoutInCell="1" allowOverlap="1" wp14:anchorId="7C0C1E82" wp14:editId="736743EC">
          <wp:simplePos x="0" y="0"/>
          <wp:positionH relativeFrom="margin">
            <wp:posOffset>0</wp:posOffset>
          </wp:positionH>
          <wp:positionV relativeFrom="page">
            <wp:posOffset>325755</wp:posOffset>
          </wp:positionV>
          <wp:extent cx="1171575" cy="383015"/>
          <wp:effectExtent l="0" t="0" r="0" b="0"/>
          <wp:wrapNone/>
          <wp:docPr id="7" name="Obrázek 7" descr="cepro_znacka_cern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ro_znacka_cern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383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6A03" w14:textId="6B8D01FA" w:rsidR="00D43181" w:rsidRDefault="00356021">
    <w:pPr>
      <w:pStyle w:val="Zhlav"/>
    </w:pPr>
    <w:r>
      <w:rPr>
        <w:noProof/>
        <w:sz w:val="20"/>
      </w:rPr>
      <w:drawing>
        <wp:anchor distT="0" distB="0" distL="114300" distR="114300" simplePos="0" relativeHeight="251660800" behindDoc="0" locked="0" layoutInCell="1" allowOverlap="1" wp14:anchorId="1B91C8B6" wp14:editId="41D569D4">
          <wp:simplePos x="0" y="0"/>
          <wp:positionH relativeFrom="margin">
            <wp:posOffset>0</wp:posOffset>
          </wp:positionH>
          <wp:positionV relativeFrom="page">
            <wp:posOffset>314325</wp:posOffset>
          </wp:positionV>
          <wp:extent cx="1171575" cy="383015"/>
          <wp:effectExtent l="0" t="0" r="0" b="0"/>
          <wp:wrapNone/>
          <wp:docPr id="5" name="Obrázek 5" descr="cepro_znacka_cern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ro_znacka_cern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383015"/>
                  </a:xfrm>
                  <a:prstGeom prst="rect">
                    <a:avLst/>
                  </a:prstGeom>
                  <a:noFill/>
                  <a:ln>
                    <a:noFill/>
                  </a:ln>
                </pic:spPr>
              </pic:pic>
            </a:graphicData>
          </a:graphic>
          <wp14:sizeRelH relativeFrom="page">
            <wp14:pctWidth>0</wp14:pctWidth>
          </wp14:sizeRelH>
          <wp14:sizeRelV relativeFrom="page">
            <wp14:pctHeight>0</wp14:pctHeight>
          </wp14:sizeRelV>
        </wp:anchor>
      </w:drawing>
    </w:r>
    <w:r w:rsidR="004838B3">
      <w:tab/>
    </w:r>
    <w:r w:rsidR="004838B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1192"/>
    <w:multiLevelType w:val="hybridMultilevel"/>
    <w:tmpl w:val="93AA8188"/>
    <w:lvl w:ilvl="0" w:tplc="D16A6C62">
      <w:numFmt w:val="bullet"/>
      <w:lvlText w:val="-"/>
      <w:lvlJc w:val="left"/>
      <w:pPr>
        <w:tabs>
          <w:tab w:val="num" w:pos="780"/>
        </w:tabs>
        <w:ind w:left="780" w:hanging="360"/>
      </w:pPr>
      <w:rPr>
        <w:rFonts w:ascii="Arial" w:eastAsia="Times New Roman" w:hAnsi="Arial" w:cs="Arial"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0FEC15BF"/>
    <w:multiLevelType w:val="hybridMultilevel"/>
    <w:tmpl w:val="BF8E270C"/>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10037EA9"/>
    <w:multiLevelType w:val="hybridMultilevel"/>
    <w:tmpl w:val="DB8AE6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1454A54"/>
    <w:multiLevelType w:val="hybridMultilevel"/>
    <w:tmpl w:val="7808374E"/>
    <w:lvl w:ilvl="0" w:tplc="D16A6C62">
      <w:numFmt w:val="bullet"/>
      <w:lvlText w:val="-"/>
      <w:lvlJc w:val="left"/>
      <w:pPr>
        <w:tabs>
          <w:tab w:val="num" w:pos="780"/>
        </w:tabs>
        <w:ind w:left="780" w:hanging="360"/>
      </w:pPr>
      <w:rPr>
        <w:rFonts w:ascii="Arial" w:eastAsia="Times New Roman" w:hAnsi="Arial" w:cs="Arial"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14930B11"/>
    <w:multiLevelType w:val="hybridMultilevel"/>
    <w:tmpl w:val="545CC29E"/>
    <w:lvl w:ilvl="0" w:tplc="08D65ABA">
      <w:start w:val="1"/>
      <w:numFmt w:val="bullet"/>
      <w:lvlText w:val=""/>
      <w:lvlJc w:val="left"/>
      <w:pPr>
        <w:tabs>
          <w:tab w:val="num" w:pos="720"/>
        </w:tabs>
        <w:ind w:left="720" w:hanging="360"/>
      </w:pPr>
      <w:rPr>
        <w:rFonts w:ascii="Symbol" w:hAnsi="Symbol" w:hint="default"/>
        <w:b w:val="0"/>
        <w:color w:val="auto"/>
      </w:rPr>
    </w:lvl>
    <w:lvl w:ilvl="1" w:tplc="D16A6C62">
      <w:numFmt w:val="bullet"/>
      <w:lvlText w:val="-"/>
      <w:lvlJc w:val="left"/>
      <w:pPr>
        <w:tabs>
          <w:tab w:val="num" w:pos="1800"/>
        </w:tabs>
        <w:ind w:left="1800" w:hanging="360"/>
      </w:pPr>
      <w:rPr>
        <w:rFonts w:ascii="Arial" w:eastAsia="Times New Roman" w:hAnsi="Arial" w:cs="Arial" w:hint="default"/>
        <w:b w:val="0"/>
        <w:color w:val="auto"/>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560924"/>
    <w:multiLevelType w:val="hybridMultilevel"/>
    <w:tmpl w:val="CB540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62473D"/>
    <w:multiLevelType w:val="hybridMultilevel"/>
    <w:tmpl w:val="CA1C4A12"/>
    <w:lvl w:ilvl="0" w:tplc="D16A6C62">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7E32169"/>
    <w:multiLevelType w:val="hybridMultilevel"/>
    <w:tmpl w:val="443AEACE"/>
    <w:lvl w:ilvl="0" w:tplc="6DD2AE0A">
      <w:start w:val="1"/>
      <w:numFmt w:val="decimal"/>
      <w:lvlText w:val="4.3.%1"/>
      <w:lvlJc w:val="left"/>
      <w:pPr>
        <w:ind w:left="2073" w:hanging="360"/>
      </w:pPr>
      <w:rPr>
        <w:rFonts w:ascii="Franklin Gothic Book" w:hAnsi="Franklin Gothic Book" w:hint="default"/>
        <w:b w:val="0"/>
        <w:i w:val="0"/>
        <w:iCs/>
        <w:color w:val="000000" w:themeColor="text1"/>
        <w:sz w:val="24"/>
        <w:szCs w:val="24"/>
      </w:rPr>
    </w:lvl>
    <w:lvl w:ilvl="1" w:tplc="04050019">
      <w:start w:val="1"/>
      <w:numFmt w:val="lowerLetter"/>
      <w:lvlText w:val="%2."/>
      <w:lvlJc w:val="left"/>
      <w:pPr>
        <w:ind w:left="2793" w:hanging="360"/>
      </w:pPr>
    </w:lvl>
    <w:lvl w:ilvl="2" w:tplc="0405001B" w:tentative="1">
      <w:start w:val="1"/>
      <w:numFmt w:val="lowerRoman"/>
      <w:lvlText w:val="%3."/>
      <w:lvlJc w:val="right"/>
      <w:pPr>
        <w:ind w:left="3513" w:hanging="180"/>
      </w:pPr>
    </w:lvl>
    <w:lvl w:ilvl="3" w:tplc="0405000F" w:tentative="1">
      <w:start w:val="1"/>
      <w:numFmt w:val="decimal"/>
      <w:lvlText w:val="%4."/>
      <w:lvlJc w:val="left"/>
      <w:pPr>
        <w:ind w:left="4233" w:hanging="360"/>
      </w:pPr>
    </w:lvl>
    <w:lvl w:ilvl="4" w:tplc="04050019" w:tentative="1">
      <w:start w:val="1"/>
      <w:numFmt w:val="lowerLetter"/>
      <w:lvlText w:val="%5."/>
      <w:lvlJc w:val="left"/>
      <w:pPr>
        <w:ind w:left="4953" w:hanging="360"/>
      </w:pPr>
    </w:lvl>
    <w:lvl w:ilvl="5" w:tplc="0405001B" w:tentative="1">
      <w:start w:val="1"/>
      <w:numFmt w:val="lowerRoman"/>
      <w:lvlText w:val="%6."/>
      <w:lvlJc w:val="right"/>
      <w:pPr>
        <w:ind w:left="5673" w:hanging="180"/>
      </w:pPr>
    </w:lvl>
    <w:lvl w:ilvl="6" w:tplc="0405000F" w:tentative="1">
      <w:start w:val="1"/>
      <w:numFmt w:val="decimal"/>
      <w:lvlText w:val="%7."/>
      <w:lvlJc w:val="left"/>
      <w:pPr>
        <w:ind w:left="6393" w:hanging="360"/>
      </w:pPr>
    </w:lvl>
    <w:lvl w:ilvl="7" w:tplc="04050019" w:tentative="1">
      <w:start w:val="1"/>
      <w:numFmt w:val="lowerLetter"/>
      <w:lvlText w:val="%8."/>
      <w:lvlJc w:val="left"/>
      <w:pPr>
        <w:ind w:left="7113" w:hanging="360"/>
      </w:pPr>
    </w:lvl>
    <w:lvl w:ilvl="8" w:tplc="0405001B" w:tentative="1">
      <w:start w:val="1"/>
      <w:numFmt w:val="lowerRoman"/>
      <w:lvlText w:val="%9."/>
      <w:lvlJc w:val="right"/>
      <w:pPr>
        <w:ind w:left="7833" w:hanging="180"/>
      </w:pPr>
    </w:lvl>
  </w:abstractNum>
  <w:abstractNum w:abstractNumId="8" w15:restartNumberingAfterBreak="0">
    <w:nsid w:val="185C2555"/>
    <w:multiLevelType w:val="hybridMultilevel"/>
    <w:tmpl w:val="3306E002"/>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26AF30BA"/>
    <w:multiLevelType w:val="hybridMultilevel"/>
    <w:tmpl w:val="BF8E270C"/>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2B1A4F6B"/>
    <w:multiLevelType w:val="hybridMultilevel"/>
    <w:tmpl w:val="F4D638F6"/>
    <w:lvl w:ilvl="0" w:tplc="08D65ABA">
      <w:start w:val="1"/>
      <w:numFmt w:val="bullet"/>
      <w:lvlText w:val=""/>
      <w:lvlJc w:val="left"/>
      <w:pPr>
        <w:tabs>
          <w:tab w:val="num" w:pos="1068"/>
        </w:tabs>
        <w:ind w:left="1068" w:hanging="360"/>
      </w:pPr>
      <w:rPr>
        <w:rFonts w:ascii="Symbol" w:hAnsi="Symbol" w:hint="default"/>
        <w:b w:val="0"/>
        <w:color w:val="auto"/>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2BE22ED4"/>
    <w:multiLevelType w:val="hybridMultilevel"/>
    <w:tmpl w:val="EA7676A2"/>
    <w:lvl w:ilvl="0" w:tplc="6A6C1A80">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1BD6BFD"/>
    <w:multiLevelType w:val="hybridMultilevel"/>
    <w:tmpl w:val="F5A0C4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B50929"/>
    <w:multiLevelType w:val="hybridMultilevel"/>
    <w:tmpl w:val="15EA1A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840DF0"/>
    <w:multiLevelType w:val="hybridMultilevel"/>
    <w:tmpl w:val="B350A35E"/>
    <w:lvl w:ilvl="0" w:tplc="D7DEDB1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B9B67B0"/>
    <w:multiLevelType w:val="hybridMultilevel"/>
    <w:tmpl w:val="C8D4E19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DD5B66"/>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89956EB"/>
    <w:multiLevelType w:val="hybridMultilevel"/>
    <w:tmpl w:val="BF8E270C"/>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492F5F9A"/>
    <w:multiLevelType w:val="hybridMultilevel"/>
    <w:tmpl w:val="25EE69DA"/>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9" w15:restartNumberingAfterBreak="0">
    <w:nsid w:val="4D267F4F"/>
    <w:multiLevelType w:val="hybridMultilevel"/>
    <w:tmpl w:val="FFA895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A56C8A"/>
    <w:multiLevelType w:val="hybridMultilevel"/>
    <w:tmpl w:val="97B8F5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30401FF"/>
    <w:multiLevelType w:val="hybridMultilevel"/>
    <w:tmpl w:val="9FA875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561814F4"/>
    <w:multiLevelType w:val="hybridMultilevel"/>
    <w:tmpl w:val="674AE618"/>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7A05803"/>
    <w:multiLevelType w:val="hybridMultilevel"/>
    <w:tmpl w:val="4622ED7C"/>
    <w:lvl w:ilvl="0" w:tplc="F69C5FF2">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4" w15:restartNumberingAfterBreak="0">
    <w:nsid w:val="58236FD7"/>
    <w:multiLevelType w:val="hybridMultilevel"/>
    <w:tmpl w:val="95AA0C4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5D1962E0"/>
    <w:multiLevelType w:val="hybridMultilevel"/>
    <w:tmpl w:val="F8487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074D89"/>
    <w:multiLevelType w:val="hybridMultilevel"/>
    <w:tmpl w:val="F0B87C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2204327"/>
    <w:multiLevelType w:val="hybridMultilevel"/>
    <w:tmpl w:val="65700CA2"/>
    <w:lvl w:ilvl="0" w:tplc="E1DC62A0">
      <w:start w:val="1"/>
      <w:numFmt w:val="decimal"/>
      <w:lvlText w:val="%1."/>
      <w:lvlJc w:val="left"/>
      <w:pPr>
        <w:tabs>
          <w:tab w:val="num" w:pos="720"/>
        </w:tabs>
        <w:ind w:left="720" w:hanging="360"/>
      </w:pPr>
      <w:rPr>
        <w:rFonts w:hint="default"/>
      </w:rPr>
    </w:lvl>
    <w:lvl w:ilvl="1" w:tplc="2D0215AC">
      <w:numFmt w:val="none"/>
      <w:lvlText w:val=""/>
      <w:lvlJc w:val="left"/>
      <w:pPr>
        <w:tabs>
          <w:tab w:val="num" w:pos="360"/>
        </w:tabs>
      </w:pPr>
    </w:lvl>
    <w:lvl w:ilvl="2" w:tplc="B6A8C684">
      <w:numFmt w:val="none"/>
      <w:lvlText w:val=""/>
      <w:lvlJc w:val="left"/>
      <w:pPr>
        <w:tabs>
          <w:tab w:val="num" w:pos="360"/>
        </w:tabs>
      </w:pPr>
    </w:lvl>
    <w:lvl w:ilvl="3" w:tplc="657E244A">
      <w:numFmt w:val="none"/>
      <w:lvlText w:val=""/>
      <w:lvlJc w:val="left"/>
      <w:pPr>
        <w:tabs>
          <w:tab w:val="num" w:pos="360"/>
        </w:tabs>
      </w:pPr>
    </w:lvl>
    <w:lvl w:ilvl="4" w:tplc="958CACCE">
      <w:numFmt w:val="none"/>
      <w:lvlText w:val=""/>
      <w:lvlJc w:val="left"/>
      <w:pPr>
        <w:tabs>
          <w:tab w:val="num" w:pos="360"/>
        </w:tabs>
      </w:pPr>
    </w:lvl>
    <w:lvl w:ilvl="5" w:tplc="D00C1476">
      <w:numFmt w:val="none"/>
      <w:lvlText w:val=""/>
      <w:lvlJc w:val="left"/>
      <w:pPr>
        <w:tabs>
          <w:tab w:val="num" w:pos="360"/>
        </w:tabs>
      </w:pPr>
    </w:lvl>
    <w:lvl w:ilvl="6" w:tplc="56DCC3BC">
      <w:numFmt w:val="none"/>
      <w:lvlText w:val=""/>
      <w:lvlJc w:val="left"/>
      <w:pPr>
        <w:tabs>
          <w:tab w:val="num" w:pos="360"/>
        </w:tabs>
      </w:pPr>
    </w:lvl>
    <w:lvl w:ilvl="7" w:tplc="A446ADE2">
      <w:numFmt w:val="none"/>
      <w:lvlText w:val=""/>
      <w:lvlJc w:val="left"/>
      <w:pPr>
        <w:tabs>
          <w:tab w:val="num" w:pos="360"/>
        </w:tabs>
      </w:pPr>
    </w:lvl>
    <w:lvl w:ilvl="8" w:tplc="227A13DC">
      <w:numFmt w:val="none"/>
      <w:lvlText w:val=""/>
      <w:lvlJc w:val="left"/>
      <w:pPr>
        <w:tabs>
          <w:tab w:val="num" w:pos="360"/>
        </w:tabs>
      </w:pPr>
    </w:lvl>
  </w:abstractNum>
  <w:abstractNum w:abstractNumId="28" w15:restartNumberingAfterBreak="0">
    <w:nsid w:val="627323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7356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064E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273E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BC0719"/>
    <w:multiLevelType w:val="hybridMultilevel"/>
    <w:tmpl w:val="9AC4C5C6"/>
    <w:lvl w:ilvl="0" w:tplc="AE684C30">
      <w:start w:val="1"/>
      <w:numFmt w:val="decimal"/>
      <w:lvlText w:val="%1."/>
      <w:lvlJc w:val="left"/>
      <w:pPr>
        <w:tabs>
          <w:tab w:val="num" w:pos="720"/>
        </w:tabs>
        <w:ind w:left="720" w:hanging="360"/>
      </w:pPr>
      <w:rPr>
        <w:rFonts w:hint="default"/>
        <w:b/>
      </w:rPr>
    </w:lvl>
    <w:lvl w:ilvl="1" w:tplc="860036C4">
      <w:numFmt w:val="none"/>
      <w:lvlText w:val=""/>
      <w:lvlJc w:val="left"/>
      <w:pPr>
        <w:tabs>
          <w:tab w:val="num" w:pos="360"/>
        </w:tabs>
      </w:pPr>
    </w:lvl>
    <w:lvl w:ilvl="2" w:tplc="8A021A46">
      <w:numFmt w:val="none"/>
      <w:lvlText w:val=""/>
      <w:lvlJc w:val="left"/>
      <w:pPr>
        <w:tabs>
          <w:tab w:val="num" w:pos="360"/>
        </w:tabs>
      </w:pPr>
    </w:lvl>
    <w:lvl w:ilvl="3" w:tplc="55761460">
      <w:numFmt w:val="none"/>
      <w:lvlText w:val=""/>
      <w:lvlJc w:val="left"/>
      <w:pPr>
        <w:tabs>
          <w:tab w:val="num" w:pos="360"/>
        </w:tabs>
      </w:pPr>
    </w:lvl>
    <w:lvl w:ilvl="4" w:tplc="F9302A58">
      <w:numFmt w:val="none"/>
      <w:lvlText w:val=""/>
      <w:lvlJc w:val="left"/>
      <w:pPr>
        <w:tabs>
          <w:tab w:val="num" w:pos="360"/>
        </w:tabs>
      </w:pPr>
    </w:lvl>
    <w:lvl w:ilvl="5" w:tplc="D1C29E1C">
      <w:numFmt w:val="none"/>
      <w:lvlText w:val=""/>
      <w:lvlJc w:val="left"/>
      <w:pPr>
        <w:tabs>
          <w:tab w:val="num" w:pos="360"/>
        </w:tabs>
      </w:pPr>
    </w:lvl>
    <w:lvl w:ilvl="6" w:tplc="35DCC2A8">
      <w:numFmt w:val="none"/>
      <w:lvlText w:val=""/>
      <w:lvlJc w:val="left"/>
      <w:pPr>
        <w:tabs>
          <w:tab w:val="num" w:pos="360"/>
        </w:tabs>
      </w:pPr>
    </w:lvl>
    <w:lvl w:ilvl="7" w:tplc="50F06B8A">
      <w:numFmt w:val="none"/>
      <w:lvlText w:val=""/>
      <w:lvlJc w:val="left"/>
      <w:pPr>
        <w:tabs>
          <w:tab w:val="num" w:pos="360"/>
        </w:tabs>
      </w:pPr>
    </w:lvl>
    <w:lvl w:ilvl="8" w:tplc="F49E0C92">
      <w:numFmt w:val="none"/>
      <w:lvlText w:val=""/>
      <w:lvlJc w:val="left"/>
      <w:pPr>
        <w:tabs>
          <w:tab w:val="num" w:pos="360"/>
        </w:tabs>
      </w:pPr>
    </w:lvl>
  </w:abstractNum>
  <w:abstractNum w:abstractNumId="33" w15:restartNumberingAfterBreak="0">
    <w:nsid w:val="7D5D351E"/>
    <w:multiLevelType w:val="hybridMultilevel"/>
    <w:tmpl w:val="E8D60250"/>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462506049">
    <w:abstractNumId w:val="27"/>
  </w:num>
  <w:num w:numId="2" w16cid:durableId="1673145918">
    <w:abstractNumId w:val="32"/>
  </w:num>
  <w:num w:numId="3" w16cid:durableId="517082038">
    <w:abstractNumId w:val="11"/>
  </w:num>
  <w:num w:numId="4" w16cid:durableId="924731162">
    <w:abstractNumId w:val="20"/>
  </w:num>
  <w:num w:numId="5" w16cid:durableId="985549600">
    <w:abstractNumId w:val="22"/>
  </w:num>
  <w:num w:numId="6" w16cid:durableId="121730370">
    <w:abstractNumId w:val="19"/>
  </w:num>
  <w:num w:numId="7" w16cid:durableId="1256934754">
    <w:abstractNumId w:val="12"/>
  </w:num>
  <w:num w:numId="8" w16cid:durableId="2083602240">
    <w:abstractNumId w:val="10"/>
  </w:num>
  <w:num w:numId="9" w16cid:durableId="1263032314">
    <w:abstractNumId w:val="23"/>
  </w:num>
  <w:num w:numId="10" w16cid:durableId="1251429970">
    <w:abstractNumId w:val="6"/>
  </w:num>
  <w:num w:numId="11" w16cid:durableId="174349912">
    <w:abstractNumId w:val="4"/>
  </w:num>
  <w:num w:numId="12" w16cid:durableId="1911307800">
    <w:abstractNumId w:val="3"/>
  </w:num>
  <w:num w:numId="13" w16cid:durableId="406801964">
    <w:abstractNumId w:val="0"/>
  </w:num>
  <w:num w:numId="14" w16cid:durableId="1515728343">
    <w:abstractNumId w:val="25"/>
  </w:num>
  <w:num w:numId="15" w16cid:durableId="2049180310">
    <w:abstractNumId w:val="33"/>
  </w:num>
  <w:num w:numId="16" w16cid:durableId="1376739150">
    <w:abstractNumId w:val="21"/>
  </w:num>
  <w:num w:numId="17" w16cid:durableId="809589052">
    <w:abstractNumId w:val="14"/>
  </w:num>
  <w:num w:numId="18" w16cid:durableId="1001274759">
    <w:abstractNumId w:val="31"/>
  </w:num>
  <w:num w:numId="19" w16cid:durableId="977538258">
    <w:abstractNumId w:val="28"/>
  </w:num>
  <w:num w:numId="20" w16cid:durableId="1168904568">
    <w:abstractNumId w:val="16"/>
  </w:num>
  <w:num w:numId="21" w16cid:durableId="1775594560">
    <w:abstractNumId w:val="30"/>
  </w:num>
  <w:num w:numId="22" w16cid:durableId="943223968">
    <w:abstractNumId w:val="2"/>
  </w:num>
  <w:num w:numId="23" w16cid:durableId="368799754">
    <w:abstractNumId w:val="17"/>
  </w:num>
  <w:num w:numId="24" w16cid:durableId="1344239390">
    <w:abstractNumId w:val="13"/>
  </w:num>
  <w:num w:numId="25" w16cid:durableId="1570313218">
    <w:abstractNumId w:val="5"/>
  </w:num>
  <w:num w:numId="26" w16cid:durableId="1689523817">
    <w:abstractNumId w:val="8"/>
  </w:num>
  <w:num w:numId="27" w16cid:durableId="911231270">
    <w:abstractNumId w:val="1"/>
  </w:num>
  <w:num w:numId="28" w16cid:durableId="504975074">
    <w:abstractNumId w:val="9"/>
  </w:num>
  <w:num w:numId="29" w16cid:durableId="22174156">
    <w:abstractNumId w:val="29"/>
  </w:num>
  <w:num w:numId="30" w16cid:durableId="1483741265">
    <w:abstractNumId w:val="15"/>
  </w:num>
  <w:num w:numId="31" w16cid:durableId="509486892">
    <w:abstractNumId w:val="24"/>
  </w:num>
  <w:num w:numId="32" w16cid:durableId="518353543">
    <w:abstractNumId w:val="18"/>
  </w:num>
  <w:num w:numId="33" w16cid:durableId="294607150">
    <w:abstractNumId w:val="26"/>
  </w:num>
  <w:num w:numId="34" w16cid:durableId="941911810">
    <w:abstractNumId w:val="7"/>
  </w:num>
  <w:num w:numId="35" w16cid:durableId="20439423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94"/>
    <w:rsid w:val="00006362"/>
    <w:rsid w:val="00010BAE"/>
    <w:rsid w:val="00011544"/>
    <w:rsid w:val="000122E3"/>
    <w:rsid w:val="00013C16"/>
    <w:rsid w:val="000143BA"/>
    <w:rsid w:val="00022066"/>
    <w:rsid w:val="0003438B"/>
    <w:rsid w:val="000377AD"/>
    <w:rsid w:val="00037FC0"/>
    <w:rsid w:val="0004071D"/>
    <w:rsid w:val="00040AA6"/>
    <w:rsid w:val="00042BEB"/>
    <w:rsid w:val="00042C67"/>
    <w:rsid w:val="00043869"/>
    <w:rsid w:val="0004445A"/>
    <w:rsid w:val="00053B97"/>
    <w:rsid w:val="00055B10"/>
    <w:rsid w:val="00061423"/>
    <w:rsid w:val="000616D3"/>
    <w:rsid w:val="0006451D"/>
    <w:rsid w:val="000647A1"/>
    <w:rsid w:val="00065838"/>
    <w:rsid w:val="00070577"/>
    <w:rsid w:val="00074A01"/>
    <w:rsid w:val="00074FD6"/>
    <w:rsid w:val="0007529B"/>
    <w:rsid w:val="00076481"/>
    <w:rsid w:val="00077942"/>
    <w:rsid w:val="00082D52"/>
    <w:rsid w:val="000834D7"/>
    <w:rsid w:val="000837EF"/>
    <w:rsid w:val="00084184"/>
    <w:rsid w:val="00085358"/>
    <w:rsid w:val="0009068C"/>
    <w:rsid w:val="000917E4"/>
    <w:rsid w:val="00092D23"/>
    <w:rsid w:val="00094F8F"/>
    <w:rsid w:val="000A2F33"/>
    <w:rsid w:val="000A3ACD"/>
    <w:rsid w:val="000B04E9"/>
    <w:rsid w:val="000B15FA"/>
    <w:rsid w:val="000B1CA2"/>
    <w:rsid w:val="000B2B11"/>
    <w:rsid w:val="000B6362"/>
    <w:rsid w:val="000B694C"/>
    <w:rsid w:val="000C41A2"/>
    <w:rsid w:val="000C4802"/>
    <w:rsid w:val="000D0920"/>
    <w:rsid w:val="000D3A11"/>
    <w:rsid w:val="000D617C"/>
    <w:rsid w:val="000E5FF4"/>
    <w:rsid w:val="000E717B"/>
    <w:rsid w:val="000E750F"/>
    <w:rsid w:val="00100D2D"/>
    <w:rsid w:val="00101A72"/>
    <w:rsid w:val="00106F4C"/>
    <w:rsid w:val="00111EF1"/>
    <w:rsid w:val="0011317E"/>
    <w:rsid w:val="00115A65"/>
    <w:rsid w:val="00117B02"/>
    <w:rsid w:val="001246B8"/>
    <w:rsid w:val="001248B1"/>
    <w:rsid w:val="00124D03"/>
    <w:rsid w:val="001330F1"/>
    <w:rsid w:val="00133CB4"/>
    <w:rsid w:val="00134BD6"/>
    <w:rsid w:val="0013623B"/>
    <w:rsid w:val="00140E14"/>
    <w:rsid w:val="001430A0"/>
    <w:rsid w:val="0014512F"/>
    <w:rsid w:val="00145A5A"/>
    <w:rsid w:val="0014696C"/>
    <w:rsid w:val="00147786"/>
    <w:rsid w:val="00150977"/>
    <w:rsid w:val="0015290D"/>
    <w:rsid w:val="00160233"/>
    <w:rsid w:val="001622FB"/>
    <w:rsid w:val="00162FD6"/>
    <w:rsid w:val="00166811"/>
    <w:rsid w:val="0016703E"/>
    <w:rsid w:val="00167658"/>
    <w:rsid w:val="00171536"/>
    <w:rsid w:val="00172EA7"/>
    <w:rsid w:val="001846D7"/>
    <w:rsid w:val="00185781"/>
    <w:rsid w:val="001862AC"/>
    <w:rsid w:val="001919B9"/>
    <w:rsid w:val="0019224F"/>
    <w:rsid w:val="00194F59"/>
    <w:rsid w:val="00195896"/>
    <w:rsid w:val="00196682"/>
    <w:rsid w:val="001A0A4A"/>
    <w:rsid w:val="001A7F05"/>
    <w:rsid w:val="001B1CFB"/>
    <w:rsid w:val="001B32D2"/>
    <w:rsid w:val="001B4DDE"/>
    <w:rsid w:val="001B6794"/>
    <w:rsid w:val="001C3D18"/>
    <w:rsid w:val="001C41D9"/>
    <w:rsid w:val="001D5BE9"/>
    <w:rsid w:val="001D5F61"/>
    <w:rsid w:val="001D7EA1"/>
    <w:rsid w:val="001D7ED6"/>
    <w:rsid w:val="001E4F8A"/>
    <w:rsid w:val="001E60F8"/>
    <w:rsid w:val="001E74A5"/>
    <w:rsid w:val="00200365"/>
    <w:rsid w:val="002018C2"/>
    <w:rsid w:val="002049BC"/>
    <w:rsid w:val="00211183"/>
    <w:rsid w:val="0021118F"/>
    <w:rsid w:val="0021360E"/>
    <w:rsid w:val="00214C86"/>
    <w:rsid w:val="00222A61"/>
    <w:rsid w:val="002239A6"/>
    <w:rsid w:val="00231B87"/>
    <w:rsid w:val="0023368D"/>
    <w:rsid w:val="00236AB3"/>
    <w:rsid w:val="00245609"/>
    <w:rsid w:val="002473CE"/>
    <w:rsid w:val="00255055"/>
    <w:rsid w:val="00255F1A"/>
    <w:rsid w:val="00256A04"/>
    <w:rsid w:val="0026071F"/>
    <w:rsid w:val="00261977"/>
    <w:rsid w:val="00265717"/>
    <w:rsid w:val="002661C2"/>
    <w:rsid w:val="002871E2"/>
    <w:rsid w:val="002901F1"/>
    <w:rsid w:val="002A28F4"/>
    <w:rsid w:val="002A3C59"/>
    <w:rsid w:val="002A538C"/>
    <w:rsid w:val="002A6548"/>
    <w:rsid w:val="002B2B49"/>
    <w:rsid w:val="002B5ABA"/>
    <w:rsid w:val="002B6990"/>
    <w:rsid w:val="002C002B"/>
    <w:rsid w:val="002C071E"/>
    <w:rsid w:val="002C7B45"/>
    <w:rsid w:val="002D4FDF"/>
    <w:rsid w:val="002E55F2"/>
    <w:rsid w:val="002E6795"/>
    <w:rsid w:val="002F0515"/>
    <w:rsid w:val="002F19C7"/>
    <w:rsid w:val="002F2E05"/>
    <w:rsid w:val="002F47AF"/>
    <w:rsid w:val="002F5687"/>
    <w:rsid w:val="002F71A5"/>
    <w:rsid w:val="0030195B"/>
    <w:rsid w:val="00301DBA"/>
    <w:rsid w:val="0030470D"/>
    <w:rsid w:val="00304AC3"/>
    <w:rsid w:val="00306D76"/>
    <w:rsid w:val="003129A1"/>
    <w:rsid w:val="00315C58"/>
    <w:rsid w:val="00322E02"/>
    <w:rsid w:val="003230DA"/>
    <w:rsid w:val="00326CC8"/>
    <w:rsid w:val="00334B87"/>
    <w:rsid w:val="00336F24"/>
    <w:rsid w:val="003406D1"/>
    <w:rsid w:val="003424C3"/>
    <w:rsid w:val="0034365E"/>
    <w:rsid w:val="00344A60"/>
    <w:rsid w:val="00345222"/>
    <w:rsid w:val="00345521"/>
    <w:rsid w:val="00347F29"/>
    <w:rsid w:val="0035186E"/>
    <w:rsid w:val="00353471"/>
    <w:rsid w:val="00353FE7"/>
    <w:rsid w:val="00354156"/>
    <w:rsid w:val="00356021"/>
    <w:rsid w:val="003646D2"/>
    <w:rsid w:val="00365DA2"/>
    <w:rsid w:val="003672F2"/>
    <w:rsid w:val="00367719"/>
    <w:rsid w:val="00372A61"/>
    <w:rsid w:val="00372E60"/>
    <w:rsid w:val="003808A5"/>
    <w:rsid w:val="00380D70"/>
    <w:rsid w:val="00386A32"/>
    <w:rsid w:val="00392536"/>
    <w:rsid w:val="00392A83"/>
    <w:rsid w:val="003A072F"/>
    <w:rsid w:val="003A7043"/>
    <w:rsid w:val="003B029D"/>
    <w:rsid w:val="003B421C"/>
    <w:rsid w:val="003C1157"/>
    <w:rsid w:val="003C1F52"/>
    <w:rsid w:val="003C239C"/>
    <w:rsid w:val="003C2E8A"/>
    <w:rsid w:val="003C58DE"/>
    <w:rsid w:val="003D007D"/>
    <w:rsid w:val="003D58E3"/>
    <w:rsid w:val="003D770B"/>
    <w:rsid w:val="003E24D6"/>
    <w:rsid w:val="003E32FD"/>
    <w:rsid w:val="003E38AC"/>
    <w:rsid w:val="003E5203"/>
    <w:rsid w:val="003E7221"/>
    <w:rsid w:val="003F2113"/>
    <w:rsid w:val="003F2BA6"/>
    <w:rsid w:val="003F36C3"/>
    <w:rsid w:val="00405B20"/>
    <w:rsid w:val="00405D48"/>
    <w:rsid w:val="00407B1A"/>
    <w:rsid w:val="0041364F"/>
    <w:rsid w:val="00413EC2"/>
    <w:rsid w:val="00414665"/>
    <w:rsid w:val="00415D38"/>
    <w:rsid w:val="00417186"/>
    <w:rsid w:val="004209A9"/>
    <w:rsid w:val="00431637"/>
    <w:rsid w:val="00433D81"/>
    <w:rsid w:val="00434EDB"/>
    <w:rsid w:val="00435401"/>
    <w:rsid w:val="0044211D"/>
    <w:rsid w:val="004435F1"/>
    <w:rsid w:val="0044439E"/>
    <w:rsid w:val="0044721C"/>
    <w:rsid w:val="00450752"/>
    <w:rsid w:val="00451386"/>
    <w:rsid w:val="0045503C"/>
    <w:rsid w:val="00461AC7"/>
    <w:rsid w:val="00462685"/>
    <w:rsid w:val="004631FF"/>
    <w:rsid w:val="00466F29"/>
    <w:rsid w:val="00467B3F"/>
    <w:rsid w:val="00472D4C"/>
    <w:rsid w:val="00473F4B"/>
    <w:rsid w:val="00475CCB"/>
    <w:rsid w:val="004803E5"/>
    <w:rsid w:val="004806AF"/>
    <w:rsid w:val="00480B68"/>
    <w:rsid w:val="004838B3"/>
    <w:rsid w:val="00487A88"/>
    <w:rsid w:val="00496230"/>
    <w:rsid w:val="00496B10"/>
    <w:rsid w:val="004A4158"/>
    <w:rsid w:val="004A67A4"/>
    <w:rsid w:val="004A7DD3"/>
    <w:rsid w:val="004B0241"/>
    <w:rsid w:val="004B22AE"/>
    <w:rsid w:val="004B68FE"/>
    <w:rsid w:val="004B7DBF"/>
    <w:rsid w:val="004C13BD"/>
    <w:rsid w:val="004C17DA"/>
    <w:rsid w:val="004D06EF"/>
    <w:rsid w:val="004D176F"/>
    <w:rsid w:val="004D62CD"/>
    <w:rsid w:val="004D7A42"/>
    <w:rsid w:val="004E5F37"/>
    <w:rsid w:val="004E76E5"/>
    <w:rsid w:val="004F0541"/>
    <w:rsid w:val="004F5A4A"/>
    <w:rsid w:val="00503566"/>
    <w:rsid w:val="00507888"/>
    <w:rsid w:val="005159F9"/>
    <w:rsid w:val="005164D9"/>
    <w:rsid w:val="0051690B"/>
    <w:rsid w:val="0052167D"/>
    <w:rsid w:val="00522B0E"/>
    <w:rsid w:val="0052440B"/>
    <w:rsid w:val="00527391"/>
    <w:rsid w:val="0052745F"/>
    <w:rsid w:val="00527EDD"/>
    <w:rsid w:val="005326BB"/>
    <w:rsid w:val="0053293C"/>
    <w:rsid w:val="00533493"/>
    <w:rsid w:val="005353C3"/>
    <w:rsid w:val="00537261"/>
    <w:rsid w:val="00537E03"/>
    <w:rsid w:val="00541A04"/>
    <w:rsid w:val="00541D6B"/>
    <w:rsid w:val="00542BE4"/>
    <w:rsid w:val="005465A1"/>
    <w:rsid w:val="005467A8"/>
    <w:rsid w:val="005528BA"/>
    <w:rsid w:val="00557D52"/>
    <w:rsid w:val="005729E5"/>
    <w:rsid w:val="0057709F"/>
    <w:rsid w:val="00581B64"/>
    <w:rsid w:val="00582DBB"/>
    <w:rsid w:val="00586B6F"/>
    <w:rsid w:val="0059083D"/>
    <w:rsid w:val="005938F4"/>
    <w:rsid w:val="0059428E"/>
    <w:rsid w:val="0059553C"/>
    <w:rsid w:val="00597842"/>
    <w:rsid w:val="005A2423"/>
    <w:rsid w:val="005A4EA4"/>
    <w:rsid w:val="005A5B1B"/>
    <w:rsid w:val="005B13E0"/>
    <w:rsid w:val="005B6030"/>
    <w:rsid w:val="005C156E"/>
    <w:rsid w:val="005C2BF6"/>
    <w:rsid w:val="005C4BD2"/>
    <w:rsid w:val="005C6052"/>
    <w:rsid w:val="005D6915"/>
    <w:rsid w:val="005D6DB5"/>
    <w:rsid w:val="005E0EDC"/>
    <w:rsid w:val="005E51F4"/>
    <w:rsid w:val="005E7CFA"/>
    <w:rsid w:val="005E7E8F"/>
    <w:rsid w:val="005F3BEC"/>
    <w:rsid w:val="005F4286"/>
    <w:rsid w:val="005F5239"/>
    <w:rsid w:val="005F6775"/>
    <w:rsid w:val="00600B7D"/>
    <w:rsid w:val="00603908"/>
    <w:rsid w:val="00607033"/>
    <w:rsid w:val="00607B8B"/>
    <w:rsid w:val="0061154C"/>
    <w:rsid w:val="00612030"/>
    <w:rsid w:val="00613BC0"/>
    <w:rsid w:val="0062060E"/>
    <w:rsid w:val="0062086C"/>
    <w:rsid w:val="006223C4"/>
    <w:rsid w:val="0062514F"/>
    <w:rsid w:val="00626F32"/>
    <w:rsid w:val="00630C7A"/>
    <w:rsid w:val="00631A0B"/>
    <w:rsid w:val="00634C25"/>
    <w:rsid w:val="00635554"/>
    <w:rsid w:val="00643640"/>
    <w:rsid w:val="00660283"/>
    <w:rsid w:val="00661033"/>
    <w:rsid w:val="00662499"/>
    <w:rsid w:val="00664A02"/>
    <w:rsid w:val="0066531B"/>
    <w:rsid w:val="00665ABF"/>
    <w:rsid w:val="00674342"/>
    <w:rsid w:val="00676114"/>
    <w:rsid w:val="00676704"/>
    <w:rsid w:val="0067770B"/>
    <w:rsid w:val="0068160E"/>
    <w:rsid w:val="006829E6"/>
    <w:rsid w:val="006944D6"/>
    <w:rsid w:val="00695455"/>
    <w:rsid w:val="00697EC4"/>
    <w:rsid w:val="006A49E4"/>
    <w:rsid w:val="006B2A74"/>
    <w:rsid w:val="006B7071"/>
    <w:rsid w:val="006B7FF6"/>
    <w:rsid w:val="006C142F"/>
    <w:rsid w:val="006C2D60"/>
    <w:rsid w:val="006D135C"/>
    <w:rsid w:val="006D30C5"/>
    <w:rsid w:val="006D36D3"/>
    <w:rsid w:val="006D379C"/>
    <w:rsid w:val="006D4E7B"/>
    <w:rsid w:val="006D52F4"/>
    <w:rsid w:val="006D76DC"/>
    <w:rsid w:val="006E004A"/>
    <w:rsid w:val="006E01C5"/>
    <w:rsid w:val="006E2481"/>
    <w:rsid w:val="006E2652"/>
    <w:rsid w:val="006E335C"/>
    <w:rsid w:val="006E3723"/>
    <w:rsid w:val="006E37DC"/>
    <w:rsid w:val="006E49A3"/>
    <w:rsid w:val="006F1AB1"/>
    <w:rsid w:val="006F2529"/>
    <w:rsid w:val="006F6B96"/>
    <w:rsid w:val="00701C2F"/>
    <w:rsid w:val="00704060"/>
    <w:rsid w:val="0070418E"/>
    <w:rsid w:val="00712738"/>
    <w:rsid w:val="00716EEA"/>
    <w:rsid w:val="00720AB6"/>
    <w:rsid w:val="00720FF3"/>
    <w:rsid w:val="00722346"/>
    <w:rsid w:val="007312B2"/>
    <w:rsid w:val="00732268"/>
    <w:rsid w:val="0074128B"/>
    <w:rsid w:val="007423F1"/>
    <w:rsid w:val="00746081"/>
    <w:rsid w:val="00747BAF"/>
    <w:rsid w:val="007556CA"/>
    <w:rsid w:val="00755956"/>
    <w:rsid w:val="00757499"/>
    <w:rsid w:val="0076151E"/>
    <w:rsid w:val="00763054"/>
    <w:rsid w:val="00767157"/>
    <w:rsid w:val="00767988"/>
    <w:rsid w:val="007742B3"/>
    <w:rsid w:val="00780DB7"/>
    <w:rsid w:val="0078306C"/>
    <w:rsid w:val="00783FC7"/>
    <w:rsid w:val="0078497C"/>
    <w:rsid w:val="007930CA"/>
    <w:rsid w:val="00793E6B"/>
    <w:rsid w:val="007A40DB"/>
    <w:rsid w:val="007A45B6"/>
    <w:rsid w:val="007A65AC"/>
    <w:rsid w:val="007B27B3"/>
    <w:rsid w:val="007B65DD"/>
    <w:rsid w:val="007B6A4B"/>
    <w:rsid w:val="007B78CC"/>
    <w:rsid w:val="007C2697"/>
    <w:rsid w:val="007C277A"/>
    <w:rsid w:val="007C47CF"/>
    <w:rsid w:val="007C4C37"/>
    <w:rsid w:val="007C76E2"/>
    <w:rsid w:val="007D3B1C"/>
    <w:rsid w:val="007D66E1"/>
    <w:rsid w:val="007D67F8"/>
    <w:rsid w:val="007E3FB6"/>
    <w:rsid w:val="007E45EE"/>
    <w:rsid w:val="007E5F11"/>
    <w:rsid w:val="007E75F0"/>
    <w:rsid w:val="007F044E"/>
    <w:rsid w:val="007F0E4A"/>
    <w:rsid w:val="007F3886"/>
    <w:rsid w:val="007F7D38"/>
    <w:rsid w:val="00801DBC"/>
    <w:rsid w:val="00802C53"/>
    <w:rsid w:val="00803271"/>
    <w:rsid w:val="00804480"/>
    <w:rsid w:val="00810ADB"/>
    <w:rsid w:val="00812109"/>
    <w:rsid w:val="00813E47"/>
    <w:rsid w:val="00814F90"/>
    <w:rsid w:val="008164C7"/>
    <w:rsid w:val="008212AD"/>
    <w:rsid w:val="008223B4"/>
    <w:rsid w:val="00823D89"/>
    <w:rsid w:val="008240A0"/>
    <w:rsid w:val="00826A54"/>
    <w:rsid w:val="00832A62"/>
    <w:rsid w:val="008340A9"/>
    <w:rsid w:val="00834247"/>
    <w:rsid w:val="00834A56"/>
    <w:rsid w:val="00834B3B"/>
    <w:rsid w:val="00835557"/>
    <w:rsid w:val="0083651A"/>
    <w:rsid w:val="00837078"/>
    <w:rsid w:val="008420E1"/>
    <w:rsid w:val="00845E83"/>
    <w:rsid w:val="00846FEC"/>
    <w:rsid w:val="008502F6"/>
    <w:rsid w:val="00851996"/>
    <w:rsid w:val="00854B3A"/>
    <w:rsid w:val="00854DBE"/>
    <w:rsid w:val="008557E1"/>
    <w:rsid w:val="008577EF"/>
    <w:rsid w:val="008632F6"/>
    <w:rsid w:val="008643FF"/>
    <w:rsid w:val="00865393"/>
    <w:rsid w:val="008806BD"/>
    <w:rsid w:val="00883129"/>
    <w:rsid w:val="00885480"/>
    <w:rsid w:val="008860D7"/>
    <w:rsid w:val="00887DFB"/>
    <w:rsid w:val="00894850"/>
    <w:rsid w:val="0089641E"/>
    <w:rsid w:val="008A0B40"/>
    <w:rsid w:val="008A1D84"/>
    <w:rsid w:val="008A2B88"/>
    <w:rsid w:val="008A3F98"/>
    <w:rsid w:val="008A44CA"/>
    <w:rsid w:val="008A4F5C"/>
    <w:rsid w:val="008A7B37"/>
    <w:rsid w:val="008A7BC5"/>
    <w:rsid w:val="008B59A5"/>
    <w:rsid w:val="008C13E5"/>
    <w:rsid w:val="008C1DCB"/>
    <w:rsid w:val="008C20B5"/>
    <w:rsid w:val="008C4907"/>
    <w:rsid w:val="008C7EF5"/>
    <w:rsid w:val="008D0665"/>
    <w:rsid w:val="008D495D"/>
    <w:rsid w:val="008D7142"/>
    <w:rsid w:val="008E2556"/>
    <w:rsid w:val="008E5394"/>
    <w:rsid w:val="008E6116"/>
    <w:rsid w:val="008F0F01"/>
    <w:rsid w:val="008F3B33"/>
    <w:rsid w:val="008F4D44"/>
    <w:rsid w:val="00901461"/>
    <w:rsid w:val="00901568"/>
    <w:rsid w:val="00907B48"/>
    <w:rsid w:val="00910EDD"/>
    <w:rsid w:val="0092356D"/>
    <w:rsid w:val="0093156B"/>
    <w:rsid w:val="00936BE0"/>
    <w:rsid w:val="00940D4E"/>
    <w:rsid w:val="00941C13"/>
    <w:rsid w:val="00945682"/>
    <w:rsid w:val="009545DC"/>
    <w:rsid w:val="00962857"/>
    <w:rsid w:val="009642CA"/>
    <w:rsid w:val="0096777A"/>
    <w:rsid w:val="00967F72"/>
    <w:rsid w:val="00973762"/>
    <w:rsid w:val="009741E7"/>
    <w:rsid w:val="00974E0B"/>
    <w:rsid w:val="00976D98"/>
    <w:rsid w:val="00976FC1"/>
    <w:rsid w:val="00981EA3"/>
    <w:rsid w:val="00992C04"/>
    <w:rsid w:val="009A1546"/>
    <w:rsid w:val="009A40E6"/>
    <w:rsid w:val="009A585A"/>
    <w:rsid w:val="009A62E3"/>
    <w:rsid w:val="009A64B2"/>
    <w:rsid w:val="009B5D85"/>
    <w:rsid w:val="009C23C6"/>
    <w:rsid w:val="009C31BA"/>
    <w:rsid w:val="009D1EC5"/>
    <w:rsid w:val="009D2D87"/>
    <w:rsid w:val="009D5B73"/>
    <w:rsid w:val="009D6D30"/>
    <w:rsid w:val="009D7559"/>
    <w:rsid w:val="009E2C6C"/>
    <w:rsid w:val="009E3AF8"/>
    <w:rsid w:val="009E41B2"/>
    <w:rsid w:val="009E69A2"/>
    <w:rsid w:val="009F5AC6"/>
    <w:rsid w:val="009F6E41"/>
    <w:rsid w:val="00A01356"/>
    <w:rsid w:val="00A02396"/>
    <w:rsid w:val="00A02C76"/>
    <w:rsid w:val="00A062A1"/>
    <w:rsid w:val="00A12302"/>
    <w:rsid w:val="00A12E6E"/>
    <w:rsid w:val="00A13577"/>
    <w:rsid w:val="00A13ACC"/>
    <w:rsid w:val="00A13BCD"/>
    <w:rsid w:val="00A17BDE"/>
    <w:rsid w:val="00A20664"/>
    <w:rsid w:val="00A20697"/>
    <w:rsid w:val="00A2162A"/>
    <w:rsid w:val="00A25249"/>
    <w:rsid w:val="00A358F2"/>
    <w:rsid w:val="00A3637D"/>
    <w:rsid w:val="00A414E9"/>
    <w:rsid w:val="00A41A83"/>
    <w:rsid w:val="00A4345A"/>
    <w:rsid w:val="00A44050"/>
    <w:rsid w:val="00A455BF"/>
    <w:rsid w:val="00A45D08"/>
    <w:rsid w:val="00A470A5"/>
    <w:rsid w:val="00A53C4C"/>
    <w:rsid w:val="00A558A0"/>
    <w:rsid w:val="00A60D3A"/>
    <w:rsid w:val="00A63C19"/>
    <w:rsid w:val="00A640DE"/>
    <w:rsid w:val="00A64185"/>
    <w:rsid w:val="00A65617"/>
    <w:rsid w:val="00A74087"/>
    <w:rsid w:val="00A7446B"/>
    <w:rsid w:val="00A75C60"/>
    <w:rsid w:val="00A763AA"/>
    <w:rsid w:val="00A7791B"/>
    <w:rsid w:val="00A86B9F"/>
    <w:rsid w:val="00A903DA"/>
    <w:rsid w:val="00A90F56"/>
    <w:rsid w:val="00A916A0"/>
    <w:rsid w:val="00A92F3F"/>
    <w:rsid w:val="00A94E26"/>
    <w:rsid w:val="00A95F2A"/>
    <w:rsid w:val="00AA032D"/>
    <w:rsid w:val="00AA0B63"/>
    <w:rsid w:val="00AA7C30"/>
    <w:rsid w:val="00AA7FCA"/>
    <w:rsid w:val="00AB1730"/>
    <w:rsid w:val="00AB3C4B"/>
    <w:rsid w:val="00AB60DE"/>
    <w:rsid w:val="00AC4BFA"/>
    <w:rsid w:val="00AC5375"/>
    <w:rsid w:val="00AC63C1"/>
    <w:rsid w:val="00AC73D0"/>
    <w:rsid w:val="00AC79FE"/>
    <w:rsid w:val="00AC7E89"/>
    <w:rsid w:val="00AE0EF5"/>
    <w:rsid w:val="00AE162B"/>
    <w:rsid w:val="00AE163A"/>
    <w:rsid w:val="00AE1714"/>
    <w:rsid w:val="00AE6FBB"/>
    <w:rsid w:val="00AF0301"/>
    <w:rsid w:val="00AF1529"/>
    <w:rsid w:val="00AF191A"/>
    <w:rsid w:val="00B0330B"/>
    <w:rsid w:val="00B047F1"/>
    <w:rsid w:val="00B172BF"/>
    <w:rsid w:val="00B20751"/>
    <w:rsid w:val="00B21F13"/>
    <w:rsid w:val="00B22E91"/>
    <w:rsid w:val="00B26C69"/>
    <w:rsid w:val="00B418D1"/>
    <w:rsid w:val="00B42B85"/>
    <w:rsid w:val="00B430AA"/>
    <w:rsid w:val="00B4375C"/>
    <w:rsid w:val="00B44A76"/>
    <w:rsid w:val="00B44E87"/>
    <w:rsid w:val="00B45E6B"/>
    <w:rsid w:val="00B45EE7"/>
    <w:rsid w:val="00B512D9"/>
    <w:rsid w:val="00B53A15"/>
    <w:rsid w:val="00B55093"/>
    <w:rsid w:val="00B62263"/>
    <w:rsid w:val="00B62A8E"/>
    <w:rsid w:val="00B64BF4"/>
    <w:rsid w:val="00B70712"/>
    <w:rsid w:val="00B777D4"/>
    <w:rsid w:val="00B80F24"/>
    <w:rsid w:val="00B818DE"/>
    <w:rsid w:val="00B870E5"/>
    <w:rsid w:val="00B9028C"/>
    <w:rsid w:val="00B909AE"/>
    <w:rsid w:val="00B909B8"/>
    <w:rsid w:val="00B918B3"/>
    <w:rsid w:val="00B94D82"/>
    <w:rsid w:val="00B96AEC"/>
    <w:rsid w:val="00B97F50"/>
    <w:rsid w:val="00BA19BA"/>
    <w:rsid w:val="00BB0DAF"/>
    <w:rsid w:val="00BB3EFF"/>
    <w:rsid w:val="00BB6516"/>
    <w:rsid w:val="00BB7D01"/>
    <w:rsid w:val="00BC23EB"/>
    <w:rsid w:val="00BC3D63"/>
    <w:rsid w:val="00BD00CF"/>
    <w:rsid w:val="00BD03A4"/>
    <w:rsid w:val="00BD79B4"/>
    <w:rsid w:val="00BF1B0E"/>
    <w:rsid w:val="00BF2AC4"/>
    <w:rsid w:val="00C056C8"/>
    <w:rsid w:val="00C05FE5"/>
    <w:rsid w:val="00C137ED"/>
    <w:rsid w:val="00C2771A"/>
    <w:rsid w:val="00C310A4"/>
    <w:rsid w:val="00C36E44"/>
    <w:rsid w:val="00C4020E"/>
    <w:rsid w:val="00C445E6"/>
    <w:rsid w:val="00C54A75"/>
    <w:rsid w:val="00C57DEF"/>
    <w:rsid w:val="00C60082"/>
    <w:rsid w:val="00C62C43"/>
    <w:rsid w:val="00C73ACA"/>
    <w:rsid w:val="00C744ED"/>
    <w:rsid w:val="00C753F2"/>
    <w:rsid w:val="00C77D4E"/>
    <w:rsid w:val="00C803FB"/>
    <w:rsid w:val="00C81E7A"/>
    <w:rsid w:val="00C82164"/>
    <w:rsid w:val="00C824AD"/>
    <w:rsid w:val="00C86744"/>
    <w:rsid w:val="00C9120F"/>
    <w:rsid w:val="00CA1248"/>
    <w:rsid w:val="00CA41E7"/>
    <w:rsid w:val="00CA5179"/>
    <w:rsid w:val="00CA61F0"/>
    <w:rsid w:val="00CA66DD"/>
    <w:rsid w:val="00CB1D59"/>
    <w:rsid w:val="00CB3192"/>
    <w:rsid w:val="00CB3F65"/>
    <w:rsid w:val="00CB50AB"/>
    <w:rsid w:val="00CB53FE"/>
    <w:rsid w:val="00CC1E49"/>
    <w:rsid w:val="00CC4BCB"/>
    <w:rsid w:val="00CD0B1A"/>
    <w:rsid w:val="00CD5492"/>
    <w:rsid w:val="00CD635A"/>
    <w:rsid w:val="00CE076F"/>
    <w:rsid w:val="00CE1467"/>
    <w:rsid w:val="00CE27D3"/>
    <w:rsid w:val="00CE3B4D"/>
    <w:rsid w:val="00CE4455"/>
    <w:rsid w:val="00CE4A64"/>
    <w:rsid w:val="00CE723C"/>
    <w:rsid w:val="00CF289F"/>
    <w:rsid w:val="00CF5DBF"/>
    <w:rsid w:val="00CF7455"/>
    <w:rsid w:val="00D014A5"/>
    <w:rsid w:val="00D032A1"/>
    <w:rsid w:val="00D06494"/>
    <w:rsid w:val="00D137FE"/>
    <w:rsid w:val="00D15FE6"/>
    <w:rsid w:val="00D2676E"/>
    <w:rsid w:val="00D3307A"/>
    <w:rsid w:val="00D35B57"/>
    <w:rsid w:val="00D40F27"/>
    <w:rsid w:val="00D43181"/>
    <w:rsid w:val="00D434C2"/>
    <w:rsid w:val="00D435D9"/>
    <w:rsid w:val="00D4701B"/>
    <w:rsid w:val="00D47E1A"/>
    <w:rsid w:val="00D50609"/>
    <w:rsid w:val="00D511BE"/>
    <w:rsid w:val="00D5192A"/>
    <w:rsid w:val="00D5522E"/>
    <w:rsid w:val="00D63EB2"/>
    <w:rsid w:val="00D647F1"/>
    <w:rsid w:val="00D6485F"/>
    <w:rsid w:val="00D721A9"/>
    <w:rsid w:val="00D734BD"/>
    <w:rsid w:val="00D7507B"/>
    <w:rsid w:val="00D83E65"/>
    <w:rsid w:val="00D855D8"/>
    <w:rsid w:val="00D85A66"/>
    <w:rsid w:val="00D91743"/>
    <w:rsid w:val="00D92C6B"/>
    <w:rsid w:val="00D97BE9"/>
    <w:rsid w:val="00DA1C92"/>
    <w:rsid w:val="00DA2A19"/>
    <w:rsid w:val="00DA4969"/>
    <w:rsid w:val="00DA68DB"/>
    <w:rsid w:val="00DB4E88"/>
    <w:rsid w:val="00DC086A"/>
    <w:rsid w:val="00DC1EFD"/>
    <w:rsid w:val="00DD05AC"/>
    <w:rsid w:val="00DD4CD3"/>
    <w:rsid w:val="00DE5046"/>
    <w:rsid w:val="00DE5F57"/>
    <w:rsid w:val="00DF1191"/>
    <w:rsid w:val="00DF1D21"/>
    <w:rsid w:val="00DF3261"/>
    <w:rsid w:val="00DF48EE"/>
    <w:rsid w:val="00DF66F6"/>
    <w:rsid w:val="00DF779F"/>
    <w:rsid w:val="00E013F2"/>
    <w:rsid w:val="00E03F05"/>
    <w:rsid w:val="00E04C65"/>
    <w:rsid w:val="00E1440F"/>
    <w:rsid w:val="00E15D2C"/>
    <w:rsid w:val="00E201F3"/>
    <w:rsid w:val="00E23877"/>
    <w:rsid w:val="00E2413B"/>
    <w:rsid w:val="00E25AE9"/>
    <w:rsid w:val="00E30922"/>
    <w:rsid w:val="00E32877"/>
    <w:rsid w:val="00E34465"/>
    <w:rsid w:val="00E36144"/>
    <w:rsid w:val="00E41BDD"/>
    <w:rsid w:val="00E45909"/>
    <w:rsid w:val="00E46021"/>
    <w:rsid w:val="00E51EEC"/>
    <w:rsid w:val="00E53BC9"/>
    <w:rsid w:val="00E540B4"/>
    <w:rsid w:val="00E566B7"/>
    <w:rsid w:val="00E568FF"/>
    <w:rsid w:val="00E60509"/>
    <w:rsid w:val="00E62188"/>
    <w:rsid w:val="00E630C8"/>
    <w:rsid w:val="00E633F2"/>
    <w:rsid w:val="00E64A8D"/>
    <w:rsid w:val="00E65D06"/>
    <w:rsid w:val="00E70B01"/>
    <w:rsid w:val="00E7313C"/>
    <w:rsid w:val="00E766D4"/>
    <w:rsid w:val="00E805CB"/>
    <w:rsid w:val="00E81D3B"/>
    <w:rsid w:val="00E81F09"/>
    <w:rsid w:val="00E951DF"/>
    <w:rsid w:val="00E95FAE"/>
    <w:rsid w:val="00EA3E94"/>
    <w:rsid w:val="00EB0EA0"/>
    <w:rsid w:val="00EB117F"/>
    <w:rsid w:val="00EB1C99"/>
    <w:rsid w:val="00EB63ED"/>
    <w:rsid w:val="00EB7601"/>
    <w:rsid w:val="00EC5324"/>
    <w:rsid w:val="00ED1153"/>
    <w:rsid w:val="00ED53FC"/>
    <w:rsid w:val="00ED69DC"/>
    <w:rsid w:val="00EE41F1"/>
    <w:rsid w:val="00EE4628"/>
    <w:rsid w:val="00EE4A72"/>
    <w:rsid w:val="00EE58E2"/>
    <w:rsid w:val="00EE6AAF"/>
    <w:rsid w:val="00EF0A3F"/>
    <w:rsid w:val="00EF4511"/>
    <w:rsid w:val="00EF5032"/>
    <w:rsid w:val="00EF7042"/>
    <w:rsid w:val="00F01CE9"/>
    <w:rsid w:val="00F06A58"/>
    <w:rsid w:val="00F13CAC"/>
    <w:rsid w:val="00F1766E"/>
    <w:rsid w:val="00F20CBC"/>
    <w:rsid w:val="00F2348C"/>
    <w:rsid w:val="00F312FC"/>
    <w:rsid w:val="00F33BF0"/>
    <w:rsid w:val="00F41942"/>
    <w:rsid w:val="00F42399"/>
    <w:rsid w:val="00F44EDC"/>
    <w:rsid w:val="00F4568F"/>
    <w:rsid w:val="00F45E1D"/>
    <w:rsid w:val="00F460ED"/>
    <w:rsid w:val="00F5226B"/>
    <w:rsid w:val="00F52A9F"/>
    <w:rsid w:val="00F5472A"/>
    <w:rsid w:val="00F547E0"/>
    <w:rsid w:val="00F57793"/>
    <w:rsid w:val="00F57972"/>
    <w:rsid w:val="00F61FA9"/>
    <w:rsid w:val="00F64944"/>
    <w:rsid w:val="00F704A4"/>
    <w:rsid w:val="00F741A9"/>
    <w:rsid w:val="00F80053"/>
    <w:rsid w:val="00F836DB"/>
    <w:rsid w:val="00F8595D"/>
    <w:rsid w:val="00F86F5C"/>
    <w:rsid w:val="00F93B0B"/>
    <w:rsid w:val="00F94F4F"/>
    <w:rsid w:val="00F956F0"/>
    <w:rsid w:val="00F95972"/>
    <w:rsid w:val="00F96ADF"/>
    <w:rsid w:val="00F96D7E"/>
    <w:rsid w:val="00F96E8A"/>
    <w:rsid w:val="00FA0D7F"/>
    <w:rsid w:val="00FA112F"/>
    <w:rsid w:val="00FA2600"/>
    <w:rsid w:val="00FA40A6"/>
    <w:rsid w:val="00FA4F4E"/>
    <w:rsid w:val="00FA6F6D"/>
    <w:rsid w:val="00FB3178"/>
    <w:rsid w:val="00FC07CB"/>
    <w:rsid w:val="00FC227A"/>
    <w:rsid w:val="00FC2A13"/>
    <w:rsid w:val="00FC6378"/>
    <w:rsid w:val="00FD1257"/>
    <w:rsid w:val="00FD5BA3"/>
    <w:rsid w:val="00FD68FF"/>
    <w:rsid w:val="00FE08E3"/>
    <w:rsid w:val="00FE4E68"/>
    <w:rsid w:val="00FE5F4E"/>
    <w:rsid w:val="00FF0980"/>
    <w:rsid w:val="00FF0EE5"/>
    <w:rsid w:val="00FF4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7D7D"/>
  <w15:docId w15:val="{3676AD3A-22B8-425A-95D4-8C6BBCAB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43181"/>
    <w:pPr>
      <w:spacing w:line="260" w:lineRule="exact"/>
    </w:pPr>
    <w:rPr>
      <w:sz w:val="18"/>
      <w:szCs w:val="24"/>
    </w:rPr>
  </w:style>
  <w:style w:type="paragraph" w:styleId="Nadpis1">
    <w:name w:val="heading 1"/>
    <w:basedOn w:val="Normln"/>
    <w:next w:val="Normln"/>
    <w:qFormat/>
    <w:pPr>
      <w:keepNext/>
      <w:spacing w:before="240" w:after="60"/>
      <w:outlineLvl w:val="0"/>
    </w:pPr>
    <w:rPr>
      <w:rFonts w:ascii="Arial" w:hAnsi="Arial" w:cs="Arial"/>
      <w:b/>
      <w:bCs/>
      <w:kern w:val="32"/>
      <w:sz w:val="16"/>
      <w:szCs w:val="32"/>
    </w:rPr>
  </w:style>
  <w:style w:type="paragraph" w:styleId="Nadpis2">
    <w:name w:val="heading 2"/>
    <w:basedOn w:val="Normln"/>
    <w:next w:val="Normln"/>
    <w:qFormat/>
    <w:pPr>
      <w:keepNext/>
      <w:spacing w:before="240" w:after="60"/>
      <w:outlineLvl w:val="1"/>
    </w:pPr>
    <w:rPr>
      <w:rFonts w:ascii="Arial" w:hAnsi="Arial" w:cs="Arial"/>
      <w:b/>
      <w:bCs/>
      <w:i/>
      <w:iCs/>
      <w:sz w:val="16"/>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Rozloendokumentu">
    <w:name w:val="Document Map"/>
    <w:basedOn w:val="Normln"/>
    <w:semiHidden/>
    <w:rsid w:val="001B6794"/>
    <w:pPr>
      <w:shd w:val="clear" w:color="auto" w:fill="000080"/>
    </w:pPr>
    <w:rPr>
      <w:rFonts w:ascii="Tahoma" w:hAnsi="Tahoma" w:cs="Tahoma"/>
      <w:sz w:val="20"/>
      <w:szCs w:val="20"/>
    </w:rPr>
  </w:style>
  <w:style w:type="table" w:styleId="Mkatabulky">
    <w:name w:val="Table Grid"/>
    <w:basedOn w:val="Normlntabulka"/>
    <w:rsid w:val="00E540B4"/>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81E7A"/>
    <w:pPr>
      <w:spacing w:before="100" w:beforeAutospacing="1" w:after="100" w:afterAutospacing="1" w:line="240" w:lineRule="auto"/>
    </w:pPr>
    <w:rPr>
      <w:sz w:val="24"/>
    </w:rPr>
  </w:style>
  <w:style w:type="paragraph" w:styleId="Textbubliny">
    <w:name w:val="Balloon Text"/>
    <w:basedOn w:val="Normln"/>
    <w:link w:val="TextbublinyChar"/>
    <w:rsid w:val="003424C3"/>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3424C3"/>
    <w:rPr>
      <w:rFonts w:ascii="Tahoma" w:hAnsi="Tahoma" w:cs="Tahoma"/>
      <w:sz w:val="16"/>
      <w:szCs w:val="16"/>
    </w:rPr>
  </w:style>
  <w:style w:type="paragraph" w:customStyle="1" w:styleId="zhlav0">
    <w:name w:val="záhlaví"/>
    <w:basedOn w:val="Normln"/>
    <w:link w:val="zhlavChar"/>
    <w:qFormat/>
    <w:rsid w:val="00345222"/>
    <w:pPr>
      <w:keepLines/>
      <w:widowControl w:val="0"/>
      <w:tabs>
        <w:tab w:val="center" w:pos="4536"/>
        <w:tab w:val="right" w:pos="9069"/>
      </w:tabs>
      <w:spacing w:line="240" w:lineRule="auto"/>
      <w:ind w:left="357"/>
      <w:jc w:val="both"/>
    </w:pPr>
    <w:rPr>
      <w:b/>
      <w:bCs/>
      <w:sz w:val="24"/>
    </w:rPr>
  </w:style>
  <w:style w:type="character" w:customStyle="1" w:styleId="zhlavChar">
    <w:name w:val="záhlaví Char"/>
    <w:basedOn w:val="Standardnpsmoodstavce"/>
    <w:link w:val="zhlav0"/>
    <w:rsid w:val="00345222"/>
    <w:rPr>
      <w:b/>
      <w:bCs/>
      <w:sz w:val="24"/>
      <w:szCs w:val="24"/>
    </w:rPr>
  </w:style>
  <w:style w:type="paragraph" w:styleId="Odstavecseseznamem">
    <w:name w:val="List Paragraph"/>
    <w:basedOn w:val="Normln"/>
    <w:uiPriority w:val="34"/>
    <w:qFormat/>
    <w:rsid w:val="000B694C"/>
    <w:pPr>
      <w:ind w:left="720"/>
      <w:contextualSpacing/>
    </w:pPr>
  </w:style>
  <w:style w:type="character" w:styleId="Odkaznakoment">
    <w:name w:val="annotation reference"/>
    <w:basedOn w:val="Standardnpsmoodstavce"/>
    <w:rsid w:val="009D2D87"/>
    <w:rPr>
      <w:sz w:val="16"/>
      <w:szCs w:val="16"/>
    </w:rPr>
  </w:style>
  <w:style w:type="paragraph" w:styleId="Textkomente">
    <w:name w:val="annotation text"/>
    <w:basedOn w:val="Normln"/>
    <w:link w:val="TextkomenteChar"/>
    <w:rsid w:val="009D2D87"/>
    <w:pPr>
      <w:spacing w:line="240" w:lineRule="auto"/>
    </w:pPr>
    <w:rPr>
      <w:sz w:val="20"/>
      <w:szCs w:val="20"/>
    </w:rPr>
  </w:style>
  <w:style w:type="character" w:customStyle="1" w:styleId="TextkomenteChar">
    <w:name w:val="Text komentáře Char"/>
    <w:basedOn w:val="Standardnpsmoodstavce"/>
    <w:link w:val="Textkomente"/>
    <w:rsid w:val="009D2D87"/>
  </w:style>
  <w:style w:type="paragraph" w:styleId="Pedmtkomente">
    <w:name w:val="annotation subject"/>
    <w:basedOn w:val="Textkomente"/>
    <w:next w:val="Textkomente"/>
    <w:link w:val="PedmtkomenteChar"/>
    <w:rsid w:val="009D2D87"/>
    <w:rPr>
      <w:b/>
      <w:bCs/>
    </w:rPr>
  </w:style>
  <w:style w:type="character" w:customStyle="1" w:styleId="PedmtkomenteChar">
    <w:name w:val="Předmět komentáře Char"/>
    <w:basedOn w:val="TextkomenteChar"/>
    <w:link w:val="Pedmtkomente"/>
    <w:rsid w:val="009D2D87"/>
    <w:rPr>
      <w:b/>
      <w:bCs/>
    </w:rPr>
  </w:style>
  <w:style w:type="character" w:customStyle="1" w:styleId="ZpatChar">
    <w:name w:val="Zápatí Char"/>
    <w:basedOn w:val="Standardnpsmoodstavce"/>
    <w:link w:val="Zpat"/>
    <w:uiPriority w:val="99"/>
    <w:rsid w:val="00466F29"/>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4157">
      <w:bodyDiv w:val="1"/>
      <w:marLeft w:val="0"/>
      <w:marRight w:val="0"/>
      <w:marTop w:val="0"/>
      <w:marBottom w:val="0"/>
      <w:divBdr>
        <w:top w:val="none" w:sz="0" w:space="0" w:color="auto"/>
        <w:left w:val="none" w:sz="0" w:space="0" w:color="auto"/>
        <w:bottom w:val="none" w:sz="0" w:space="0" w:color="auto"/>
        <w:right w:val="none" w:sz="0" w:space="0" w:color="auto"/>
      </w:divBdr>
    </w:div>
    <w:div w:id="87383886">
      <w:bodyDiv w:val="1"/>
      <w:marLeft w:val="0"/>
      <w:marRight w:val="0"/>
      <w:marTop w:val="0"/>
      <w:marBottom w:val="0"/>
      <w:divBdr>
        <w:top w:val="none" w:sz="0" w:space="0" w:color="auto"/>
        <w:left w:val="none" w:sz="0" w:space="0" w:color="auto"/>
        <w:bottom w:val="none" w:sz="0" w:space="0" w:color="auto"/>
        <w:right w:val="none" w:sz="0" w:space="0" w:color="auto"/>
      </w:divBdr>
    </w:div>
    <w:div w:id="110632971">
      <w:bodyDiv w:val="1"/>
      <w:marLeft w:val="0"/>
      <w:marRight w:val="0"/>
      <w:marTop w:val="0"/>
      <w:marBottom w:val="0"/>
      <w:divBdr>
        <w:top w:val="none" w:sz="0" w:space="0" w:color="auto"/>
        <w:left w:val="none" w:sz="0" w:space="0" w:color="auto"/>
        <w:bottom w:val="none" w:sz="0" w:space="0" w:color="auto"/>
        <w:right w:val="none" w:sz="0" w:space="0" w:color="auto"/>
      </w:divBdr>
    </w:div>
    <w:div w:id="201288104">
      <w:bodyDiv w:val="1"/>
      <w:marLeft w:val="0"/>
      <w:marRight w:val="0"/>
      <w:marTop w:val="0"/>
      <w:marBottom w:val="0"/>
      <w:divBdr>
        <w:top w:val="none" w:sz="0" w:space="0" w:color="auto"/>
        <w:left w:val="none" w:sz="0" w:space="0" w:color="auto"/>
        <w:bottom w:val="none" w:sz="0" w:space="0" w:color="auto"/>
        <w:right w:val="none" w:sz="0" w:space="0" w:color="auto"/>
      </w:divBdr>
    </w:div>
    <w:div w:id="217208973">
      <w:bodyDiv w:val="1"/>
      <w:marLeft w:val="0"/>
      <w:marRight w:val="0"/>
      <w:marTop w:val="0"/>
      <w:marBottom w:val="0"/>
      <w:divBdr>
        <w:top w:val="none" w:sz="0" w:space="0" w:color="auto"/>
        <w:left w:val="none" w:sz="0" w:space="0" w:color="auto"/>
        <w:bottom w:val="none" w:sz="0" w:space="0" w:color="auto"/>
        <w:right w:val="none" w:sz="0" w:space="0" w:color="auto"/>
      </w:divBdr>
    </w:div>
    <w:div w:id="289479214">
      <w:bodyDiv w:val="1"/>
      <w:marLeft w:val="0"/>
      <w:marRight w:val="0"/>
      <w:marTop w:val="0"/>
      <w:marBottom w:val="0"/>
      <w:divBdr>
        <w:top w:val="none" w:sz="0" w:space="0" w:color="auto"/>
        <w:left w:val="none" w:sz="0" w:space="0" w:color="auto"/>
        <w:bottom w:val="none" w:sz="0" w:space="0" w:color="auto"/>
        <w:right w:val="none" w:sz="0" w:space="0" w:color="auto"/>
      </w:divBdr>
    </w:div>
    <w:div w:id="291374851">
      <w:bodyDiv w:val="1"/>
      <w:marLeft w:val="0"/>
      <w:marRight w:val="0"/>
      <w:marTop w:val="0"/>
      <w:marBottom w:val="0"/>
      <w:divBdr>
        <w:top w:val="none" w:sz="0" w:space="0" w:color="auto"/>
        <w:left w:val="none" w:sz="0" w:space="0" w:color="auto"/>
        <w:bottom w:val="none" w:sz="0" w:space="0" w:color="auto"/>
        <w:right w:val="none" w:sz="0" w:space="0" w:color="auto"/>
      </w:divBdr>
    </w:div>
    <w:div w:id="335691041">
      <w:bodyDiv w:val="1"/>
      <w:marLeft w:val="0"/>
      <w:marRight w:val="0"/>
      <w:marTop w:val="0"/>
      <w:marBottom w:val="0"/>
      <w:divBdr>
        <w:top w:val="none" w:sz="0" w:space="0" w:color="auto"/>
        <w:left w:val="none" w:sz="0" w:space="0" w:color="auto"/>
        <w:bottom w:val="none" w:sz="0" w:space="0" w:color="auto"/>
        <w:right w:val="none" w:sz="0" w:space="0" w:color="auto"/>
      </w:divBdr>
    </w:div>
    <w:div w:id="345058968">
      <w:bodyDiv w:val="1"/>
      <w:marLeft w:val="0"/>
      <w:marRight w:val="0"/>
      <w:marTop w:val="0"/>
      <w:marBottom w:val="0"/>
      <w:divBdr>
        <w:top w:val="none" w:sz="0" w:space="0" w:color="auto"/>
        <w:left w:val="none" w:sz="0" w:space="0" w:color="auto"/>
        <w:bottom w:val="none" w:sz="0" w:space="0" w:color="auto"/>
        <w:right w:val="none" w:sz="0" w:space="0" w:color="auto"/>
      </w:divBdr>
    </w:div>
    <w:div w:id="456996541">
      <w:bodyDiv w:val="1"/>
      <w:marLeft w:val="0"/>
      <w:marRight w:val="0"/>
      <w:marTop w:val="0"/>
      <w:marBottom w:val="0"/>
      <w:divBdr>
        <w:top w:val="none" w:sz="0" w:space="0" w:color="auto"/>
        <w:left w:val="none" w:sz="0" w:space="0" w:color="auto"/>
        <w:bottom w:val="none" w:sz="0" w:space="0" w:color="auto"/>
        <w:right w:val="none" w:sz="0" w:space="0" w:color="auto"/>
      </w:divBdr>
    </w:div>
    <w:div w:id="472066557">
      <w:bodyDiv w:val="1"/>
      <w:marLeft w:val="0"/>
      <w:marRight w:val="0"/>
      <w:marTop w:val="0"/>
      <w:marBottom w:val="0"/>
      <w:divBdr>
        <w:top w:val="none" w:sz="0" w:space="0" w:color="auto"/>
        <w:left w:val="none" w:sz="0" w:space="0" w:color="auto"/>
        <w:bottom w:val="none" w:sz="0" w:space="0" w:color="auto"/>
        <w:right w:val="none" w:sz="0" w:space="0" w:color="auto"/>
      </w:divBdr>
    </w:div>
    <w:div w:id="474420586">
      <w:bodyDiv w:val="1"/>
      <w:marLeft w:val="0"/>
      <w:marRight w:val="0"/>
      <w:marTop w:val="0"/>
      <w:marBottom w:val="0"/>
      <w:divBdr>
        <w:top w:val="none" w:sz="0" w:space="0" w:color="auto"/>
        <w:left w:val="none" w:sz="0" w:space="0" w:color="auto"/>
        <w:bottom w:val="none" w:sz="0" w:space="0" w:color="auto"/>
        <w:right w:val="none" w:sz="0" w:space="0" w:color="auto"/>
      </w:divBdr>
    </w:div>
    <w:div w:id="484863343">
      <w:bodyDiv w:val="1"/>
      <w:marLeft w:val="0"/>
      <w:marRight w:val="0"/>
      <w:marTop w:val="0"/>
      <w:marBottom w:val="0"/>
      <w:divBdr>
        <w:top w:val="none" w:sz="0" w:space="0" w:color="auto"/>
        <w:left w:val="none" w:sz="0" w:space="0" w:color="auto"/>
        <w:bottom w:val="none" w:sz="0" w:space="0" w:color="auto"/>
        <w:right w:val="none" w:sz="0" w:space="0" w:color="auto"/>
      </w:divBdr>
    </w:div>
    <w:div w:id="523057620">
      <w:bodyDiv w:val="1"/>
      <w:marLeft w:val="0"/>
      <w:marRight w:val="0"/>
      <w:marTop w:val="0"/>
      <w:marBottom w:val="0"/>
      <w:divBdr>
        <w:top w:val="none" w:sz="0" w:space="0" w:color="auto"/>
        <w:left w:val="none" w:sz="0" w:space="0" w:color="auto"/>
        <w:bottom w:val="none" w:sz="0" w:space="0" w:color="auto"/>
        <w:right w:val="none" w:sz="0" w:space="0" w:color="auto"/>
      </w:divBdr>
    </w:div>
    <w:div w:id="537354976">
      <w:bodyDiv w:val="1"/>
      <w:marLeft w:val="0"/>
      <w:marRight w:val="0"/>
      <w:marTop w:val="0"/>
      <w:marBottom w:val="0"/>
      <w:divBdr>
        <w:top w:val="none" w:sz="0" w:space="0" w:color="auto"/>
        <w:left w:val="none" w:sz="0" w:space="0" w:color="auto"/>
        <w:bottom w:val="none" w:sz="0" w:space="0" w:color="auto"/>
        <w:right w:val="none" w:sz="0" w:space="0" w:color="auto"/>
      </w:divBdr>
    </w:div>
    <w:div w:id="704136894">
      <w:bodyDiv w:val="1"/>
      <w:marLeft w:val="0"/>
      <w:marRight w:val="0"/>
      <w:marTop w:val="0"/>
      <w:marBottom w:val="0"/>
      <w:divBdr>
        <w:top w:val="none" w:sz="0" w:space="0" w:color="auto"/>
        <w:left w:val="none" w:sz="0" w:space="0" w:color="auto"/>
        <w:bottom w:val="none" w:sz="0" w:space="0" w:color="auto"/>
        <w:right w:val="none" w:sz="0" w:space="0" w:color="auto"/>
      </w:divBdr>
    </w:div>
    <w:div w:id="712192863">
      <w:bodyDiv w:val="1"/>
      <w:marLeft w:val="0"/>
      <w:marRight w:val="0"/>
      <w:marTop w:val="0"/>
      <w:marBottom w:val="0"/>
      <w:divBdr>
        <w:top w:val="none" w:sz="0" w:space="0" w:color="auto"/>
        <w:left w:val="none" w:sz="0" w:space="0" w:color="auto"/>
        <w:bottom w:val="none" w:sz="0" w:space="0" w:color="auto"/>
        <w:right w:val="none" w:sz="0" w:space="0" w:color="auto"/>
      </w:divBdr>
    </w:div>
    <w:div w:id="794760048">
      <w:bodyDiv w:val="1"/>
      <w:marLeft w:val="0"/>
      <w:marRight w:val="0"/>
      <w:marTop w:val="0"/>
      <w:marBottom w:val="0"/>
      <w:divBdr>
        <w:top w:val="none" w:sz="0" w:space="0" w:color="auto"/>
        <w:left w:val="none" w:sz="0" w:space="0" w:color="auto"/>
        <w:bottom w:val="none" w:sz="0" w:space="0" w:color="auto"/>
        <w:right w:val="none" w:sz="0" w:space="0" w:color="auto"/>
      </w:divBdr>
    </w:div>
    <w:div w:id="827135198">
      <w:bodyDiv w:val="1"/>
      <w:marLeft w:val="0"/>
      <w:marRight w:val="0"/>
      <w:marTop w:val="0"/>
      <w:marBottom w:val="0"/>
      <w:divBdr>
        <w:top w:val="none" w:sz="0" w:space="0" w:color="auto"/>
        <w:left w:val="none" w:sz="0" w:space="0" w:color="auto"/>
        <w:bottom w:val="none" w:sz="0" w:space="0" w:color="auto"/>
        <w:right w:val="none" w:sz="0" w:space="0" w:color="auto"/>
      </w:divBdr>
    </w:div>
    <w:div w:id="861865974">
      <w:bodyDiv w:val="1"/>
      <w:marLeft w:val="0"/>
      <w:marRight w:val="0"/>
      <w:marTop w:val="0"/>
      <w:marBottom w:val="0"/>
      <w:divBdr>
        <w:top w:val="none" w:sz="0" w:space="0" w:color="auto"/>
        <w:left w:val="none" w:sz="0" w:space="0" w:color="auto"/>
        <w:bottom w:val="none" w:sz="0" w:space="0" w:color="auto"/>
        <w:right w:val="none" w:sz="0" w:space="0" w:color="auto"/>
      </w:divBdr>
    </w:div>
    <w:div w:id="865169554">
      <w:bodyDiv w:val="1"/>
      <w:marLeft w:val="0"/>
      <w:marRight w:val="0"/>
      <w:marTop w:val="0"/>
      <w:marBottom w:val="0"/>
      <w:divBdr>
        <w:top w:val="none" w:sz="0" w:space="0" w:color="auto"/>
        <w:left w:val="none" w:sz="0" w:space="0" w:color="auto"/>
        <w:bottom w:val="none" w:sz="0" w:space="0" w:color="auto"/>
        <w:right w:val="none" w:sz="0" w:space="0" w:color="auto"/>
      </w:divBdr>
    </w:div>
    <w:div w:id="941835953">
      <w:bodyDiv w:val="1"/>
      <w:marLeft w:val="0"/>
      <w:marRight w:val="0"/>
      <w:marTop w:val="0"/>
      <w:marBottom w:val="0"/>
      <w:divBdr>
        <w:top w:val="none" w:sz="0" w:space="0" w:color="auto"/>
        <w:left w:val="none" w:sz="0" w:space="0" w:color="auto"/>
        <w:bottom w:val="none" w:sz="0" w:space="0" w:color="auto"/>
        <w:right w:val="none" w:sz="0" w:space="0" w:color="auto"/>
      </w:divBdr>
    </w:div>
    <w:div w:id="959147500">
      <w:bodyDiv w:val="1"/>
      <w:marLeft w:val="0"/>
      <w:marRight w:val="0"/>
      <w:marTop w:val="0"/>
      <w:marBottom w:val="0"/>
      <w:divBdr>
        <w:top w:val="none" w:sz="0" w:space="0" w:color="auto"/>
        <w:left w:val="none" w:sz="0" w:space="0" w:color="auto"/>
        <w:bottom w:val="none" w:sz="0" w:space="0" w:color="auto"/>
        <w:right w:val="none" w:sz="0" w:space="0" w:color="auto"/>
      </w:divBdr>
    </w:div>
    <w:div w:id="979336762">
      <w:bodyDiv w:val="1"/>
      <w:marLeft w:val="0"/>
      <w:marRight w:val="0"/>
      <w:marTop w:val="0"/>
      <w:marBottom w:val="0"/>
      <w:divBdr>
        <w:top w:val="none" w:sz="0" w:space="0" w:color="auto"/>
        <w:left w:val="none" w:sz="0" w:space="0" w:color="auto"/>
        <w:bottom w:val="none" w:sz="0" w:space="0" w:color="auto"/>
        <w:right w:val="none" w:sz="0" w:space="0" w:color="auto"/>
      </w:divBdr>
    </w:div>
    <w:div w:id="995298305">
      <w:bodyDiv w:val="1"/>
      <w:marLeft w:val="0"/>
      <w:marRight w:val="0"/>
      <w:marTop w:val="0"/>
      <w:marBottom w:val="0"/>
      <w:divBdr>
        <w:top w:val="none" w:sz="0" w:space="0" w:color="auto"/>
        <w:left w:val="none" w:sz="0" w:space="0" w:color="auto"/>
        <w:bottom w:val="none" w:sz="0" w:space="0" w:color="auto"/>
        <w:right w:val="none" w:sz="0" w:space="0" w:color="auto"/>
      </w:divBdr>
    </w:div>
    <w:div w:id="1061631783">
      <w:bodyDiv w:val="1"/>
      <w:marLeft w:val="0"/>
      <w:marRight w:val="0"/>
      <w:marTop w:val="0"/>
      <w:marBottom w:val="0"/>
      <w:divBdr>
        <w:top w:val="none" w:sz="0" w:space="0" w:color="auto"/>
        <w:left w:val="none" w:sz="0" w:space="0" w:color="auto"/>
        <w:bottom w:val="none" w:sz="0" w:space="0" w:color="auto"/>
        <w:right w:val="none" w:sz="0" w:space="0" w:color="auto"/>
      </w:divBdr>
    </w:div>
    <w:div w:id="1072772194">
      <w:bodyDiv w:val="1"/>
      <w:marLeft w:val="0"/>
      <w:marRight w:val="0"/>
      <w:marTop w:val="0"/>
      <w:marBottom w:val="0"/>
      <w:divBdr>
        <w:top w:val="none" w:sz="0" w:space="0" w:color="auto"/>
        <w:left w:val="none" w:sz="0" w:space="0" w:color="auto"/>
        <w:bottom w:val="none" w:sz="0" w:space="0" w:color="auto"/>
        <w:right w:val="none" w:sz="0" w:space="0" w:color="auto"/>
      </w:divBdr>
    </w:div>
    <w:div w:id="1123184681">
      <w:bodyDiv w:val="1"/>
      <w:marLeft w:val="0"/>
      <w:marRight w:val="0"/>
      <w:marTop w:val="0"/>
      <w:marBottom w:val="0"/>
      <w:divBdr>
        <w:top w:val="none" w:sz="0" w:space="0" w:color="auto"/>
        <w:left w:val="none" w:sz="0" w:space="0" w:color="auto"/>
        <w:bottom w:val="none" w:sz="0" w:space="0" w:color="auto"/>
        <w:right w:val="none" w:sz="0" w:space="0" w:color="auto"/>
      </w:divBdr>
    </w:div>
    <w:div w:id="1135172146">
      <w:bodyDiv w:val="1"/>
      <w:marLeft w:val="0"/>
      <w:marRight w:val="0"/>
      <w:marTop w:val="0"/>
      <w:marBottom w:val="0"/>
      <w:divBdr>
        <w:top w:val="none" w:sz="0" w:space="0" w:color="auto"/>
        <w:left w:val="none" w:sz="0" w:space="0" w:color="auto"/>
        <w:bottom w:val="none" w:sz="0" w:space="0" w:color="auto"/>
        <w:right w:val="none" w:sz="0" w:space="0" w:color="auto"/>
      </w:divBdr>
    </w:div>
    <w:div w:id="1213154130">
      <w:bodyDiv w:val="1"/>
      <w:marLeft w:val="0"/>
      <w:marRight w:val="0"/>
      <w:marTop w:val="0"/>
      <w:marBottom w:val="0"/>
      <w:divBdr>
        <w:top w:val="none" w:sz="0" w:space="0" w:color="auto"/>
        <w:left w:val="none" w:sz="0" w:space="0" w:color="auto"/>
        <w:bottom w:val="none" w:sz="0" w:space="0" w:color="auto"/>
        <w:right w:val="none" w:sz="0" w:space="0" w:color="auto"/>
      </w:divBdr>
    </w:div>
    <w:div w:id="1249266025">
      <w:bodyDiv w:val="1"/>
      <w:marLeft w:val="0"/>
      <w:marRight w:val="0"/>
      <w:marTop w:val="0"/>
      <w:marBottom w:val="0"/>
      <w:divBdr>
        <w:top w:val="none" w:sz="0" w:space="0" w:color="auto"/>
        <w:left w:val="none" w:sz="0" w:space="0" w:color="auto"/>
        <w:bottom w:val="none" w:sz="0" w:space="0" w:color="auto"/>
        <w:right w:val="none" w:sz="0" w:space="0" w:color="auto"/>
      </w:divBdr>
    </w:div>
    <w:div w:id="1309943636">
      <w:bodyDiv w:val="1"/>
      <w:marLeft w:val="0"/>
      <w:marRight w:val="0"/>
      <w:marTop w:val="0"/>
      <w:marBottom w:val="0"/>
      <w:divBdr>
        <w:top w:val="none" w:sz="0" w:space="0" w:color="auto"/>
        <w:left w:val="none" w:sz="0" w:space="0" w:color="auto"/>
        <w:bottom w:val="none" w:sz="0" w:space="0" w:color="auto"/>
        <w:right w:val="none" w:sz="0" w:space="0" w:color="auto"/>
      </w:divBdr>
    </w:div>
    <w:div w:id="1326477532">
      <w:bodyDiv w:val="1"/>
      <w:marLeft w:val="0"/>
      <w:marRight w:val="0"/>
      <w:marTop w:val="0"/>
      <w:marBottom w:val="0"/>
      <w:divBdr>
        <w:top w:val="none" w:sz="0" w:space="0" w:color="auto"/>
        <w:left w:val="none" w:sz="0" w:space="0" w:color="auto"/>
        <w:bottom w:val="none" w:sz="0" w:space="0" w:color="auto"/>
        <w:right w:val="none" w:sz="0" w:space="0" w:color="auto"/>
      </w:divBdr>
    </w:div>
    <w:div w:id="1363557961">
      <w:bodyDiv w:val="1"/>
      <w:marLeft w:val="0"/>
      <w:marRight w:val="0"/>
      <w:marTop w:val="0"/>
      <w:marBottom w:val="0"/>
      <w:divBdr>
        <w:top w:val="none" w:sz="0" w:space="0" w:color="auto"/>
        <w:left w:val="none" w:sz="0" w:space="0" w:color="auto"/>
        <w:bottom w:val="none" w:sz="0" w:space="0" w:color="auto"/>
        <w:right w:val="none" w:sz="0" w:space="0" w:color="auto"/>
      </w:divBdr>
    </w:div>
    <w:div w:id="1424034898">
      <w:bodyDiv w:val="1"/>
      <w:marLeft w:val="0"/>
      <w:marRight w:val="0"/>
      <w:marTop w:val="0"/>
      <w:marBottom w:val="0"/>
      <w:divBdr>
        <w:top w:val="none" w:sz="0" w:space="0" w:color="auto"/>
        <w:left w:val="none" w:sz="0" w:space="0" w:color="auto"/>
        <w:bottom w:val="none" w:sz="0" w:space="0" w:color="auto"/>
        <w:right w:val="none" w:sz="0" w:space="0" w:color="auto"/>
      </w:divBdr>
    </w:div>
    <w:div w:id="1438023188">
      <w:bodyDiv w:val="1"/>
      <w:marLeft w:val="0"/>
      <w:marRight w:val="0"/>
      <w:marTop w:val="0"/>
      <w:marBottom w:val="0"/>
      <w:divBdr>
        <w:top w:val="none" w:sz="0" w:space="0" w:color="auto"/>
        <w:left w:val="none" w:sz="0" w:space="0" w:color="auto"/>
        <w:bottom w:val="none" w:sz="0" w:space="0" w:color="auto"/>
        <w:right w:val="none" w:sz="0" w:space="0" w:color="auto"/>
      </w:divBdr>
    </w:div>
    <w:div w:id="1506897177">
      <w:bodyDiv w:val="1"/>
      <w:marLeft w:val="0"/>
      <w:marRight w:val="0"/>
      <w:marTop w:val="0"/>
      <w:marBottom w:val="0"/>
      <w:divBdr>
        <w:top w:val="none" w:sz="0" w:space="0" w:color="auto"/>
        <w:left w:val="none" w:sz="0" w:space="0" w:color="auto"/>
        <w:bottom w:val="none" w:sz="0" w:space="0" w:color="auto"/>
        <w:right w:val="none" w:sz="0" w:space="0" w:color="auto"/>
      </w:divBdr>
    </w:div>
    <w:div w:id="1545100175">
      <w:bodyDiv w:val="1"/>
      <w:marLeft w:val="0"/>
      <w:marRight w:val="0"/>
      <w:marTop w:val="0"/>
      <w:marBottom w:val="0"/>
      <w:divBdr>
        <w:top w:val="none" w:sz="0" w:space="0" w:color="auto"/>
        <w:left w:val="none" w:sz="0" w:space="0" w:color="auto"/>
        <w:bottom w:val="none" w:sz="0" w:space="0" w:color="auto"/>
        <w:right w:val="none" w:sz="0" w:space="0" w:color="auto"/>
      </w:divBdr>
    </w:div>
    <w:div w:id="1549222141">
      <w:bodyDiv w:val="1"/>
      <w:marLeft w:val="0"/>
      <w:marRight w:val="0"/>
      <w:marTop w:val="0"/>
      <w:marBottom w:val="0"/>
      <w:divBdr>
        <w:top w:val="none" w:sz="0" w:space="0" w:color="auto"/>
        <w:left w:val="none" w:sz="0" w:space="0" w:color="auto"/>
        <w:bottom w:val="none" w:sz="0" w:space="0" w:color="auto"/>
        <w:right w:val="none" w:sz="0" w:space="0" w:color="auto"/>
      </w:divBdr>
    </w:div>
    <w:div w:id="1575553252">
      <w:bodyDiv w:val="1"/>
      <w:marLeft w:val="0"/>
      <w:marRight w:val="0"/>
      <w:marTop w:val="0"/>
      <w:marBottom w:val="0"/>
      <w:divBdr>
        <w:top w:val="none" w:sz="0" w:space="0" w:color="auto"/>
        <w:left w:val="none" w:sz="0" w:space="0" w:color="auto"/>
        <w:bottom w:val="none" w:sz="0" w:space="0" w:color="auto"/>
        <w:right w:val="none" w:sz="0" w:space="0" w:color="auto"/>
      </w:divBdr>
    </w:div>
    <w:div w:id="1607272735">
      <w:bodyDiv w:val="1"/>
      <w:marLeft w:val="0"/>
      <w:marRight w:val="0"/>
      <w:marTop w:val="0"/>
      <w:marBottom w:val="0"/>
      <w:divBdr>
        <w:top w:val="none" w:sz="0" w:space="0" w:color="auto"/>
        <w:left w:val="none" w:sz="0" w:space="0" w:color="auto"/>
        <w:bottom w:val="none" w:sz="0" w:space="0" w:color="auto"/>
        <w:right w:val="none" w:sz="0" w:space="0" w:color="auto"/>
      </w:divBdr>
    </w:div>
    <w:div w:id="1613318217">
      <w:bodyDiv w:val="1"/>
      <w:marLeft w:val="0"/>
      <w:marRight w:val="0"/>
      <w:marTop w:val="0"/>
      <w:marBottom w:val="0"/>
      <w:divBdr>
        <w:top w:val="none" w:sz="0" w:space="0" w:color="auto"/>
        <w:left w:val="none" w:sz="0" w:space="0" w:color="auto"/>
        <w:bottom w:val="none" w:sz="0" w:space="0" w:color="auto"/>
        <w:right w:val="none" w:sz="0" w:space="0" w:color="auto"/>
      </w:divBdr>
    </w:div>
    <w:div w:id="1635481225">
      <w:bodyDiv w:val="1"/>
      <w:marLeft w:val="0"/>
      <w:marRight w:val="0"/>
      <w:marTop w:val="0"/>
      <w:marBottom w:val="0"/>
      <w:divBdr>
        <w:top w:val="none" w:sz="0" w:space="0" w:color="auto"/>
        <w:left w:val="none" w:sz="0" w:space="0" w:color="auto"/>
        <w:bottom w:val="none" w:sz="0" w:space="0" w:color="auto"/>
        <w:right w:val="none" w:sz="0" w:space="0" w:color="auto"/>
      </w:divBdr>
    </w:div>
    <w:div w:id="1645623392">
      <w:bodyDiv w:val="1"/>
      <w:marLeft w:val="0"/>
      <w:marRight w:val="0"/>
      <w:marTop w:val="0"/>
      <w:marBottom w:val="0"/>
      <w:divBdr>
        <w:top w:val="none" w:sz="0" w:space="0" w:color="auto"/>
        <w:left w:val="none" w:sz="0" w:space="0" w:color="auto"/>
        <w:bottom w:val="none" w:sz="0" w:space="0" w:color="auto"/>
        <w:right w:val="none" w:sz="0" w:space="0" w:color="auto"/>
      </w:divBdr>
    </w:div>
    <w:div w:id="1715346362">
      <w:bodyDiv w:val="1"/>
      <w:marLeft w:val="0"/>
      <w:marRight w:val="0"/>
      <w:marTop w:val="0"/>
      <w:marBottom w:val="0"/>
      <w:divBdr>
        <w:top w:val="none" w:sz="0" w:space="0" w:color="auto"/>
        <w:left w:val="none" w:sz="0" w:space="0" w:color="auto"/>
        <w:bottom w:val="none" w:sz="0" w:space="0" w:color="auto"/>
        <w:right w:val="none" w:sz="0" w:space="0" w:color="auto"/>
      </w:divBdr>
    </w:div>
    <w:div w:id="1731611944">
      <w:bodyDiv w:val="1"/>
      <w:marLeft w:val="0"/>
      <w:marRight w:val="0"/>
      <w:marTop w:val="0"/>
      <w:marBottom w:val="0"/>
      <w:divBdr>
        <w:top w:val="none" w:sz="0" w:space="0" w:color="auto"/>
        <w:left w:val="none" w:sz="0" w:space="0" w:color="auto"/>
        <w:bottom w:val="none" w:sz="0" w:space="0" w:color="auto"/>
        <w:right w:val="none" w:sz="0" w:space="0" w:color="auto"/>
      </w:divBdr>
    </w:div>
    <w:div w:id="1745370815">
      <w:bodyDiv w:val="1"/>
      <w:marLeft w:val="0"/>
      <w:marRight w:val="0"/>
      <w:marTop w:val="0"/>
      <w:marBottom w:val="0"/>
      <w:divBdr>
        <w:top w:val="none" w:sz="0" w:space="0" w:color="auto"/>
        <w:left w:val="none" w:sz="0" w:space="0" w:color="auto"/>
        <w:bottom w:val="none" w:sz="0" w:space="0" w:color="auto"/>
        <w:right w:val="none" w:sz="0" w:space="0" w:color="auto"/>
      </w:divBdr>
    </w:div>
    <w:div w:id="1841193758">
      <w:bodyDiv w:val="1"/>
      <w:marLeft w:val="0"/>
      <w:marRight w:val="0"/>
      <w:marTop w:val="0"/>
      <w:marBottom w:val="0"/>
      <w:divBdr>
        <w:top w:val="none" w:sz="0" w:space="0" w:color="auto"/>
        <w:left w:val="none" w:sz="0" w:space="0" w:color="auto"/>
        <w:bottom w:val="none" w:sz="0" w:space="0" w:color="auto"/>
        <w:right w:val="none" w:sz="0" w:space="0" w:color="auto"/>
      </w:divBdr>
    </w:div>
    <w:div w:id="1872914327">
      <w:bodyDiv w:val="1"/>
      <w:marLeft w:val="0"/>
      <w:marRight w:val="0"/>
      <w:marTop w:val="0"/>
      <w:marBottom w:val="0"/>
      <w:divBdr>
        <w:top w:val="none" w:sz="0" w:space="0" w:color="auto"/>
        <w:left w:val="none" w:sz="0" w:space="0" w:color="auto"/>
        <w:bottom w:val="none" w:sz="0" w:space="0" w:color="auto"/>
        <w:right w:val="none" w:sz="0" w:space="0" w:color="auto"/>
      </w:divBdr>
    </w:div>
    <w:div w:id="1872956709">
      <w:bodyDiv w:val="1"/>
      <w:marLeft w:val="0"/>
      <w:marRight w:val="0"/>
      <w:marTop w:val="0"/>
      <w:marBottom w:val="0"/>
      <w:divBdr>
        <w:top w:val="none" w:sz="0" w:space="0" w:color="auto"/>
        <w:left w:val="none" w:sz="0" w:space="0" w:color="auto"/>
        <w:bottom w:val="none" w:sz="0" w:space="0" w:color="auto"/>
        <w:right w:val="none" w:sz="0" w:space="0" w:color="auto"/>
      </w:divBdr>
    </w:div>
    <w:div w:id="1895197796">
      <w:bodyDiv w:val="1"/>
      <w:marLeft w:val="0"/>
      <w:marRight w:val="0"/>
      <w:marTop w:val="0"/>
      <w:marBottom w:val="0"/>
      <w:divBdr>
        <w:top w:val="none" w:sz="0" w:space="0" w:color="auto"/>
        <w:left w:val="none" w:sz="0" w:space="0" w:color="auto"/>
        <w:bottom w:val="none" w:sz="0" w:space="0" w:color="auto"/>
        <w:right w:val="none" w:sz="0" w:space="0" w:color="auto"/>
      </w:divBdr>
    </w:div>
    <w:div w:id="1919627833">
      <w:bodyDiv w:val="1"/>
      <w:marLeft w:val="0"/>
      <w:marRight w:val="0"/>
      <w:marTop w:val="0"/>
      <w:marBottom w:val="0"/>
      <w:divBdr>
        <w:top w:val="none" w:sz="0" w:space="0" w:color="auto"/>
        <w:left w:val="none" w:sz="0" w:space="0" w:color="auto"/>
        <w:bottom w:val="none" w:sz="0" w:space="0" w:color="auto"/>
        <w:right w:val="none" w:sz="0" w:space="0" w:color="auto"/>
      </w:divBdr>
    </w:div>
    <w:div w:id="1933975334">
      <w:bodyDiv w:val="1"/>
      <w:marLeft w:val="0"/>
      <w:marRight w:val="0"/>
      <w:marTop w:val="0"/>
      <w:marBottom w:val="0"/>
      <w:divBdr>
        <w:top w:val="none" w:sz="0" w:space="0" w:color="auto"/>
        <w:left w:val="none" w:sz="0" w:space="0" w:color="auto"/>
        <w:bottom w:val="none" w:sz="0" w:space="0" w:color="auto"/>
        <w:right w:val="none" w:sz="0" w:space="0" w:color="auto"/>
      </w:divBdr>
    </w:div>
    <w:div w:id="1945527368">
      <w:bodyDiv w:val="1"/>
      <w:marLeft w:val="0"/>
      <w:marRight w:val="0"/>
      <w:marTop w:val="0"/>
      <w:marBottom w:val="0"/>
      <w:divBdr>
        <w:top w:val="none" w:sz="0" w:space="0" w:color="auto"/>
        <w:left w:val="none" w:sz="0" w:space="0" w:color="auto"/>
        <w:bottom w:val="none" w:sz="0" w:space="0" w:color="auto"/>
        <w:right w:val="none" w:sz="0" w:space="0" w:color="auto"/>
      </w:divBdr>
    </w:div>
    <w:div w:id="1960991763">
      <w:bodyDiv w:val="1"/>
      <w:marLeft w:val="0"/>
      <w:marRight w:val="0"/>
      <w:marTop w:val="0"/>
      <w:marBottom w:val="0"/>
      <w:divBdr>
        <w:top w:val="none" w:sz="0" w:space="0" w:color="auto"/>
        <w:left w:val="none" w:sz="0" w:space="0" w:color="auto"/>
        <w:bottom w:val="none" w:sz="0" w:space="0" w:color="auto"/>
        <w:right w:val="none" w:sz="0" w:space="0" w:color="auto"/>
      </w:divBdr>
    </w:div>
    <w:div w:id="2033452427">
      <w:bodyDiv w:val="1"/>
      <w:marLeft w:val="0"/>
      <w:marRight w:val="0"/>
      <w:marTop w:val="0"/>
      <w:marBottom w:val="0"/>
      <w:divBdr>
        <w:top w:val="none" w:sz="0" w:space="0" w:color="auto"/>
        <w:left w:val="none" w:sz="0" w:space="0" w:color="auto"/>
        <w:bottom w:val="none" w:sz="0" w:space="0" w:color="auto"/>
        <w:right w:val="none" w:sz="0" w:space="0" w:color="auto"/>
      </w:divBdr>
    </w:div>
    <w:div w:id="213182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rackovaj\Plocha\237.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0A403-8DBF-47DE-83D3-20E1806C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237.dot</Template>
  <TotalTime>4</TotalTime>
  <Pages>2</Pages>
  <Words>870</Words>
  <Characters>5291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Věc: Marketingová a komunikační strategie ČEPRO, a</vt:lpstr>
    </vt:vector>
  </TitlesOfParts>
  <Company>Microsoft</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Věc: Marketingová a komunikační strategie ČEPRO, a</dc:title>
  <dc:creator>Horáčková Jana</dc:creator>
  <cp:lastModifiedBy>Šolcová Šárka</cp:lastModifiedBy>
  <cp:revision>6</cp:revision>
  <cp:lastPrinted>2024-06-06T07:04:00Z</cp:lastPrinted>
  <dcterms:created xsi:type="dcterms:W3CDTF">2024-06-24T07:24:00Z</dcterms:created>
  <dcterms:modified xsi:type="dcterms:W3CDTF">2024-06-24T07:27:00Z</dcterms:modified>
</cp:coreProperties>
</file>